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2E09C4">
        <w:t>CU-066</w:t>
      </w:r>
      <w:r w:rsidR="00301761" w:rsidRPr="00301761">
        <w:t xml:space="preserve">] </w:t>
      </w:r>
      <w:r w:rsidR="002E09C4">
        <w:t>Actualizar Tablero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2E09C4">
              <w:rPr>
                <w:sz w:val="20"/>
                <w:szCs w:val="20"/>
              </w:rPr>
              <w:t>66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2E09C4">
              <w:t>Actualizar Tablero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36" w:rsidRDefault="00424036">
      <w:r>
        <w:separator/>
      </w:r>
    </w:p>
  </w:endnote>
  <w:endnote w:type="continuationSeparator" w:id="0">
    <w:p w:rsidR="00424036" w:rsidRDefault="0042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36" w:rsidRDefault="00424036">
      <w:r>
        <w:separator/>
      </w:r>
    </w:p>
  </w:footnote>
  <w:footnote w:type="continuationSeparator" w:id="0">
    <w:p w:rsidR="00424036" w:rsidRDefault="00424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09C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03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1751A9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2012-10-21T00:40:00Z</dcterms:modified>
</cp:coreProperties>
</file>