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FD2E29" w:rsidP="004734AD">
      <w:pPr>
        <w:pStyle w:val="Title"/>
      </w:pPr>
      <w:r>
        <w:t xml:space="preserve">[CU-001] </w:t>
      </w:r>
      <w:r w:rsidR="00DF78C0">
        <w:t>Desconectar de Servidor</w:t>
      </w:r>
      <w:r w:rsidR="00706142">
        <w:t xml:space="preserve"> </w:t>
      </w:r>
    </w:p>
    <w:p w:rsidR="005A6196" w:rsidRPr="00927EB6" w:rsidRDefault="007D314C" w:rsidP="007A78C7">
      <w:pPr>
        <w:pStyle w:val="Heading1"/>
        <w:rPr>
          <w:rStyle w:val="BookTitle"/>
        </w:rPr>
      </w:pPr>
      <w:r w:rsidRPr="00927EB6">
        <w:rPr>
          <w:rStyle w:val="BookTitle"/>
        </w:rPr>
        <w:t>Descripción</w:t>
      </w:r>
      <w:r w:rsidR="00706142" w:rsidRPr="00927EB6">
        <w:rPr>
          <w:rStyle w:val="BookTitle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>
        <w:rPr>
          <w:rFonts w:ascii="Garamond" w:hAnsi="Garamond"/>
          <w:i/>
          <w:lang w:val="es-ES_tradnl"/>
        </w:rPr>
        <w:t>El</w:t>
      </w:r>
      <w:r w:rsidR="005A5942">
        <w:rPr>
          <w:rFonts w:ascii="Garamond" w:hAnsi="Garamond"/>
          <w:i/>
          <w:lang w:val="es-ES_tradnl"/>
        </w:rPr>
        <w:t xml:space="preserve"> caso de uso de </w:t>
      </w:r>
      <w:r w:rsidR="008F16CA">
        <w:rPr>
          <w:rFonts w:ascii="Garamond" w:hAnsi="Garamond"/>
          <w:i/>
          <w:lang w:val="es-ES_tradnl"/>
        </w:rPr>
        <w:t>desconexión</w:t>
      </w:r>
      <w:r w:rsidR="005A5942">
        <w:rPr>
          <w:rFonts w:ascii="Garamond" w:hAnsi="Garamond"/>
          <w:i/>
          <w:lang w:val="es-ES_tradnl"/>
        </w:rPr>
        <w:t xml:space="preserve"> del servidor inicia cuando e</w:t>
      </w:r>
      <w:r w:rsidR="0095588F">
        <w:rPr>
          <w:rFonts w:ascii="Garamond" w:hAnsi="Garamond"/>
          <w:i/>
          <w:lang w:val="es-ES_tradnl"/>
        </w:rPr>
        <w:t xml:space="preserve">l jugador se encuentra </w:t>
      </w:r>
      <w:r w:rsidR="009C69A1">
        <w:rPr>
          <w:rFonts w:ascii="Garamond" w:hAnsi="Garamond"/>
          <w:i/>
          <w:lang w:val="es-ES_tradnl"/>
        </w:rPr>
        <w:t>en el entorno de usuario de la aplicación,</w:t>
      </w:r>
      <w:r w:rsidR="00EC14FA">
        <w:rPr>
          <w:rFonts w:ascii="Garamond" w:hAnsi="Garamond"/>
          <w:i/>
          <w:lang w:val="es-ES_tradnl"/>
        </w:rPr>
        <w:t xml:space="preserve"> </w:t>
      </w:r>
      <w:r w:rsidR="00BE44F8">
        <w:rPr>
          <w:rFonts w:ascii="Garamond" w:hAnsi="Garamond"/>
          <w:i/>
          <w:lang w:val="es-ES_tradnl"/>
        </w:rPr>
        <w:t xml:space="preserve">selección la </w:t>
      </w:r>
      <w:r w:rsidR="00B92B74">
        <w:rPr>
          <w:rFonts w:ascii="Garamond" w:hAnsi="Garamond"/>
          <w:i/>
          <w:lang w:val="es-ES_tradnl"/>
        </w:rPr>
        <w:t>operación</w:t>
      </w:r>
      <w:r w:rsidR="00BE44F8">
        <w:rPr>
          <w:rFonts w:ascii="Garamond" w:hAnsi="Garamond"/>
          <w:i/>
          <w:lang w:val="es-ES_tradnl"/>
        </w:rPr>
        <w:t xml:space="preserve"> </w:t>
      </w:r>
      <w:r w:rsidR="000279F6">
        <w:rPr>
          <w:rFonts w:ascii="Garamond" w:hAnsi="Garamond"/>
          <w:i/>
          <w:lang w:val="es-ES_tradnl"/>
        </w:rPr>
        <w:t>de reti</w:t>
      </w:r>
      <w:r w:rsidR="006A3AC4">
        <w:rPr>
          <w:rFonts w:ascii="Garamond" w:hAnsi="Garamond"/>
          <w:i/>
          <w:lang w:val="es-ES_tradnl"/>
        </w:rPr>
        <w:t>ro</w:t>
      </w:r>
      <w:r w:rsidR="00BE44F8">
        <w:rPr>
          <w:rFonts w:ascii="Garamond" w:hAnsi="Garamond"/>
          <w:i/>
          <w:lang w:val="es-ES_tradnl"/>
        </w:rPr>
        <w:t xml:space="preserve"> del Servidor</w:t>
      </w:r>
      <w:r w:rsidR="006A3AC4">
        <w:rPr>
          <w:rFonts w:ascii="Garamond" w:hAnsi="Garamond"/>
          <w:i/>
          <w:lang w:val="es-ES_tradnl"/>
        </w:rPr>
        <w:t>, confirma el procesamiento</w:t>
      </w:r>
      <w:r w:rsidR="00154A68">
        <w:rPr>
          <w:rFonts w:ascii="Garamond" w:hAnsi="Garamond"/>
          <w:i/>
          <w:lang w:val="es-ES_tradnl"/>
        </w:rPr>
        <w:t xml:space="preserve"> de la orden</w:t>
      </w:r>
      <w:r w:rsidR="006A3AC4">
        <w:rPr>
          <w:rFonts w:ascii="Garamond" w:hAnsi="Garamond"/>
          <w:i/>
          <w:lang w:val="es-ES_tradnl"/>
        </w:rPr>
        <w:t xml:space="preserve"> por parte del servidor</w:t>
      </w:r>
      <w:r w:rsidR="00154A68">
        <w:rPr>
          <w:rFonts w:ascii="Garamond" w:hAnsi="Garamond"/>
          <w:i/>
          <w:lang w:val="es-ES_tradnl"/>
        </w:rPr>
        <w:t>, si la operación de desconexión del servidor es exitosa el servidor libera la conexión y el usuario es notificado por pantalla de la desconexión del servidor</w:t>
      </w:r>
      <w:r w:rsidR="002E24CA">
        <w:rPr>
          <w:rFonts w:ascii="Garamond" w:hAnsi="Garamond"/>
          <w:i/>
          <w:lang w:val="es-ES_tradnl"/>
        </w:rPr>
        <w:t xml:space="preserve">. En caso de no recibir confirmación de la desconexión del servidor el cliente reenvía la petición de desconexión al servidor y el usuario es </w:t>
      </w:r>
      <w:r w:rsidR="0043668C">
        <w:rPr>
          <w:rFonts w:ascii="Garamond" w:hAnsi="Garamond"/>
          <w:i/>
          <w:lang w:val="es-ES_tradnl"/>
        </w:rPr>
        <w:t>notificado</w:t>
      </w:r>
      <w:r w:rsidR="00FC0531">
        <w:rPr>
          <w:rFonts w:ascii="Garamond" w:hAnsi="Garamond"/>
          <w:i/>
          <w:lang w:val="es-ES_tradnl"/>
        </w:rPr>
        <w:t xml:space="preserve"> y termina el caso de uso</w:t>
      </w:r>
      <w:r w:rsidR="0043668C">
        <w:rPr>
          <w:rFonts w:ascii="Garamond" w:hAnsi="Garamond"/>
          <w:i/>
          <w:lang w:val="es-ES_tradnl"/>
        </w:rPr>
        <w:t>. Si en reiteradas veces no es posible la confirmación de la desconexión del servidor, el cliente fuerza la liberación de</w:t>
      </w:r>
      <w:r w:rsidR="00FD17DE">
        <w:rPr>
          <w:rFonts w:ascii="Garamond" w:hAnsi="Garamond"/>
          <w:i/>
          <w:lang w:val="es-ES_tradnl"/>
        </w:rPr>
        <w:t xml:space="preserve"> la</w:t>
      </w:r>
      <w:r w:rsidR="0043668C">
        <w:rPr>
          <w:rFonts w:ascii="Garamond" w:hAnsi="Garamond"/>
          <w:i/>
          <w:lang w:val="es-ES_tradnl"/>
        </w:rPr>
        <w:t xml:space="preserve"> conexión hacia el servidor</w:t>
      </w:r>
      <w:r w:rsidR="00FC0531">
        <w:rPr>
          <w:rFonts w:ascii="Garamond" w:hAnsi="Garamond"/>
          <w:i/>
          <w:lang w:val="es-ES_tradnl"/>
        </w:rPr>
        <w:t xml:space="preserve"> y termina el caso de uso</w:t>
      </w:r>
      <w:r w:rsidR="00815C4B">
        <w:rPr>
          <w:rFonts w:ascii="Garamond" w:hAnsi="Garamond"/>
          <w:i/>
          <w:lang w:val="es-ES_tradnl"/>
        </w:rPr>
        <w:t>.</w:t>
      </w:r>
      <w:r>
        <w:rPr>
          <w:rFonts w:ascii="Garamond" w:hAnsi="Garamond"/>
          <w:i/>
          <w:lang w:val="es-ES_tradnl"/>
        </w:rPr>
        <w:t>”</w:t>
      </w:r>
      <w:r w:rsidR="005A6196" w:rsidRPr="008C4BEF">
        <w:rPr>
          <w:rFonts w:ascii="Garamond" w:hAnsi="Garamond"/>
          <w:i/>
          <w:lang w:val="es-ES_tradnl"/>
        </w:rPr>
        <w:t>.</w:t>
      </w:r>
    </w:p>
    <w:p w:rsidR="005A6196" w:rsidRDefault="005A6196" w:rsidP="005A6196"/>
    <w:p w:rsidR="005A1EF5" w:rsidRDefault="005A1EF5" w:rsidP="005A6196"/>
    <w:tbl>
      <w:tblPr>
        <w:tblStyle w:val="MediumShading1-Accent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1897"/>
      </w:tblGrid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1897" w:type="dxa"/>
          </w:tcPr>
          <w:p w:rsidR="005A6196" w:rsidRPr="0081212F" w:rsidRDefault="00FE2CD1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11/09/2012</w:t>
            </w:r>
          </w:p>
        </w:tc>
      </w:tr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AE49C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Cristhian Camilo Gómez Narváez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1897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LightGrid-Accent1"/>
        <w:tblW w:w="9000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4841"/>
      </w:tblGrid>
      <w:tr w:rsidR="00B74BF9" w:rsidRPr="0081212F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5208AC">
              <w:rPr>
                <w:sz w:val="20"/>
                <w:szCs w:val="20"/>
              </w:rPr>
              <w:t>0</w:t>
            </w:r>
            <w:r w:rsidR="00EB2856">
              <w:rPr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4841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Desconectar del Servidor</w:t>
            </w:r>
          </w:p>
        </w:tc>
      </w:tr>
      <w:tr w:rsidR="005A6196" w:rsidTr="00B74BF9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</w:tcPr>
          <w:p w:rsidR="005A6196" w:rsidRPr="006A2055" w:rsidRDefault="001007A0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Permitir al usuario la desconexión del servidor de juego y liberar su conexión hacia este.</w:t>
            </w:r>
          </w:p>
        </w:tc>
      </w:tr>
      <w:tr w:rsidR="005A6196" w:rsidTr="00B74BF9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Cliente (Jugador), Servidor</w:t>
            </w:r>
            <w:r w:rsidR="004D5448" w:rsidRPr="006A2055">
              <w:t>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74BF9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74BF9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</w:tc>
      </w:tr>
      <w:tr w:rsidR="005A6196" w:rsidTr="00B74BF9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6088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p w:rsidR="005A6196" w:rsidRDefault="005A6196" w:rsidP="005A6196">
      <w:r>
        <w:br w:type="page"/>
      </w:r>
    </w:p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540"/>
        <w:gridCol w:w="3957"/>
        <w:gridCol w:w="540"/>
        <w:gridCol w:w="3963"/>
      </w:tblGrid>
      <w:tr w:rsidR="005A6196" w:rsidRPr="00D95FDB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0" w:type="dxa"/>
            <w:gridSpan w:val="4"/>
          </w:tcPr>
          <w:p w:rsidR="005A6196" w:rsidRPr="00D95FDB" w:rsidRDefault="005A6196" w:rsidP="00061B6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5A6196" w:rsidRPr="00D95FDB" w:rsidTr="00B74B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57" w:type="dxa"/>
          </w:tcPr>
          <w:p w:rsidR="005A6196" w:rsidRPr="00D95FDB" w:rsidRDefault="005A6196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 w:rsidR="003E1225"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63" w:type="dxa"/>
          </w:tcPr>
          <w:p w:rsidR="005A6196" w:rsidRPr="00D95FDB" w:rsidRDefault="005A6196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="003E1225" w:rsidRPr="00AF481A">
              <w:rPr>
                <w:b/>
                <w:i/>
              </w:rPr>
              <w:t>Servidor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  <w:r w:rsidRPr="00D262C4">
              <w:t>1</w:t>
            </w:r>
          </w:p>
        </w:tc>
        <w:tc>
          <w:tcPr>
            <w:tcW w:w="3957" w:type="dxa"/>
          </w:tcPr>
          <w:p w:rsidR="005A6196" w:rsidRPr="00D262C4" w:rsidRDefault="00BE3D9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</w:t>
            </w:r>
            <w:r w:rsidR="00FD22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la desconexión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0863F6" w:rsidP="00061B61">
            <w:pPr>
              <w:jc w:val="center"/>
            </w:pPr>
            <w:r>
              <w:t>2</w:t>
            </w:r>
          </w:p>
        </w:tc>
        <w:tc>
          <w:tcPr>
            <w:tcW w:w="3957" w:type="dxa"/>
          </w:tcPr>
          <w:p w:rsidR="005A6196" w:rsidRPr="00D262C4" w:rsidRDefault="00BE3D9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FD22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el </w:t>
            </w:r>
            <w:r w:rsidR="008177BA">
              <w:rPr>
                <w:sz w:val="20"/>
                <w:szCs w:val="20"/>
              </w:rPr>
              <w:t>envío</w:t>
            </w:r>
            <w:r>
              <w:rPr>
                <w:sz w:val="20"/>
                <w:szCs w:val="20"/>
              </w:rPr>
              <w:t xml:space="preserve"> de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475C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E9475C" w:rsidRDefault="00E9475C" w:rsidP="00061B61">
            <w:pPr>
              <w:jc w:val="center"/>
            </w:pPr>
          </w:p>
        </w:tc>
        <w:tc>
          <w:tcPr>
            <w:tcW w:w="3957" w:type="dxa"/>
          </w:tcPr>
          <w:p w:rsidR="00E9475C" w:rsidRDefault="00E9475C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E9475C" w:rsidRPr="00D262C4" w:rsidRDefault="00E9475C" w:rsidP="00061B61">
            <w:pPr>
              <w:jc w:val="center"/>
            </w:pPr>
            <w:r>
              <w:t>3</w:t>
            </w:r>
          </w:p>
        </w:tc>
        <w:tc>
          <w:tcPr>
            <w:tcW w:w="3963" w:type="dxa"/>
          </w:tcPr>
          <w:p w:rsidR="00E9475C" w:rsidRPr="00D262C4" w:rsidRDefault="007F39D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 </w:t>
            </w:r>
            <w:r w:rsidR="00722684">
              <w:rPr>
                <w:sz w:val="20"/>
                <w:szCs w:val="20"/>
              </w:rPr>
              <w:t xml:space="preserve">[CU-029] aceptar petición de </w:t>
            </w:r>
            <w:r w:rsidR="00561DF6">
              <w:rPr>
                <w:sz w:val="20"/>
                <w:szCs w:val="20"/>
              </w:rPr>
              <w:t>Desconexión</w:t>
            </w:r>
            <w:r w:rsidR="00722684">
              <w:rPr>
                <w:sz w:val="20"/>
                <w:szCs w:val="20"/>
              </w:rPr>
              <w:t xml:space="preserve"> 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E9475C" w:rsidP="00061B61">
            <w:pPr>
              <w:jc w:val="center"/>
            </w:pPr>
            <w:r>
              <w:t>4</w:t>
            </w:r>
          </w:p>
        </w:tc>
        <w:tc>
          <w:tcPr>
            <w:tcW w:w="3963" w:type="dxa"/>
          </w:tcPr>
          <w:p w:rsidR="005A6196" w:rsidRPr="00D262C4" w:rsidRDefault="008177BA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Envía</w:t>
            </w:r>
            <w:r w:rsidR="00FD22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la confirmación de la </w:t>
            </w:r>
            <w:r w:rsidR="004D7383">
              <w:rPr>
                <w:sz w:val="20"/>
                <w:szCs w:val="20"/>
              </w:rPr>
              <w:t>desconexión.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E9475C" w:rsidP="00061B61">
            <w:pPr>
              <w:jc w:val="center"/>
            </w:pPr>
            <w:r>
              <w:t>5</w:t>
            </w:r>
          </w:p>
        </w:tc>
        <w:tc>
          <w:tcPr>
            <w:tcW w:w="3957" w:type="dxa"/>
          </w:tcPr>
          <w:p w:rsidR="005A6196" w:rsidRPr="00D262C4" w:rsidRDefault="00FD22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</w:t>
            </w:r>
            <w:r w:rsidR="000863F6">
              <w:rPr>
                <w:sz w:val="20"/>
                <w:szCs w:val="20"/>
              </w:rPr>
              <w:t xml:space="preserve"> la confirmación de la desconexión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E9475C" w:rsidP="00061B61">
            <w:pPr>
              <w:jc w:val="center"/>
            </w:pPr>
            <w:r>
              <w:t>6</w:t>
            </w:r>
          </w:p>
        </w:tc>
        <w:tc>
          <w:tcPr>
            <w:tcW w:w="3963" w:type="dxa"/>
          </w:tcPr>
          <w:p w:rsidR="005A6196" w:rsidRPr="00D262C4" w:rsidRDefault="00FC17A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</w:t>
            </w:r>
            <w:r w:rsidR="00FD22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la conexión hacia el cliente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E9475C" w:rsidP="00061B61">
            <w:pPr>
              <w:jc w:val="center"/>
            </w:pPr>
            <w:r>
              <w:t>7</w:t>
            </w:r>
          </w:p>
        </w:tc>
        <w:tc>
          <w:tcPr>
            <w:tcW w:w="3957" w:type="dxa"/>
          </w:tcPr>
          <w:p w:rsidR="005A6196" w:rsidRPr="00D262C4" w:rsidRDefault="000863F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</w:t>
            </w:r>
            <w:r w:rsidR="00FD22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la conexión </w:t>
            </w:r>
            <w:r w:rsidR="008E32D3">
              <w:rPr>
                <w:sz w:val="20"/>
                <w:szCs w:val="20"/>
              </w:rPr>
              <w:t>hacia el servidor</w:t>
            </w:r>
            <w:r w:rsidR="00FD2274">
              <w:rPr>
                <w:i/>
                <w:sz w:val="20"/>
                <w:szCs w:val="20"/>
              </w:rPr>
              <w:t>(Ralease</w:t>
            </w:r>
            <w:r w:rsidRPr="00146250">
              <w:rPr>
                <w:i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37AC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2337AC" w:rsidRPr="00D262C4" w:rsidRDefault="00E9475C" w:rsidP="00B9597B">
            <w:pPr>
              <w:jc w:val="center"/>
            </w:pPr>
            <w:r>
              <w:t>8</w:t>
            </w:r>
          </w:p>
        </w:tc>
        <w:tc>
          <w:tcPr>
            <w:tcW w:w="3957" w:type="dxa"/>
          </w:tcPr>
          <w:p w:rsidR="002337AC" w:rsidRPr="00D262C4" w:rsidRDefault="002337AC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</w:t>
            </w:r>
            <w:r w:rsidR="00FD22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la desconexión de la conexión.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2337AC" w:rsidRPr="00D262C4" w:rsidRDefault="002337AC" w:rsidP="00061B61">
            <w:pPr>
              <w:jc w:val="center"/>
            </w:pPr>
          </w:p>
        </w:tc>
        <w:tc>
          <w:tcPr>
            <w:tcW w:w="3963" w:type="dxa"/>
          </w:tcPr>
          <w:p w:rsidR="002337AC" w:rsidRPr="00D262C4" w:rsidRDefault="002337AC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37AC" w:rsidRPr="00D262C4" w:rsidTr="00B74BF9">
        <w:trPr>
          <w:gridAfter w:val="2"/>
          <w:wAfter w:w="4503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2337AC" w:rsidRPr="00D262C4" w:rsidRDefault="002337AC" w:rsidP="00B9597B">
            <w:pPr>
              <w:jc w:val="center"/>
            </w:pPr>
          </w:p>
        </w:tc>
        <w:tc>
          <w:tcPr>
            <w:tcW w:w="3957" w:type="dxa"/>
          </w:tcPr>
          <w:p w:rsidR="002337AC" w:rsidRPr="00D262C4" w:rsidRDefault="002337AC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</w:t>
            </w:r>
            <w:r w:rsidR="0055603F">
              <w:rPr>
                <w:sz w:val="20"/>
                <w:szCs w:val="20"/>
              </w:rPr>
              <w:t>.</w:t>
            </w:r>
          </w:p>
        </w:tc>
      </w:tr>
    </w:tbl>
    <w:p w:rsidR="005A6196" w:rsidRPr="00D262C4" w:rsidRDefault="005A6196" w:rsidP="005A6196"/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2700"/>
        <w:gridCol w:w="6300"/>
      </w:tblGrid>
      <w:tr w:rsidR="005A6196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00" w:type="dxa"/>
          </w:tcPr>
          <w:p w:rsidR="00C00AF9" w:rsidRPr="00824397" w:rsidRDefault="00824397" w:rsidP="0082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B74BF9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00" w:type="dxa"/>
          </w:tcPr>
          <w:p w:rsidR="005A6196" w:rsidRPr="00E5424B" w:rsidRDefault="00E5424B" w:rsidP="00E5424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 la liberación de</w:t>
            </w:r>
            <w:r>
              <w:rPr>
                <w:b/>
                <w:sz w:val="20"/>
                <w:szCs w:val="20"/>
              </w:rPr>
              <w:t xml:space="preserve"> l</w:t>
            </w:r>
            <w:r w:rsidRPr="00E5424B">
              <w:rPr>
                <w:b/>
                <w:sz w:val="20"/>
                <w:szCs w:val="20"/>
              </w:rPr>
              <w:t>a conexión</w:t>
            </w:r>
            <w:r w:rsidR="004856E7">
              <w:rPr>
                <w:b/>
                <w:sz w:val="20"/>
                <w:szCs w:val="20"/>
              </w:rPr>
              <w:t>.</w:t>
            </w:r>
          </w:p>
        </w:tc>
      </w:tr>
      <w:tr w:rsidR="005A6196" w:rsidTr="00B74BF9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00" w:type="dxa"/>
          </w:tcPr>
          <w:p w:rsidR="00E5424B" w:rsidRDefault="00E5424B" w:rsidP="00E5424B">
            <w:pPr>
              <w:pStyle w:val="ListParagraph"/>
              <w:numPr>
                <w:ilvl w:val="0"/>
                <w:numId w:val="4"/>
              </w:numPr>
              <w:ind w:left="70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7E13">
              <w:rPr>
                <w:b/>
                <w:i/>
                <w:sz w:val="22"/>
                <w:szCs w:val="20"/>
              </w:rPr>
              <w:t xml:space="preserve">While </w:t>
            </w:r>
            <w:r>
              <w:rPr>
                <w:sz w:val="20"/>
                <w:szCs w:val="20"/>
              </w:rPr>
              <w:t xml:space="preserve">no confirmación de desconexión </w:t>
            </w:r>
          </w:p>
          <w:p w:rsidR="00E5424B" w:rsidRPr="0080109E" w:rsidRDefault="00E5424B" w:rsidP="00E542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109E">
              <w:rPr>
                <w:sz w:val="20"/>
                <w:szCs w:val="20"/>
              </w:rPr>
              <w:t>Se reenvía la petición de desconexión.</w:t>
            </w:r>
          </w:p>
          <w:p w:rsidR="00E5424B" w:rsidRDefault="00E5424B" w:rsidP="00E5424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109E">
              <w:rPr>
                <w:b/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 xml:space="preserve"> agotado el número de reintentos de petición</w:t>
            </w:r>
          </w:p>
          <w:p w:rsidR="00E5424B" w:rsidRPr="0080109E" w:rsidRDefault="00E5424B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526A">
              <w:rPr>
                <w:b/>
                <w:sz w:val="20"/>
                <w:szCs w:val="20"/>
              </w:rPr>
              <w:t xml:space="preserve"> </w:t>
            </w:r>
            <w:r w:rsidRPr="0080109E">
              <w:rPr>
                <w:sz w:val="20"/>
                <w:szCs w:val="20"/>
              </w:rPr>
              <w:t>Se fuerza la liberación de la conexión.</w:t>
            </w:r>
          </w:p>
          <w:p w:rsidR="00E5424B" w:rsidRPr="00432B5A" w:rsidRDefault="00E5424B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 w:rsidRPr="0080109E">
              <w:rPr>
                <w:sz w:val="20"/>
                <w:szCs w:val="20"/>
              </w:rPr>
              <w:t>El caso de uso termina.</w:t>
            </w:r>
          </w:p>
          <w:p w:rsidR="00432B5A" w:rsidRPr="00432B5A" w:rsidRDefault="00432B5A" w:rsidP="00432B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If </w:t>
            </w:r>
            <w:r w:rsidRPr="00432B5A">
              <w:rPr>
                <w:sz w:val="20"/>
                <w:szCs w:val="20"/>
              </w:rPr>
              <w:t xml:space="preserve">confirmación de desconexión </w:t>
            </w:r>
          </w:p>
          <w:p w:rsidR="00432B5A" w:rsidRPr="0080109E" w:rsidRDefault="00432B5A" w:rsidP="00432B5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  <w:bookmarkStart w:id="0" w:name="_GoBack"/>
            <w:bookmarkEnd w:id="0"/>
          </w:p>
          <w:p w:rsidR="00E5424B" w:rsidRDefault="00E5424B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>
              <w:rPr>
                <w:b/>
                <w:i/>
                <w:sz w:val="22"/>
                <w:szCs w:val="20"/>
              </w:rPr>
              <w:t>e</w:t>
            </w:r>
            <w:r w:rsidRPr="001A7E13">
              <w:rPr>
                <w:b/>
                <w:i/>
                <w:sz w:val="22"/>
                <w:szCs w:val="20"/>
              </w:rPr>
              <w:t>nd loop</w:t>
            </w:r>
          </w:p>
          <w:p w:rsidR="005A6196" w:rsidRPr="007319AF" w:rsidRDefault="005A6196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B74BF9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6300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061B61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D0" w:rsidRDefault="00F06FD0">
      <w:r>
        <w:separator/>
      </w:r>
    </w:p>
  </w:endnote>
  <w:endnote w:type="continuationSeparator" w:id="0">
    <w:p w:rsidR="00F06FD0" w:rsidRDefault="00F0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971668">
    <w:pPr>
      <w:pStyle w:val="Footer"/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Floor Corp. </w:t>
    </w:r>
    <w:r w:rsidR="00971668">
      <w:rPr>
        <w:i/>
        <w:sz w:val="18"/>
        <w:szCs w:val="18"/>
      </w:rPr>
      <w:t xml:space="preserve">(V 1.0 </w:t>
    </w:r>
    <w:r>
      <w:rPr>
        <w:i/>
        <w:sz w:val="18"/>
        <w:szCs w:val="18"/>
      </w:rPr>
      <w:t>)</w:t>
    </w:r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D0" w:rsidRDefault="00F06FD0">
      <w:r>
        <w:separator/>
      </w:r>
    </w:p>
  </w:footnote>
  <w:footnote w:type="continuationSeparator" w:id="0">
    <w:p w:rsidR="00F06FD0" w:rsidRDefault="00F06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CA02F7" w:rsidP="00CA02F7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 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7A78C7" w:rsidP="00061B61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-525145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4A68"/>
    <w:rsid w:val="001757AD"/>
    <w:rsid w:val="001A4A07"/>
    <w:rsid w:val="001A7E13"/>
    <w:rsid w:val="001B1E34"/>
    <w:rsid w:val="001F39A2"/>
    <w:rsid w:val="001F4E3D"/>
    <w:rsid w:val="0022320B"/>
    <w:rsid w:val="002337AC"/>
    <w:rsid w:val="002E24CA"/>
    <w:rsid w:val="002E3D0B"/>
    <w:rsid w:val="003069A2"/>
    <w:rsid w:val="00311C29"/>
    <w:rsid w:val="00313D36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56E3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949D5"/>
    <w:rsid w:val="00DC1483"/>
    <w:rsid w:val="00DF78C0"/>
    <w:rsid w:val="00E123DB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7C7783"/>
    <w:rsid w:val="007D11AD"/>
    <w:rsid w:val="008641E2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Cristhian Camilo Gomez N</cp:lastModifiedBy>
  <cp:revision>105</cp:revision>
  <dcterms:created xsi:type="dcterms:W3CDTF">2012-09-11T11:14:00Z</dcterms:created>
  <dcterms:modified xsi:type="dcterms:W3CDTF">2012-09-11T15:01:00Z</dcterms:modified>
</cp:coreProperties>
</file>