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9768" w14:textId="77777777" w:rsidR="009C2AB8" w:rsidRDefault="009C2AB8">
      <w:pPr>
        <w:spacing w:after="600"/>
      </w:pPr>
    </w:p>
    <w:p w14:paraId="0AA32E9A" w14:textId="77777777" w:rsidR="009C2AB8" w:rsidRDefault="00000000">
      <w:pPr>
        <w:spacing w:after="80"/>
        <w:jc w:val="center"/>
      </w:pPr>
      <w:r>
        <w:rPr>
          <w:b/>
          <w:bCs/>
          <w:color w:val="0D2B4E"/>
          <w:sz w:val="56"/>
          <w:szCs w:val="56"/>
        </w:rPr>
        <w:t>TESIS DE INVERSIÓN</w:t>
      </w:r>
    </w:p>
    <w:p w14:paraId="313F77CD" w14:textId="77777777" w:rsidR="009C2AB8" w:rsidRDefault="00000000">
      <w:pPr>
        <w:spacing w:after="160"/>
        <w:jc w:val="center"/>
      </w:pPr>
      <w:r>
        <w:rPr>
          <w:b/>
          <w:bCs/>
          <w:color w:val="2E75B6"/>
          <w:sz w:val="40"/>
          <w:szCs w:val="40"/>
        </w:rPr>
        <w:t>XP Inc. (NASDAQ: XP)</w:t>
      </w:r>
    </w:p>
    <w:p w14:paraId="6AE3D39A" w14:textId="77777777" w:rsidR="009C2AB8" w:rsidRDefault="009C2AB8">
      <w:pPr>
        <w:pBdr>
          <w:bottom w:val="single" w:sz="12" w:space="1" w:color="C8A84B"/>
        </w:pBdr>
        <w:spacing w:after="200"/>
      </w:pPr>
    </w:p>
    <w:p w14:paraId="4139BCDF" w14:textId="77777777" w:rsidR="009C2AB8" w:rsidRDefault="00000000">
      <w:pPr>
        <w:spacing w:after="60"/>
        <w:jc w:val="center"/>
      </w:pPr>
      <w:r>
        <w:rPr>
          <w:i/>
          <w:iCs/>
          <w:color w:val="666666"/>
          <w:sz w:val="24"/>
          <w:szCs w:val="24"/>
        </w:rPr>
        <w:t>PLATAFORMA FINANCIERA TECNOLÓGICA LÍDER EN BRASIL</w:t>
      </w:r>
    </w:p>
    <w:p w14:paraId="5F0F8F80" w14:textId="77777777" w:rsidR="009C2AB8" w:rsidRDefault="009C2AB8">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C2AB8" w14:paraId="680A2998" w14:textId="77777777">
        <w:tc>
          <w:tcPr>
            <w:tcW w:w="2340" w:type="dxa"/>
            <w:tcBorders>
              <w:top w:val="single" w:sz="1" w:space="0" w:color="C8A84B"/>
              <w:left w:val="single" w:sz="1" w:space="0" w:color="C8A84B"/>
              <w:bottom w:val="single" w:sz="1" w:space="0" w:color="C8A84B"/>
              <w:right w:val="single" w:sz="1" w:space="0" w:color="C8A84B"/>
            </w:tcBorders>
            <w:shd w:val="clear" w:color="auto" w:fill="FFF8E7"/>
            <w:tcMar>
              <w:top w:w="120" w:type="dxa"/>
              <w:left w:w="140" w:type="dxa"/>
              <w:bottom w:w="120" w:type="dxa"/>
              <w:right w:w="140" w:type="dxa"/>
            </w:tcMar>
          </w:tcPr>
          <w:p w14:paraId="73010F31" w14:textId="77777777" w:rsidR="009C2AB8" w:rsidRDefault="00000000">
            <w:pPr>
              <w:spacing w:after="20"/>
              <w:jc w:val="center"/>
            </w:pPr>
            <w:r>
              <w:rPr>
                <w:b/>
                <w:bCs/>
                <w:color w:val="8B6914"/>
                <w:sz w:val="18"/>
                <w:szCs w:val="18"/>
              </w:rPr>
              <w:t>Precio actual</w:t>
            </w:r>
          </w:p>
          <w:p w14:paraId="0AB0C802" w14:textId="77777777" w:rsidR="009C2AB8" w:rsidRDefault="00000000">
            <w:pPr>
              <w:jc w:val="center"/>
            </w:pPr>
            <w:r>
              <w:rPr>
                <w:b/>
                <w:bCs/>
                <w:color w:val="0D2B4E"/>
                <w:sz w:val="36"/>
                <w:szCs w:val="36"/>
              </w:rPr>
              <w:t>16,13$</w:t>
            </w:r>
          </w:p>
        </w:tc>
        <w:tc>
          <w:tcPr>
            <w:tcW w:w="2340" w:type="dxa"/>
            <w:tcBorders>
              <w:top w:val="single" w:sz="1" w:space="0" w:color="C8A84B"/>
              <w:left w:val="single" w:sz="1" w:space="0" w:color="C8A84B"/>
              <w:bottom w:val="single" w:sz="1" w:space="0" w:color="C8A84B"/>
              <w:right w:val="single" w:sz="1" w:space="0" w:color="C8A84B"/>
            </w:tcBorders>
            <w:shd w:val="clear" w:color="auto" w:fill="FFF8E7"/>
            <w:tcMar>
              <w:top w:w="120" w:type="dxa"/>
              <w:left w:w="140" w:type="dxa"/>
              <w:bottom w:w="120" w:type="dxa"/>
              <w:right w:w="140" w:type="dxa"/>
            </w:tcMar>
          </w:tcPr>
          <w:p w14:paraId="3AF5BC49" w14:textId="77777777" w:rsidR="009C2AB8" w:rsidRDefault="00000000">
            <w:pPr>
              <w:spacing w:after="20"/>
              <w:jc w:val="center"/>
            </w:pPr>
            <w:r>
              <w:rPr>
                <w:b/>
                <w:bCs/>
                <w:color w:val="8B6914"/>
                <w:sz w:val="18"/>
                <w:szCs w:val="18"/>
              </w:rPr>
              <w:t>P. Objetivo Base</w:t>
            </w:r>
          </w:p>
          <w:p w14:paraId="004501E8" w14:textId="77777777" w:rsidR="009C2AB8" w:rsidRDefault="00000000">
            <w:pPr>
              <w:jc w:val="center"/>
            </w:pPr>
            <w:r>
              <w:rPr>
                <w:b/>
                <w:bCs/>
                <w:color w:val="1A6B3C"/>
                <w:sz w:val="36"/>
                <w:szCs w:val="36"/>
              </w:rPr>
              <w:t>~22–25$</w:t>
            </w:r>
          </w:p>
        </w:tc>
        <w:tc>
          <w:tcPr>
            <w:tcW w:w="2340" w:type="dxa"/>
            <w:tcBorders>
              <w:top w:val="single" w:sz="1" w:space="0" w:color="C8A84B"/>
              <w:left w:val="single" w:sz="1" w:space="0" w:color="C8A84B"/>
              <w:bottom w:val="single" w:sz="1" w:space="0" w:color="C8A84B"/>
              <w:right w:val="single" w:sz="1" w:space="0" w:color="C8A84B"/>
            </w:tcBorders>
            <w:shd w:val="clear" w:color="auto" w:fill="FFF8E7"/>
            <w:tcMar>
              <w:top w:w="120" w:type="dxa"/>
              <w:left w:w="140" w:type="dxa"/>
              <w:bottom w:w="120" w:type="dxa"/>
              <w:right w:w="140" w:type="dxa"/>
            </w:tcMar>
          </w:tcPr>
          <w:p w14:paraId="7266DC66" w14:textId="77777777" w:rsidR="009C2AB8" w:rsidRDefault="00000000">
            <w:pPr>
              <w:spacing w:after="20"/>
              <w:jc w:val="center"/>
            </w:pPr>
            <w:r>
              <w:rPr>
                <w:b/>
                <w:bCs/>
                <w:color w:val="8B6914"/>
                <w:sz w:val="18"/>
                <w:szCs w:val="18"/>
              </w:rPr>
              <w:t>Potencial alzado</w:t>
            </w:r>
          </w:p>
          <w:p w14:paraId="6F221AF5" w14:textId="77993F06" w:rsidR="009C2AB8" w:rsidRDefault="00187EDF">
            <w:pPr>
              <w:jc w:val="center"/>
            </w:pPr>
            <w:r>
              <w:rPr>
                <w:b/>
                <w:bCs/>
                <w:color w:val="1A6B3C"/>
                <w:sz w:val="36"/>
                <w:szCs w:val="36"/>
              </w:rPr>
              <w:t>~46%</w:t>
            </w:r>
          </w:p>
        </w:tc>
        <w:tc>
          <w:tcPr>
            <w:tcW w:w="2340" w:type="dxa"/>
            <w:tcBorders>
              <w:top w:val="single" w:sz="1" w:space="0" w:color="C8A84B"/>
              <w:left w:val="single" w:sz="1" w:space="0" w:color="C8A84B"/>
              <w:bottom w:val="single" w:sz="1" w:space="0" w:color="C8A84B"/>
              <w:right w:val="single" w:sz="1" w:space="0" w:color="C8A84B"/>
            </w:tcBorders>
            <w:shd w:val="clear" w:color="auto" w:fill="FFF8E7"/>
            <w:tcMar>
              <w:top w:w="120" w:type="dxa"/>
              <w:left w:w="140" w:type="dxa"/>
              <w:bottom w:w="120" w:type="dxa"/>
              <w:right w:w="140" w:type="dxa"/>
            </w:tcMar>
          </w:tcPr>
          <w:p w14:paraId="0A71126E" w14:textId="77777777" w:rsidR="009C2AB8" w:rsidRDefault="00000000">
            <w:pPr>
              <w:spacing w:after="20"/>
              <w:jc w:val="center"/>
            </w:pPr>
            <w:r>
              <w:rPr>
                <w:b/>
                <w:bCs/>
                <w:color w:val="8B6914"/>
                <w:sz w:val="18"/>
                <w:szCs w:val="18"/>
              </w:rPr>
              <w:t>Calificación</w:t>
            </w:r>
          </w:p>
          <w:p w14:paraId="2EDCCF51" w14:textId="77777777" w:rsidR="009C2AB8" w:rsidRDefault="00000000">
            <w:pPr>
              <w:jc w:val="center"/>
            </w:pPr>
            <w:r>
              <w:rPr>
                <w:b/>
                <w:bCs/>
                <w:color w:val="1A6B3C"/>
                <w:sz w:val="30"/>
                <w:szCs w:val="30"/>
              </w:rPr>
              <w:t>COMPRA*</w:t>
            </w:r>
          </w:p>
        </w:tc>
      </w:tr>
    </w:tbl>
    <w:p w14:paraId="68EA9DE2" w14:textId="77777777" w:rsidR="009C2AB8" w:rsidRDefault="009C2AB8">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2AB8" w14:paraId="10E7514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BB7D600" w14:textId="3BE85679" w:rsidR="009C2AB8" w:rsidRDefault="00000000">
            <w:r>
              <w:rPr>
                <w:sz w:val="17"/>
                <w:szCs w:val="17"/>
              </w:rPr>
              <w:t xml:space="preserve">Elaborado por: </w:t>
            </w:r>
            <w:r w:rsidR="007528C3">
              <w:rPr>
                <w:sz w:val="17"/>
                <w:szCs w:val="17"/>
              </w:rPr>
              <w:t>Jaime Danus</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6996AE2" w14:textId="77777777" w:rsidR="009C2AB8" w:rsidRDefault="00000000">
            <w:pPr>
              <w:jc w:val="center"/>
            </w:pPr>
            <w:r>
              <w:rPr>
                <w:sz w:val="17"/>
                <w:szCs w:val="17"/>
              </w:rPr>
              <w:t>Fecha: 27 de junio de 2026</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6A6325F" w14:textId="77777777" w:rsidR="009C2AB8" w:rsidRDefault="00000000">
            <w:pPr>
              <w:jc w:val="right"/>
            </w:pPr>
            <w:r>
              <w:rPr>
                <w:sz w:val="17"/>
                <w:szCs w:val="17"/>
              </w:rPr>
              <w:t>Versión: 1.0 — USO INTERNO</w:t>
            </w:r>
          </w:p>
        </w:tc>
      </w:tr>
    </w:tbl>
    <w:p w14:paraId="15263124" w14:textId="77777777" w:rsidR="009C2AB8" w:rsidRDefault="009C2AB8">
      <w:pPr>
        <w:spacing w:after="100"/>
      </w:pPr>
    </w:p>
    <w:p w14:paraId="753800D3" w14:textId="0050919E" w:rsidR="009C2AB8" w:rsidRDefault="00000000">
      <w:pPr>
        <w:jc w:val="center"/>
      </w:pPr>
      <w:r>
        <w:rPr>
          <w:i/>
          <w:iCs/>
          <w:color w:val="666666"/>
          <w:sz w:val="14"/>
          <w:szCs w:val="14"/>
        </w:rPr>
        <w:t>*Condicionada al precio de entrada ≤17,50$ (</w:t>
      </w:r>
      <w:proofErr w:type="spellStart"/>
      <w:r>
        <w:rPr>
          <w:i/>
          <w:iCs/>
          <w:color w:val="666666"/>
          <w:sz w:val="14"/>
          <w:szCs w:val="14"/>
        </w:rPr>
        <w:t>MoS</w:t>
      </w:r>
      <w:proofErr w:type="spellEnd"/>
      <w:r>
        <w:rPr>
          <w:i/>
          <w:iCs/>
          <w:color w:val="666666"/>
          <w:sz w:val="14"/>
          <w:szCs w:val="14"/>
        </w:rPr>
        <w:t xml:space="preserve"> 30% sobre valor base). Documento confidencial</w:t>
      </w:r>
      <w:r w:rsidR="007528C3">
        <w:rPr>
          <w:i/>
          <w:iCs/>
          <w:color w:val="666666"/>
          <w:sz w:val="14"/>
          <w:szCs w:val="14"/>
        </w:rPr>
        <w:t>.</w:t>
      </w:r>
    </w:p>
    <w:p w14:paraId="00849B30" w14:textId="6EAE2AAD" w:rsidR="009C2AB8" w:rsidRDefault="00641719">
      <w:r>
        <w:rPr>
          <w:noProof/>
        </w:rPr>
        <w:drawing>
          <wp:anchor distT="0" distB="0" distL="114300" distR="114300" simplePos="0" relativeHeight="251658240" behindDoc="0" locked="0" layoutInCell="1" allowOverlap="1" wp14:anchorId="4520ECF1" wp14:editId="11B2E2A3">
            <wp:simplePos x="0" y="0"/>
            <wp:positionH relativeFrom="column">
              <wp:posOffset>-267970</wp:posOffset>
            </wp:positionH>
            <wp:positionV relativeFrom="paragraph">
              <wp:posOffset>356708</wp:posOffset>
            </wp:positionV>
            <wp:extent cx="6975475" cy="4182745"/>
            <wp:effectExtent l="0" t="0" r="0" b="0"/>
            <wp:wrapSquare wrapText="bothSides"/>
            <wp:docPr id="604127383" name="Imagen 2" descr="Xtage, plataforma cripto da XP, inicia operação com Bitcoin e Ether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tage, plataforma cripto da XP, inicia operação com Bitcoin e Ethere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75475" cy="418274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"/Users/jaimedanus/Library/Group Containers/UBF8T346G9.ms/WebArchiveCopyPasteTempFiles/com.microsoft.Word/Xtage-e1660582609199.jpg?fit=1949%2C1169&amp;quality=50&amp;strip=all" \* MERGEFORMATINET </w:instrText>
      </w:r>
      <w:r>
        <w:fldChar w:fldCharType="separate"/>
      </w:r>
      <w:r>
        <w:fldChar w:fldCharType="end"/>
      </w:r>
      <w:r>
        <w:br w:type="page"/>
      </w:r>
    </w:p>
    <w:p w14:paraId="7A422F90" w14:textId="11F45850" w:rsidR="009C2AB8" w:rsidRDefault="00000000">
      <w:pPr>
        <w:pStyle w:val="Ttulo1"/>
        <w:pBdr>
          <w:bottom w:val="single" w:sz="6" w:space="4" w:color="2E75B6"/>
        </w:pBdr>
      </w:pPr>
      <w:r>
        <w:lastRenderedPageBreak/>
        <w:t xml:space="preserve">1. Tesis Resumen — </w:t>
      </w:r>
      <w:r w:rsidR="00D67C2F">
        <w:t>Jaime Danus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4B6EBE7F" w14:textId="77777777">
        <w:tc>
          <w:tcPr>
            <w:tcW w:w="0" w:type="auto"/>
            <w:tcBorders>
              <w:top w:val="single" w:sz="12" w:space="0" w:color="C8A84B"/>
              <w:left w:val="single" w:sz="12" w:space="0" w:color="C8A84B"/>
              <w:bottom w:val="single" w:sz="12" w:space="0" w:color="C8A84B"/>
              <w:right w:val="single" w:sz="12" w:space="0" w:color="C8A84B"/>
            </w:tcBorders>
            <w:shd w:val="clear" w:color="auto" w:fill="FFF8E7"/>
            <w:tcMar>
              <w:top w:w="200" w:type="dxa"/>
              <w:left w:w="240" w:type="dxa"/>
              <w:bottom w:w="200" w:type="dxa"/>
              <w:right w:w="240" w:type="dxa"/>
            </w:tcMar>
          </w:tcPr>
          <w:p w14:paraId="5827B12E" w14:textId="4AE12464" w:rsidR="009C2AB8" w:rsidRDefault="00000000">
            <w:pPr>
              <w:spacing w:after="80"/>
            </w:pPr>
            <w:r>
              <w:rPr>
                <w:b/>
                <w:bCs/>
                <w:color w:val="8B6914"/>
              </w:rPr>
              <w:t xml:space="preserve">TESIS RESUMEN — </w:t>
            </w:r>
            <w:r w:rsidR="00D67C2F">
              <w:rPr>
                <w:b/>
                <w:bCs/>
                <w:color w:val="8B6914"/>
              </w:rPr>
              <w:t>Jaime Danus</w:t>
            </w:r>
          </w:p>
          <w:p w14:paraId="05C51F7C" w14:textId="77777777" w:rsidR="009C2AB8" w:rsidRDefault="00000000">
            <w:pPr>
              <w:spacing w:after="100"/>
            </w:pPr>
            <w:r>
              <w:t>XP Inc. cotiza a 7,8x beneficios estimados 2026 con un ROE del 22,7% y una posición de caja neta de -21.900M BRL, mientras el mercado le aplica el descuento de un banco tradicional en un país de riesgo. El mercado confunde riesgo macro (BRL/USD, Brasil) con deterioro de negocio (inexistente). La asimetría es clara: el escenario pesimista ofrece una pérdida limitada desde los niveles actuales; el escenario base implica un +55% en 3 años. El catalizador será la recuperación del BRL y/o la normalización del múltiplo hacia su media histórica (14,9x PER).</w:t>
            </w:r>
          </w:p>
          <w:p w14:paraId="76558F7E" w14:textId="77777777" w:rsidR="009C2AB8" w:rsidRDefault="00000000">
            <w:r>
              <w:rPr>
                <w:b/>
                <w:bCs/>
                <w:color w:val="8B6914"/>
              </w:rPr>
              <w:t xml:space="preserve">Veredicto del comité: </w:t>
            </w:r>
            <w:r>
              <w:t xml:space="preserve">Posición de alta convicción condicionada al precio de entrada. </w:t>
            </w:r>
            <w:proofErr w:type="spellStart"/>
            <w:r>
              <w:t>MoS</w:t>
            </w:r>
            <w:proofErr w:type="spellEnd"/>
            <w:r>
              <w:t xml:space="preserve"> </w:t>
            </w:r>
            <w:proofErr w:type="spellStart"/>
            <w:r>
              <w:t>Klarman</w:t>
            </w:r>
            <w:proofErr w:type="spellEnd"/>
            <w:r>
              <w:t xml:space="preserve"> (30% sobre valor base): precio máximo de entrada ≤17,50$.</w:t>
            </w:r>
          </w:p>
        </w:tc>
      </w:tr>
    </w:tbl>
    <w:p w14:paraId="728EF35D" w14:textId="77777777" w:rsidR="009C2AB8" w:rsidRDefault="009C2AB8">
      <w:pPr>
        <w:spacing w:after="200"/>
      </w:pPr>
    </w:p>
    <w:p w14:paraId="711B1FD5" w14:textId="77777777" w:rsidR="009C2AB8" w:rsidRDefault="00000000">
      <w:pPr>
        <w:spacing w:after="100"/>
      </w:pPr>
      <w:r>
        <w:t>XP Inc. es la mayor plataforma financiera tecnológica de Brasil, con 4,8 millones de clientes activos, R$1,53 billones en activos bajo gestión y una red de 18.300 asesores independientes. La empresa genera un ROTE del 26,2%, tiene caja neta de -21.900M BRL y cotiza a 7,8x beneficios estimados 2026, frente a una media histórica de 14,9x.</w:t>
      </w:r>
    </w:p>
    <w:p w14:paraId="38A1218B" w14:textId="77777777" w:rsidR="009C2AB8" w:rsidRDefault="009C2AB8">
      <w:pPr>
        <w:spacing w:before="100" w:after="100"/>
      </w:pPr>
    </w:p>
    <w:p w14:paraId="1890B262" w14:textId="77777777" w:rsidR="009C2AB8" w:rsidRDefault="00000000">
      <w:pPr>
        <w:spacing w:after="100"/>
      </w:pPr>
      <w:r>
        <w:t>El mercado está aplicando a XP el descuento propio de un banco tradicional brasileño en un entorno de riesgo país elevado, ignorando que (1) el negocio principal es de comisiones y tarifas, no de balance; (2) la caja neta es estructuralmente positiva y creciente; y (3) la tasa de crecimiento de beneficios estimada por el consenso supera el 13% anual para 2027-2028. Esta disociación entre precio y fundamentales no tiene origen operacional: tiene origen en la divisa (BRL/USD) y en el sentimiento inversor hacia mercados emergentes.</w:t>
      </w:r>
    </w:p>
    <w:p w14:paraId="021807C3" w14:textId="77777777" w:rsidR="009C2AB8" w:rsidRDefault="009C2AB8">
      <w:pPr>
        <w:spacing w:before="100" w:after="100"/>
      </w:pPr>
    </w:p>
    <w:p w14:paraId="6EEE731E" w14:textId="0F09B936" w:rsidR="009C2AB8" w:rsidRDefault="00000000">
      <w:pPr>
        <w:spacing w:after="100"/>
      </w:pPr>
      <w:r>
        <w:t xml:space="preserve">El catalizador de </w:t>
      </w:r>
      <w:r w:rsidR="00641719">
        <w:t>desbloqueo</w:t>
      </w:r>
      <w:r>
        <w:t xml:space="preserve"> de valor es doble: (a) normalización del tipo de cambio BRL/USD, que ha actuado como supresor del precio en dólares sin relación con el negocio subyacente; y (b) </w:t>
      </w:r>
      <w:proofErr w:type="spellStart"/>
      <w:r>
        <w:t>rerating</w:t>
      </w:r>
      <w:proofErr w:type="spellEnd"/>
      <w:r>
        <w:t xml:space="preserve"> del múltiplo conforme el mercado reconozca la naturaleza de plataforma de baja intensidad de capital de XP, distinguiéndola de los bancos brasileiros tradicionales.</w:t>
      </w:r>
    </w:p>
    <w:p w14:paraId="0B6D4517" w14:textId="789FEB5F" w:rsidR="00641719" w:rsidRDefault="00641719">
      <w:pPr>
        <w:spacing w:after="100"/>
      </w:pPr>
      <w:r>
        <w:rPr>
          <w:noProof/>
        </w:rPr>
        <w:drawing>
          <wp:inline distT="0" distB="0" distL="0" distR="0" wp14:anchorId="2A15A4B5" wp14:editId="482100E7">
            <wp:extent cx="3589506" cy="1776592"/>
            <wp:effectExtent l="0" t="0" r="5080" b="1905"/>
            <wp:docPr id="209920077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0778" name="Imagen 1" descr="Gráfico, Histogram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7853" cy="1805470"/>
                    </a:xfrm>
                    <a:prstGeom prst="rect">
                      <a:avLst/>
                    </a:prstGeom>
                  </pic:spPr>
                </pic:pic>
              </a:graphicData>
            </a:graphic>
          </wp:inline>
        </w:drawing>
      </w:r>
    </w:p>
    <w:p w14:paraId="4CC33757" w14:textId="77777777" w:rsidR="009C2AB8" w:rsidRDefault="009C2AB8">
      <w:pPr>
        <w:pBdr>
          <w:bottom w:val="single" w:sz="4" w:space="1" w:color="D5E8F0"/>
        </w:pBdr>
        <w:spacing w:before="160" w:after="160"/>
      </w:pPr>
    </w:p>
    <w:p w14:paraId="782EF585" w14:textId="77777777" w:rsidR="009C2AB8" w:rsidRDefault="00000000">
      <w:pPr>
        <w:pStyle w:val="Ttulo1"/>
        <w:pBdr>
          <w:bottom w:val="single" w:sz="6" w:space="4" w:color="2E75B6"/>
        </w:pBdr>
      </w:pPr>
      <w:r>
        <w:t xml:space="preserve">2. Análisis del Negocio y </w:t>
      </w:r>
      <w:proofErr w:type="spellStart"/>
      <w:r>
        <w:t>Moat</w:t>
      </w:r>
      <w:proofErr w:type="spellEnd"/>
    </w:p>
    <w:p w14:paraId="3C8DE541" w14:textId="77777777" w:rsidR="009C2AB8" w:rsidRDefault="00000000">
      <w:pPr>
        <w:pStyle w:val="Ttulo2"/>
      </w:pPr>
      <w:r>
        <w:t>2.1 Cómo genera valor XP Inc.</w:t>
      </w:r>
    </w:p>
    <w:p w14:paraId="2AA0C4B5" w14:textId="77777777" w:rsidR="009C2AB8" w:rsidRDefault="00000000">
      <w:pPr>
        <w:spacing w:after="100"/>
      </w:pPr>
      <w:r>
        <w:t>XP opera un modelo de negocio de dos capas fundamentalmente diferente a la banca tradicional:</w:t>
      </w:r>
    </w:p>
    <w:p w14:paraId="74A72247" w14:textId="77777777" w:rsidR="009C2AB8" w:rsidRDefault="009C2AB8">
      <w:pPr>
        <w:spacing w:before="60" w:after="60"/>
      </w:pPr>
    </w:p>
    <w:p w14:paraId="4ADAE56B" w14:textId="77777777" w:rsidR="009C2AB8" w:rsidRDefault="00000000">
      <w:pPr>
        <w:pStyle w:val="Prrafodelista"/>
        <w:numPr>
          <w:ilvl w:val="0"/>
          <w:numId w:val="2"/>
        </w:numPr>
        <w:spacing w:before="40" w:after="60"/>
      </w:pPr>
      <w:r>
        <w:lastRenderedPageBreak/>
        <w:t xml:space="preserve">Plataforma </w:t>
      </w:r>
      <w:proofErr w:type="spellStart"/>
      <w:r>
        <w:t>Retail</w:t>
      </w:r>
      <w:proofErr w:type="spellEnd"/>
      <w:r>
        <w:t xml:space="preserve"> (77% de ingresos brutos en 1Q26): distribución de 800+ productos de terceros (renta fija, acciones, fondos, PGBL/VGBL) a través de asesores independientes (</w:t>
      </w:r>
      <w:proofErr w:type="spellStart"/>
      <w:r>
        <w:t>IFAs</w:t>
      </w:r>
      <w:proofErr w:type="spellEnd"/>
      <w:r>
        <w:t xml:space="preserve">) y canales digitales. XP cobra un </w:t>
      </w:r>
      <w:proofErr w:type="spellStart"/>
      <w:r>
        <w:t>take</w:t>
      </w:r>
      <w:proofErr w:type="spellEnd"/>
      <w:r>
        <w:t xml:space="preserve"> </w:t>
      </w:r>
      <w:proofErr w:type="spellStart"/>
      <w:r>
        <w:t>rate</w:t>
      </w:r>
      <w:proofErr w:type="spellEnd"/>
      <w:r>
        <w:t xml:space="preserve"> sobre los activos intermediados, no asume riesgo de crédito en esta línea. El </w:t>
      </w:r>
      <w:proofErr w:type="spellStart"/>
      <w:r>
        <w:t>take</w:t>
      </w:r>
      <w:proofErr w:type="spellEnd"/>
      <w:r>
        <w:t xml:space="preserve"> </w:t>
      </w:r>
      <w:proofErr w:type="spellStart"/>
      <w:r>
        <w:t>rate</w:t>
      </w:r>
      <w:proofErr w:type="spellEnd"/>
      <w:r>
        <w:t xml:space="preserve"> del 1,18% sobre R$</w:t>
      </w:r>
      <w:proofErr w:type="gramStart"/>
      <w:r>
        <w:t>1,53 billones en activos genera</w:t>
      </w:r>
      <w:proofErr w:type="gramEnd"/>
      <w:r>
        <w:t xml:space="preserve"> ingresos recurrentes y predecibles.</w:t>
      </w:r>
    </w:p>
    <w:p w14:paraId="4AA01BCD" w14:textId="77777777" w:rsidR="009C2AB8" w:rsidRDefault="00000000">
      <w:pPr>
        <w:pStyle w:val="Prrafodelista"/>
        <w:numPr>
          <w:ilvl w:val="0"/>
          <w:numId w:val="2"/>
        </w:numPr>
        <w:spacing w:before="40" w:after="60"/>
      </w:pPr>
      <w:r>
        <w:t>Banca Mayorista (23% de ingresos brutos en 1Q26): servicios corporativos, emisión de valores e institucional. Creció un 26% interanual en 1Q26, impulsado por un incremento del 78% en el segmento corporativo aprovechando la volatilidad de mercado para ofrecer derivados, divisas y soluciones de trading.</w:t>
      </w:r>
    </w:p>
    <w:p w14:paraId="7B5770D2" w14:textId="77777777" w:rsidR="009C2AB8" w:rsidRDefault="00000000">
      <w:pPr>
        <w:pStyle w:val="Prrafodelista"/>
        <w:numPr>
          <w:ilvl w:val="0"/>
          <w:numId w:val="2"/>
        </w:numPr>
        <w:spacing w:before="40" w:after="60"/>
      </w:pPr>
      <w:r>
        <w:t xml:space="preserve">Verticales en expansión: seguros de vida (XPV&amp;P, GWP +16% </w:t>
      </w:r>
      <w:proofErr w:type="spellStart"/>
      <w:r>
        <w:t>YoY</w:t>
      </w:r>
      <w:proofErr w:type="spellEnd"/>
      <w:r>
        <w:t xml:space="preserve">), tarjetas (TPV +10% </w:t>
      </w:r>
      <w:proofErr w:type="spellStart"/>
      <w:r>
        <w:t>YoY</w:t>
      </w:r>
      <w:proofErr w:type="spellEnd"/>
      <w:r>
        <w:t xml:space="preserve">) y crédito (cartera +16% </w:t>
      </w:r>
      <w:proofErr w:type="spellStart"/>
      <w:r>
        <w:t>YoY</w:t>
      </w:r>
      <w:proofErr w:type="spellEnd"/>
      <w:r>
        <w:t xml:space="preserve"> hasta R$74bn). Estas líneas todavía representan una fracción pequeña del </w:t>
      </w:r>
      <w:proofErr w:type="gramStart"/>
      <w:r>
        <w:t>total</w:t>
      </w:r>
      <w:proofErr w:type="gramEnd"/>
      <w:r>
        <w:t xml:space="preserve"> pero con tasas de crecimiento muy superiores.</w:t>
      </w:r>
    </w:p>
    <w:p w14:paraId="649010F6" w14:textId="692F3E9D" w:rsidR="009C2AB8" w:rsidRDefault="00187EDF">
      <w:pPr>
        <w:spacing w:before="100" w:after="100"/>
      </w:pPr>
      <w:r>
        <w:rPr>
          <w:noProof/>
        </w:rPr>
        <w:drawing>
          <wp:inline distT="0" distB="0" distL="0" distR="0" wp14:anchorId="5481F329" wp14:editId="124F0055">
            <wp:extent cx="5379396" cy="2390775"/>
            <wp:effectExtent l="0" t="0" r="5715" b="0"/>
            <wp:docPr id="1435935505" name="Imagen 3" descr="Gráfico, Gráfico de líneas,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5505" name="Imagen 3" descr="Gráfico, Gráfico de líneas, Gráfico de cajas y bigotes&#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9549" cy="2435286"/>
                    </a:xfrm>
                    <a:prstGeom prst="rect">
                      <a:avLst/>
                    </a:prstGeom>
                  </pic:spPr>
                </pic:pic>
              </a:graphicData>
            </a:graphic>
          </wp:inline>
        </w:drawing>
      </w:r>
    </w:p>
    <w:p w14:paraId="05E7A422" w14:textId="77777777" w:rsidR="009C2AB8" w:rsidRDefault="00000000">
      <w:pPr>
        <w:pStyle w:val="Ttulo2"/>
      </w:pPr>
      <w:r>
        <w:t xml:space="preserve">2.2 Mapa del </w:t>
      </w:r>
      <w:proofErr w:type="spellStart"/>
      <w:r>
        <w:t>Moat</w:t>
      </w:r>
      <w:proofErr w:type="spellEnd"/>
      <w:r>
        <w:t xml:space="preserve"> Económico</w:t>
      </w:r>
    </w:p>
    <w:p w14:paraId="22905C02" w14:textId="77777777" w:rsidR="009C2AB8" w:rsidRDefault="00000000">
      <w:pPr>
        <w:spacing w:after="100"/>
      </w:pPr>
      <w:r>
        <w:t>La siguiente tabla sintetiza la fortaleza y las amenazas de cada fuente de ventaja competitiva:</w:t>
      </w:r>
    </w:p>
    <w:p w14:paraId="17268049" w14:textId="77777777" w:rsidR="009C2AB8" w:rsidRDefault="009C2A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2640"/>
        <w:gridCol w:w="2640"/>
      </w:tblGrid>
      <w:tr w:rsidR="009C2AB8" w14:paraId="0DCA5C13" w14:textId="77777777">
        <w:tc>
          <w:tcPr>
            <w:tcW w:w="24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3B1435E7" w14:textId="77777777" w:rsidR="009C2AB8" w:rsidRDefault="00000000">
            <w:r>
              <w:rPr>
                <w:b/>
                <w:bCs/>
                <w:color w:val="FFFFFF"/>
                <w:sz w:val="18"/>
                <w:szCs w:val="18"/>
              </w:rPr>
              <w:t xml:space="preserve">Tipo de </w:t>
            </w:r>
            <w:proofErr w:type="spellStart"/>
            <w:r>
              <w:rPr>
                <w:b/>
                <w:bCs/>
                <w:color w:val="FFFFFF"/>
                <w:sz w:val="18"/>
                <w:szCs w:val="18"/>
              </w:rPr>
              <w:t>Moat</w:t>
            </w:r>
            <w:proofErr w:type="spellEnd"/>
          </w:p>
        </w:tc>
        <w:tc>
          <w:tcPr>
            <w:tcW w:w="168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164C067" w14:textId="77777777" w:rsidR="009C2AB8" w:rsidRDefault="00000000">
            <w:pPr>
              <w:jc w:val="center"/>
            </w:pPr>
            <w:r>
              <w:rPr>
                <w:b/>
                <w:bCs/>
                <w:color w:val="FFFFFF"/>
                <w:sz w:val="18"/>
                <w:szCs w:val="18"/>
              </w:rPr>
              <w:t>Fuerza (1-5)</w:t>
            </w:r>
          </w:p>
        </w:tc>
        <w:tc>
          <w:tcPr>
            <w:tcW w:w="264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6135EEF5" w14:textId="77777777" w:rsidR="009C2AB8" w:rsidRDefault="00000000">
            <w:pPr>
              <w:jc w:val="center"/>
            </w:pPr>
            <w:r>
              <w:rPr>
                <w:b/>
                <w:bCs/>
                <w:color w:val="FFFFFF"/>
                <w:sz w:val="18"/>
                <w:szCs w:val="18"/>
              </w:rPr>
              <w:t>Argumento a favor</w:t>
            </w:r>
          </w:p>
        </w:tc>
        <w:tc>
          <w:tcPr>
            <w:tcW w:w="264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6D1D080A" w14:textId="77777777" w:rsidR="009C2AB8" w:rsidRDefault="00000000">
            <w:pPr>
              <w:jc w:val="center"/>
            </w:pPr>
            <w:r>
              <w:rPr>
                <w:b/>
                <w:bCs/>
                <w:color w:val="FFFFFF"/>
                <w:sz w:val="18"/>
                <w:szCs w:val="18"/>
              </w:rPr>
              <w:t>Riesgo de erosión</w:t>
            </w:r>
          </w:p>
        </w:tc>
      </w:tr>
      <w:tr w:rsidR="009C2AB8" w14:paraId="48BC35C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73B02B8" w14:textId="77777777" w:rsidR="009C2AB8" w:rsidRDefault="00000000">
            <w:r>
              <w:rPr>
                <w:b/>
                <w:bCs/>
                <w:sz w:val="17"/>
                <w:szCs w:val="17"/>
              </w:rPr>
              <w:t xml:space="preserve">Red </w:t>
            </w:r>
            <w:proofErr w:type="spellStart"/>
            <w:r>
              <w:rPr>
                <w:b/>
                <w:bCs/>
                <w:sz w:val="17"/>
                <w:szCs w:val="17"/>
              </w:rPr>
              <w:t>IFAs</w:t>
            </w:r>
            <w:proofErr w:type="spellEnd"/>
            <w:r>
              <w:rPr>
                <w:b/>
                <w:bCs/>
                <w:sz w:val="17"/>
                <w:szCs w:val="17"/>
              </w:rPr>
              <w:t xml:space="preserve"> (18.300 asesores)</w:t>
            </w:r>
          </w:p>
        </w:tc>
        <w:tc>
          <w:tcPr>
            <w:tcW w:w="1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E42111" w14:textId="77777777" w:rsidR="009C2AB8" w:rsidRDefault="00000000">
            <w:pPr>
              <w:jc w:val="center"/>
            </w:pPr>
            <w:r>
              <w:rPr>
                <w:sz w:val="17"/>
                <w:szCs w:val="17"/>
              </w:rPr>
              <w:t>★★★★☆ 4/5</w:t>
            </w:r>
          </w:p>
        </w:tc>
        <w:tc>
          <w:tcPr>
            <w:tcW w:w="26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D542F2" w14:textId="77777777" w:rsidR="009C2AB8" w:rsidRDefault="00000000">
            <w:r>
              <w:rPr>
                <w:sz w:val="17"/>
                <w:szCs w:val="17"/>
              </w:rPr>
              <w:t>Red de doble cara: el asesor no se va porque pierde su cartera de clientes y acceso a 800+ productos</w:t>
            </w:r>
          </w:p>
        </w:tc>
        <w:tc>
          <w:tcPr>
            <w:tcW w:w="26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776197A" w14:textId="77777777" w:rsidR="009C2AB8" w:rsidRDefault="00000000">
            <w:r>
              <w:rPr>
                <w:color w:val="C0392B"/>
                <w:sz w:val="17"/>
                <w:szCs w:val="17"/>
              </w:rPr>
              <w:t xml:space="preserve">BTG </w:t>
            </w:r>
            <w:proofErr w:type="spellStart"/>
            <w:r>
              <w:rPr>
                <w:color w:val="C0392B"/>
                <w:sz w:val="17"/>
                <w:szCs w:val="17"/>
              </w:rPr>
              <w:t>Pactual</w:t>
            </w:r>
            <w:proofErr w:type="spellEnd"/>
            <w:r>
              <w:rPr>
                <w:color w:val="C0392B"/>
                <w:sz w:val="17"/>
                <w:szCs w:val="17"/>
              </w:rPr>
              <w:t xml:space="preserve"> con condiciones más agresivas podría captar </w:t>
            </w:r>
            <w:proofErr w:type="spellStart"/>
            <w:r>
              <w:rPr>
                <w:color w:val="C0392B"/>
                <w:sz w:val="17"/>
                <w:szCs w:val="17"/>
              </w:rPr>
              <w:t>IFAs</w:t>
            </w:r>
            <w:proofErr w:type="spellEnd"/>
            <w:r>
              <w:rPr>
                <w:color w:val="C0392B"/>
                <w:sz w:val="17"/>
                <w:szCs w:val="17"/>
              </w:rPr>
              <w:t xml:space="preserve"> premium</w:t>
            </w:r>
          </w:p>
        </w:tc>
      </w:tr>
      <w:tr w:rsidR="009C2AB8" w14:paraId="2A10D7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933E4" w14:textId="77777777" w:rsidR="009C2AB8" w:rsidRDefault="00000000">
            <w:r>
              <w:rPr>
                <w:b/>
                <w:bCs/>
                <w:sz w:val="17"/>
                <w:szCs w:val="17"/>
              </w:rPr>
              <w:t>Costes de cambio cliente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8AF09" w14:textId="77777777" w:rsidR="009C2AB8" w:rsidRDefault="00000000">
            <w:pPr>
              <w:jc w:val="center"/>
            </w:pPr>
            <w:r>
              <w:rPr>
                <w:sz w:val="17"/>
                <w:szCs w:val="17"/>
              </w:rPr>
              <w:t>★★★☆☆ 3/5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FB3D3" w14:textId="77777777" w:rsidR="009C2AB8" w:rsidRDefault="00000000">
            <w:r>
              <w:rPr>
                <w:sz w:val="17"/>
                <w:szCs w:val="17"/>
              </w:rPr>
              <w:t>Cliente con PGBL + acciones + fondos en XP necesitaría reorganizar todo su patrimonio para cambiar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29167" w14:textId="77777777" w:rsidR="009C2AB8" w:rsidRDefault="00000000">
            <w:r>
              <w:rPr>
                <w:color w:val="C0392B"/>
                <w:sz w:val="17"/>
                <w:szCs w:val="17"/>
              </w:rPr>
              <w:t>Proceso de portabilidad se está simplificando regulatoriamente en Brasil</w:t>
            </w:r>
          </w:p>
        </w:tc>
      </w:tr>
      <w:tr w:rsidR="009C2AB8" w14:paraId="72FD407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32988AC" w14:textId="77777777" w:rsidR="009C2AB8" w:rsidRDefault="00000000">
            <w:r>
              <w:rPr>
                <w:b/>
                <w:bCs/>
                <w:sz w:val="17"/>
                <w:szCs w:val="17"/>
              </w:rPr>
              <w:t>Plataforma abierta (800+ productos)</w:t>
            </w:r>
          </w:p>
        </w:tc>
        <w:tc>
          <w:tcPr>
            <w:tcW w:w="1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B6D0986" w14:textId="77777777" w:rsidR="009C2AB8" w:rsidRDefault="00000000">
            <w:pPr>
              <w:jc w:val="center"/>
            </w:pPr>
            <w:r>
              <w:rPr>
                <w:sz w:val="17"/>
                <w:szCs w:val="17"/>
              </w:rPr>
              <w:t>★★★★☆ 4/5</w:t>
            </w:r>
          </w:p>
        </w:tc>
        <w:tc>
          <w:tcPr>
            <w:tcW w:w="26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11327C2" w14:textId="77777777" w:rsidR="009C2AB8" w:rsidRDefault="00000000">
            <w:r>
              <w:rPr>
                <w:sz w:val="17"/>
                <w:szCs w:val="17"/>
              </w:rPr>
              <w:t>Bancos tradicionales sólo ofrecen sus propios productos; XP agrega toda la industria</w:t>
            </w:r>
          </w:p>
        </w:tc>
        <w:tc>
          <w:tcPr>
            <w:tcW w:w="26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6E8FB4B" w14:textId="77777777" w:rsidR="009C2AB8" w:rsidRDefault="00000000">
            <w:proofErr w:type="spellStart"/>
            <w:r>
              <w:rPr>
                <w:color w:val="C0392B"/>
                <w:sz w:val="17"/>
                <w:szCs w:val="17"/>
              </w:rPr>
              <w:t>Itau</w:t>
            </w:r>
            <w:proofErr w:type="spellEnd"/>
            <w:r>
              <w:rPr>
                <w:color w:val="C0392B"/>
                <w:sz w:val="17"/>
                <w:szCs w:val="17"/>
              </w:rPr>
              <w:t xml:space="preserve"> y Bradesco están ampliando sus plataformas abiertas con XP Ágora</w:t>
            </w:r>
          </w:p>
        </w:tc>
      </w:tr>
      <w:tr w:rsidR="009C2AB8" w14:paraId="45DF1F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EF55C" w14:textId="77777777" w:rsidR="009C2AB8" w:rsidRDefault="00000000">
            <w:r>
              <w:rPr>
                <w:b/>
                <w:bCs/>
                <w:sz w:val="17"/>
                <w:szCs w:val="17"/>
              </w:rPr>
              <w:t>Escala tecnológica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7CC6D" w14:textId="77777777" w:rsidR="009C2AB8" w:rsidRDefault="00000000">
            <w:pPr>
              <w:jc w:val="center"/>
            </w:pPr>
            <w:r>
              <w:rPr>
                <w:sz w:val="17"/>
                <w:szCs w:val="17"/>
              </w:rPr>
              <w:t>★★★☆☆ 3/5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A2AC5" w14:textId="77777777" w:rsidR="009C2AB8" w:rsidRDefault="00000000">
            <w:proofErr w:type="spellStart"/>
            <w:r>
              <w:rPr>
                <w:sz w:val="17"/>
                <w:szCs w:val="17"/>
              </w:rPr>
              <w:t>DATs</w:t>
            </w:r>
            <w:proofErr w:type="spellEnd"/>
            <w:r>
              <w:rPr>
                <w:sz w:val="17"/>
                <w:szCs w:val="17"/>
              </w:rPr>
              <w:t xml:space="preserve"> +23% </w:t>
            </w:r>
            <w:proofErr w:type="spellStart"/>
            <w:r>
              <w:rPr>
                <w:sz w:val="17"/>
                <w:szCs w:val="17"/>
              </w:rPr>
              <w:t>YoY</w:t>
            </w:r>
            <w:proofErr w:type="spellEnd"/>
            <w:r>
              <w:rPr>
                <w:sz w:val="17"/>
                <w:szCs w:val="17"/>
              </w:rPr>
              <w:t xml:space="preserve"> con infraestructura ya construida; coste marginal decreciente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791BF" w14:textId="77777777" w:rsidR="009C2AB8" w:rsidRDefault="00000000">
            <w:r>
              <w:rPr>
                <w:color w:val="C0392B"/>
                <w:sz w:val="17"/>
                <w:szCs w:val="17"/>
              </w:rPr>
              <w:t>Fintech nativas (</w:t>
            </w:r>
            <w:proofErr w:type="spellStart"/>
            <w:r>
              <w:rPr>
                <w:color w:val="C0392B"/>
                <w:sz w:val="17"/>
                <w:szCs w:val="17"/>
              </w:rPr>
              <w:t>NuBank</w:t>
            </w:r>
            <w:proofErr w:type="spellEnd"/>
            <w:r>
              <w:rPr>
                <w:color w:val="C0392B"/>
                <w:sz w:val="17"/>
                <w:szCs w:val="17"/>
              </w:rPr>
              <w:t>) con mejor UX podrían captar inversor de entrada</w:t>
            </w:r>
          </w:p>
        </w:tc>
      </w:tr>
      <w:tr w:rsidR="009C2AB8" w14:paraId="2E7D6B1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BC79C62" w14:textId="77777777" w:rsidR="009C2AB8" w:rsidRDefault="00000000">
            <w:r>
              <w:rPr>
                <w:b/>
                <w:bCs/>
                <w:sz w:val="17"/>
                <w:szCs w:val="17"/>
              </w:rPr>
              <w:t>Ventaja de costes vs bancos</w:t>
            </w:r>
          </w:p>
        </w:tc>
        <w:tc>
          <w:tcPr>
            <w:tcW w:w="16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C72841" w14:textId="77777777" w:rsidR="009C2AB8" w:rsidRDefault="00000000">
            <w:pPr>
              <w:jc w:val="center"/>
            </w:pPr>
            <w:r>
              <w:rPr>
                <w:sz w:val="17"/>
                <w:szCs w:val="17"/>
              </w:rPr>
              <w:t>★★★★☆ 4/5</w:t>
            </w:r>
          </w:p>
        </w:tc>
        <w:tc>
          <w:tcPr>
            <w:tcW w:w="26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A60187D" w14:textId="77777777" w:rsidR="009C2AB8" w:rsidRDefault="00000000">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1,18% vs comisiones bancarias 1,5–2,5%; margen neto 27,8% sin red física</w:t>
            </w:r>
          </w:p>
        </w:tc>
        <w:tc>
          <w:tcPr>
            <w:tcW w:w="26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39822D6" w14:textId="77777777" w:rsidR="009C2AB8" w:rsidRDefault="00000000">
            <w:proofErr w:type="spellStart"/>
            <w:r>
              <w:rPr>
                <w:color w:val="C0392B"/>
                <w:sz w:val="17"/>
                <w:szCs w:val="17"/>
              </w:rPr>
              <w:t>Take</w:t>
            </w:r>
            <w:proofErr w:type="spellEnd"/>
            <w:r>
              <w:rPr>
                <w:color w:val="C0392B"/>
                <w:sz w:val="17"/>
                <w:szCs w:val="17"/>
              </w:rPr>
              <w:t xml:space="preserve"> </w:t>
            </w:r>
            <w:proofErr w:type="spellStart"/>
            <w:r>
              <w:rPr>
                <w:color w:val="C0392B"/>
                <w:sz w:val="17"/>
                <w:szCs w:val="17"/>
              </w:rPr>
              <w:t>rate</w:t>
            </w:r>
            <w:proofErr w:type="spellEnd"/>
            <w:r>
              <w:rPr>
                <w:color w:val="C0392B"/>
                <w:sz w:val="17"/>
                <w:szCs w:val="17"/>
              </w:rPr>
              <w:t xml:space="preserve"> en compresión (-7bps </w:t>
            </w:r>
            <w:proofErr w:type="spellStart"/>
            <w:r>
              <w:rPr>
                <w:color w:val="C0392B"/>
                <w:sz w:val="17"/>
                <w:szCs w:val="17"/>
              </w:rPr>
              <w:t>YoY</w:t>
            </w:r>
            <w:proofErr w:type="spellEnd"/>
            <w:r>
              <w:rPr>
                <w:color w:val="C0392B"/>
                <w:sz w:val="17"/>
                <w:szCs w:val="17"/>
              </w:rPr>
              <w:t>); sostenibilidad a 5 años cuestionable</w:t>
            </w:r>
          </w:p>
        </w:tc>
      </w:tr>
      <w:tr w:rsidR="009C2AB8" w14:paraId="36D89B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35603" w14:textId="77777777" w:rsidR="009C2AB8" w:rsidRDefault="00000000">
            <w:proofErr w:type="spellStart"/>
            <w:r>
              <w:rPr>
                <w:b/>
                <w:bCs/>
                <w:sz w:val="17"/>
                <w:szCs w:val="17"/>
              </w:rPr>
              <w:t>Float</w:t>
            </w:r>
            <w:proofErr w:type="spellEnd"/>
            <w:r>
              <w:rPr>
                <w:b/>
                <w:bCs/>
                <w:sz w:val="17"/>
                <w:szCs w:val="17"/>
              </w:rPr>
              <w:t xml:space="preserve"> y balance </w:t>
            </w:r>
            <w:proofErr w:type="spellStart"/>
            <w:r>
              <w:rPr>
                <w:b/>
                <w:bCs/>
                <w:sz w:val="17"/>
                <w:szCs w:val="17"/>
              </w:rPr>
              <w:t>propîdo</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76B15" w14:textId="77777777" w:rsidR="009C2AB8" w:rsidRDefault="00000000">
            <w:pPr>
              <w:jc w:val="center"/>
            </w:pPr>
            <w:r>
              <w:rPr>
                <w:sz w:val="17"/>
                <w:szCs w:val="17"/>
              </w:rPr>
              <w:t>★★★☆☆ 3/5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F518" w14:textId="77777777" w:rsidR="009C2AB8" w:rsidRDefault="00000000">
            <w:r>
              <w:rPr>
                <w:sz w:val="17"/>
                <w:szCs w:val="17"/>
              </w:rPr>
              <w:t>Caja neta -21.900M BRL; acceso a financiación barata para el negocio de crédito</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E8C48" w14:textId="77777777" w:rsidR="009C2AB8" w:rsidRDefault="00000000">
            <w:r>
              <w:rPr>
                <w:color w:val="C0392B"/>
                <w:sz w:val="17"/>
                <w:szCs w:val="17"/>
              </w:rPr>
              <w:t>Modelo de crédito aún joven; sin historial de ciclo completo de impagos</w:t>
            </w:r>
          </w:p>
        </w:tc>
      </w:tr>
    </w:tbl>
    <w:p w14:paraId="2EE35B12" w14:textId="77777777" w:rsidR="009C2AB8" w:rsidRDefault="009C2AB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4DC4CF36" w14:textId="77777777">
        <w:tc>
          <w:tcPr>
            <w:tcW w:w="0" w:type="auto"/>
            <w:tcBorders>
              <w:top w:val="none" w:sz="0" w:space="0" w:color="FFFFFF"/>
              <w:left w:val="single" w:sz="16" w:space="0" w:color="2E75B6"/>
              <w:bottom w:val="none" w:sz="0" w:space="0" w:color="FFFFFF"/>
              <w:right w:val="none" w:sz="0" w:space="0" w:color="FFFFFF"/>
            </w:tcBorders>
            <w:shd w:val="clear" w:color="auto" w:fill="EEF4FA"/>
            <w:tcMar>
              <w:top w:w="80" w:type="dxa"/>
              <w:left w:w="200" w:type="dxa"/>
              <w:bottom w:w="80" w:type="dxa"/>
              <w:right w:w="160" w:type="dxa"/>
            </w:tcMar>
          </w:tcPr>
          <w:p w14:paraId="6329984E" w14:textId="77777777" w:rsidR="009C2AB8" w:rsidRDefault="00000000">
            <w:r>
              <w:rPr>
                <w:b/>
                <w:bCs/>
                <w:color w:val="2E75B6"/>
                <w:sz w:val="18"/>
                <w:szCs w:val="18"/>
              </w:rPr>
              <w:lastRenderedPageBreak/>
              <w:t xml:space="preserve">Conclusión </w:t>
            </w:r>
            <w:proofErr w:type="spellStart"/>
            <w:r>
              <w:rPr>
                <w:b/>
                <w:bCs/>
                <w:color w:val="2E75B6"/>
                <w:sz w:val="18"/>
                <w:szCs w:val="18"/>
              </w:rPr>
              <w:t>Moat</w:t>
            </w:r>
            <w:proofErr w:type="spellEnd"/>
            <w:r>
              <w:rPr>
                <w:b/>
                <w:bCs/>
                <w:color w:val="2E75B6"/>
                <w:sz w:val="18"/>
                <w:szCs w:val="18"/>
              </w:rPr>
              <w:t xml:space="preserve">: </w:t>
            </w:r>
            <w:r>
              <w:rPr>
                <w:sz w:val="18"/>
                <w:szCs w:val="18"/>
              </w:rPr>
              <w:t xml:space="preserve">XP posee un foso ESTRECHO-MODERADO, no un foso profundo tipo Coca-Cola. Sus ventajas son reales pero atacables. El </w:t>
            </w:r>
            <w:proofErr w:type="spellStart"/>
            <w:r>
              <w:rPr>
                <w:sz w:val="18"/>
                <w:szCs w:val="18"/>
              </w:rPr>
              <w:t>take</w:t>
            </w:r>
            <w:proofErr w:type="spellEnd"/>
            <w:r>
              <w:rPr>
                <w:sz w:val="18"/>
                <w:szCs w:val="18"/>
              </w:rPr>
              <w:t xml:space="preserve"> </w:t>
            </w:r>
            <w:proofErr w:type="spellStart"/>
            <w:r>
              <w:rPr>
                <w:sz w:val="18"/>
                <w:szCs w:val="18"/>
              </w:rPr>
              <w:t>rate</w:t>
            </w:r>
            <w:proofErr w:type="spellEnd"/>
            <w:r>
              <w:rPr>
                <w:sz w:val="18"/>
                <w:szCs w:val="18"/>
              </w:rPr>
              <w:t xml:space="preserve"> es el indicador adelantado más crítico: si cae por debajo de 1,0% de forma sostenida, la tesis se debilita materialmente. En el nivel actual (1,18%), el negocio sigue siendo extraordinariamente rentable.</w:t>
            </w:r>
          </w:p>
        </w:tc>
      </w:tr>
    </w:tbl>
    <w:p w14:paraId="124E3385" w14:textId="77777777" w:rsidR="009C2AB8" w:rsidRDefault="009C2AB8">
      <w:pPr>
        <w:spacing w:after="100"/>
      </w:pPr>
    </w:p>
    <w:p w14:paraId="5D1B342E" w14:textId="77777777" w:rsidR="009C2AB8" w:rsidRDefault="00000000">
      <w:pPr>
        <w:pStyle w:val="Ttulo2"/>
      </w:pPr>
      <w:r>
        <w:t>2.3 XP vs. Competidores</w:t>
      </w:r>
    </w:p>
    <w:p w14:paraId="77ADB1C2" w14:textId="77777777" w:rsidR="009C2AB8" w:rsidRDefault="00000000">
      <w:pPr>
        <w:spacing w:after="100"/>
      </w:pPr>
      <w:r>
        <w:t>El argumento de valor más contundente de XP frente a sus rivales directos es estructural, no coyuntural:</w:t>
      </w:r>
    </w:p>
    <w:p w14:paraId="5D8952A4" w14:textId="77777777" w:rsidR="009C2AB8" w:rsidRDefault="009C2AB8">
      <w:pPr>
        <w:spacing w:before="60" w:after="60"/>
      </w:pPr>
    </w:p>
    <w:p w14:paraId="78343E75" w14:textId="77777777" w:rsidR="009C2AB8" w:rsidRDefault="00000000">
      <w:pPr>
        <w:pStyle w:val="Prrafodelista"/>
        <w:numPr>
          <w:ilvl w:val="0"/>
          <w:numId w:val="2"/>
        </w:numPr>
        <w:spacing w:before="40" w:after="60"/>
      </w:pPr>
      <w:r>
        <w:t xml:space="preserve">vs. </w:t>
      </w:r>
      <w:proofErr w:type="spellStart"/>
      <w:r>
        <w:t>Itauú</w:t>
      </w:r>
      <w:proofErr w:type="spellEnd"/>
      <w:r>
        <w:t xml:space="preserve"> / Bradesco: los grandes bancos tienen coste de estructura física (agencias, empleados) que XP no tiene. Su modelo de asesor independiente externaliza el coste de distribución y alinea los incentivos. XP paga al asesor solo cuando éste genera negocio; el banco paga nómina independientemente.</w:t>
      </w:r>
    </w:p>
    <w:p w14:paraId="074D0964" w14:textId="77777777" w:rsidR="009C2AB8" w:rsidRDefault="00000000">
      <w:pPr>
        <w:pStyle w:val="Prrafodelista"/>
        <w:numPr>
          <w:ilvl w:val="0"/>
          <w:numId w:val="2"/>
        </w:numPr>
        <w:spacing w:before="40" w:after="60"/>
      </w:pPr>
      <w:r>
        <w:t xml:space="preserve">vs. BTG </w:t>
      </w:r>
      <w:proofErr w:type="spellStart"/>
      <w:r>
        <w:t>Pactual</w:t>
      </w:r>
      <w:proofErr w:type="spellEnd"/>
      <w:r>
        <w:t>: es el rival más serio porque comparte el ADN de boutique financiera. La diferencia es el segmento objetivo: BTG se centra en ultra-HNW e institucional; XP en el segmento masivo-afluente y la clase media inversora. Coexisten más que compiten directamente.</w:t>
      </w:r>
    </w:p>
    <w:p w14:paraId="316DF09C" w14:textId="77777777" w:rsidR="009C2AB8" w:rsidRDefault="00000000">
      <w:pPr>
        <w:pStyle w:val="Prrafodelista"/>
        <w:numPr>
          <w:ilvl w:val="0"/>
          <w:numId w:val="2"/>
        </w:numPr>
        <w:spacing w:before="40" w:after="60"/>
      </w:pPr>
      <w:r>
        <w:t xml:space="preserve">vs. </w:t>
      </w:r>
      <w:proofErr w:type="spellStart"/>
      <w:r>
        <w:t>NuBank</w:t>
      </w:r>
      <w:proofErr w:type="spellEnd"/>
      <w:r>
        <w:t xml:space="preserve"> / </w:t>
      </w:r>
      <w:proofErr w:type="spellStart"/>
      <w:r>
        <w:t>fintechs</w:t>
      </w:r>
      <w:proofErr w:type="spellEnd"/>
      <w:r>
        <w:t xml:space="preserve">: </w:t>
      </w:r>
      <w:proofErr w:type="spellStart"/>
      <w:r>
        <w:t>NuBank</w:t>
      </w:r>
      <w:proofErr w:type="spellEnd"/>
      <w:r>
        <w:t xml:space="preserve"> ataca el segmento de banca transaccional (cuenta corriente, tarjeta). XP vive en el segmento inversor. La superposición es limitada hoy, pero a medida que </w:t>
      </w:r>
      <w:proofErr w:type="spellStart"/>
      <w:r>
        <w:t>NuBank</w:t>
      </w:r>
      <w:proofErr w:type="spellEnd"/>
      <w:r>
        <w:t xml:space="preserve"> añada productos de inversión, la frontera se difuminará en el segmento de menor patrimonio.</w:t>
      </w:r>
    </w:p>
    <w:p w14:paraId="61B45BC0" w14:textId="77777777" w:rsidR="009C2AB8" w:rsidRDefault="009C2AB8">
      <w:pPr>
        <w:pBdr>
          <w:bottom w:val="single" w:sz="4" w:space="1" w:color="D5E8F0"/>
        </w:pBdr>
        <w:spacing w:before="160" w:after="160"/>
      </w:pPr>
    </w:p>
    <w:p w14:paraId="5F30AEBD" w14:textId="4D2DC5AA" w:rsidR="009C2AB8" w:rsidRDefault="00000000">
      <w:pPr>
        <w:pStyle w:val="Ttulo1"/>
        <w:pBdr>
          <w:bottom w:val="single" w:sz="6" w:space="4" w:color="2E75B6"/>
        </w:pBdr>
      </w:pPr>
      <w:r>
        <w:t xml:space="preserve">3. Capital </w:t>
      </w:r>
      <w:proofErr w:type="spellStart"/>
      <w:r>
        <w:t>Allocation</w:t>
      </w:r>
      <w:proofErr w:type="spellEnd"/>
      <w:r>
        <w:t xml:space="preserve"> </w:t>
      </w:r>
    </w:p>
    <w:p w14:paraId="69AC6844" w14:textId="77777777" w:rsidR="009C2AB8" w:rsidRDefault="00000000">
      <w:pPr>
        <w:spacing w:after="100"/>
      </w:pPr>
      <w:r>
        <w:t xml:space="preserve">La pregunta de capital </w:t>
      </w:r>
      <w:proofErr w:type="spellStart"/>
      <w:r>
        <w:t>allocation</w:t>
      </w:r>
      <w:proofErr w:type="spellEnd"/>
      <w:r>
        <w:t xml:space="preserve"> en XP tiene dos dimensiones: (1) ¿están invirtiendo el capital incremental por encima del coste </w:t>
      </w:r>
      <w:proofErr w:type="gramStart"/>
      <w:r>
        <w:t>del mismo</w:t>
      </w:r>
      <w:proofErr w:type="gramEnd"/>
      <w:r>
        <w:t>? y (2) ¿están devolviendo el exceso de forma eficiente?</w:t>
      </w:r>
    </w:p>
    <w:p w14:paraId="1628F037" w14:textId="77777777" w:rsidR="009C2AB8" w:rsidRDefault="009C2A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2AB8" w14:paraId="040B454E" w14:textId="77777777">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3B943CF5" w14:textId="77777777" w:rsidR="009C2AB8" w:rsidRDefault="00000000">
            <w:r>
              <w:rPr>
                <w:b/>
                <w:bCs/>
                <w:color w:val="FFFFFF"/>
                <w:sz w:val="18"/>
                <w:szCs w:val="18"/>
              </w:rPr>
              <w:t>Dimensión</w:t>
            </w:r>
          </w:p>
        </w:tc>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40F347B7" w14:textId="77777777" w:rsidR="009C2AB8" w:rsidRDefault="00000000">
            <w:pPr>
              <w:jc w:val="center"/>
            </w:pPr>
            <w:r>
              <w:rPr>
                <w:b/>
                <w:bCs/>
                <w:color w:val="FFFFFF"/>
                <w:sz w:val="18"/>
                <w:szCs w:val="18"/>
              </w:rPr>
              <w:t>Dato / Evidencia</w:t>
            </w:r>
          </w:p>
        </w:tc>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5013009C" w14:textId="77777777" w:rsidR="009C2AB8" w:rsidRDefault="00000000">
            <w:pPr>
              <w:jc w:val="center"/>
            </w:pPr>
            <w:r>
              <w:rPr>
                <w:b/>
                <w:bCs/>
                <w:color w:val="FFFFFF"/>
                <w:sz w:val="18"/>
                <w:szCs w:val="18"/>
              </w:rPr>
              <w:t>Valoración</w:t>
            </w:r>
          </w:p>
        </w:tc>
      </w:tr>
      <w:tr w:rsidR="009C2AB8" w14:paraId="0662EDC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F6E72A4" w14:textId="77777777" w:rsidR="009C2AB8" w:rsidRDefault="00000000">
            <w:proofErr w:type="spellStart"/>
            <w:r>
              <w:rPr>
                <w:b/>
                <w:bCs/>
                <w:sz w:val="17"/>
                <w:szCs w:val="17"/>
              </w:rPr>
              <w:t>Buyback</w:t>
            </w:r>
            <w:proofErr w:type="spellEnd"/>
            <w:r>
              <w:rPr>
                <w:b/>
                <w:bCs/>
                <w:sz w:val="17"/>
                <w:szCs w:val="17"/>
              </w:rPr>
              <w:t xml:space="preserve"> Q1 2026</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B30C4FD" w14:textId="77777777" w:rsidR="009C2AB8" w:rsidRDefault="00000000">
            <w:r>
              <w:rPr>
                <w:sz w:val="17"/>
                <w:szCs w:val="17"/>
              </w:rPr>
              <w:t>R$200mn ejecutados; nuevo programa R$1.000mn</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901D55B" w14:textId="77777777" w:rsidR="009C2AB8" w:rsidRDefault="00000000">
            <w:r>
              <w:rPr>
                <w:b/>
                <w:bCs/>
                <w:color w:val="1A6B3C"/>
                <w:sz w:val="17"/>
                <w:szCs w:val="17"/>
              </w:rPr>
              <w:t>POSITIVO — con acciones a 7,8x BPA la recompra destruye muy poco y crea valor significativo</w:t>
            </w:r>
          </w:p>
        </w:tc>
      </w:tr>
      <w:tr w:rsidR="009C2AB8" w14:paraId="5B455BB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8F6D0" w14:textId="77777777" w:rsidR="009C2AB8" w:rsidRDefault="00000000">
            <w:r>
              <w:rPr>
                <w:b/>
                <w:bCs/>
                <w:sz w:val="17"/>
                <w:szCs w:val="17"/>
              </w:rPr>
              <w:t>Dividendo anunciado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14548" w14:textId="77777777" w:rsidR="009C2AB8" w:rsidRDefault="00000000">
            <w:r>
              <w:rPr>
                <w:sz w:val="17"/>
                <w:szCs w:val="17"/>
              </w:rPr>
              <w:t xml:space="preserve">R$500mn pagadero 18 jun 2026; </w:t>
            </w:r>
            <w:proofErr w:type="spellStart"/>
            <w:r>
              <w:rPr>
                <w:sz w:val="17"/>
                <w:szCs w:val="17"/>
              </w:rPr>
              <w:t>yield</w:t>
            </w:r>
            <w:proofErr w:type="spellEnd"/>
            <w:r>
              <w:rPr>
                <w:sz w:val="17"/>
                <w:szCs w:val="17"/>
              </w:rPr>
              <w:t xml:space="preserve"> ~7,5% (BRL)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BAC15" w14:textId="77777777" w:rsidR="009C2AB8" w:rsidRDefault="00000000">
            <w:r>
              <w:rPr>
                <w:b/>
                <w:bCs/>
                <w:color w:val="1A6B3C"/>
                <w:sz w:val="17"/>
                <w:szCs w:val="17"/>
              </w:rPr>
              <w:t xml:space="preserve">POSITIVO — </w:t>
            </w:r>
            <w:proofErr w:type="spellStart"/>
            <w:r>
              <w:rPr>
                <w:b/>
                <w:bCs/>
                <w:color w:val="1A6B3C"/>
                <w:sz w:val="17"/>
                <w:szCs w:val="17"/>
              </w:rPr>
              <w:t>distribucón</w:t>
            </w:r>
            <w:proofErr w:type="spellEnd"/>
            <w:r>
              <w:rPr>
                <w:b/>
                <w:bCs/>
                <w:color w:val="1A6B3C"/>
                <w:sz w:val="17"/>
                <w:szCs w:val="17"/>
              </w:rPr>
              <w:t xml:space="preserve"> disciplinada del exceso de capital por encima del BIS objetivo</w:t>
            </w:r>
          </w:p>
        </w:tc>
      </w:tr>
      <w:tr w:rsidR="009C2AB8" w14:paraId="0956AF37"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EDBB31A" w14:textId="77777777" w:rsidR="009C2AB8" w:rsidRDefault="00000000">
            <w:r>
              <w:rPr>
                <w:b/>
                <w:bCs/>
                <w:sz w:val="17"/>
                <w:szCs w:val="17"/>
              </w:rPr>
              <w:t>Objetivo BIS ratio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72B474" w14:textId="77777777" w:rsidR="009C2AB8" w:rsidRDefault="00000000">
            <w:r>
              <w:rPr>
                <w:sz w:val="17"/>
                <w:szCs w:val="17"/>
              </w:rPr>
              <w:t xml:space="preserve">16–19%; actual 20,7%. Se </w:t>
            </w:r>
            <w:proofErr w:type="spellStart"/>
            <w:r>
              <w:rPr>
                <w:sz w:val="17"/>
                <w:szCs w:val="17"/>
              </w:rPr>
              <w:t>comprometerón</w:t>
            </w:r>
            <w:proofErr w:type="spellEnd"/>
            <w:r>
              <w:rPr>
                <w:sz w:val="17"/>
                <w:szCs w:val="17"/>
              </w:rPr>
              <w:t xml:space="preserve"> a bajar hacia el rango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4818EF8" w14:textId="77777777" w:rsidR="009C2AB8" w:rsidRDefault="00000000">
            <w:r>
              <w:rPr>
                <w:b/>
                <w:bCs/>
                <w:color w:val="1A6B3C"/>
                <w:sz w:val="17"/>
                <w:szCs w:val="17"/>
              </w:rPr>
              <w:t>POSITIVO — reconocen que el exceso de capital tiene coste de oportunidad</w:t>
            </w:r>
          </w:p>
        </w:tc>
      </w:tr>
      <w:tr w:rsidR="009C2AB8" w14:paraId="0FC610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C92C4" w14:textId="77777777" w:rsidR="009C2AB8" w:rsidRDefault="00000000">
            <w:r>
              <w:rPr>
                <w:b/>
                <w:bCs/>
                <w:sz w:val="17"/>
                <w:szCs w:val="17"/>
              </w:rPr>
              <w:t>ROTE vs coste del capital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75579" w14:textId="77777777" w:rsidR="009C2AB8" w:rsidRDefault="00000000">
            <w:r>
              <w:rPr>
                <w:sz w:val="17"/>
                <w:szCs w:val="17"/>
              </w:rPr>
              <w:t xml:space="preserve">ROTE 26,2%; coste </w:t>
            </w:r>
            <w:proofErr w:type="spellStart"/>
            <w:r>
              <w:rPr>
                <w:sz w:val="17"/>
                <w:szCs w:val="17"/>
              </w:rPr>
              <w:t>equity</w:t>
            </w:r>
            <w:proofErr w:type="spellEnd"/>
            <w:r>
              <w:rPr>
                <w:sz w:val="17"/>
                <w:szCs w:val="17"/>
              </w:rPr>
              <w:t xml:space="preserve"> estimado ~14–16% (EM premium)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6EEDA" w14:textId="77777777" w:rsidR="009C2AB8" w:rsidRDefault="00000000">
            <w:r>
              <w:rPr>
                <w:b/>
                <w:bCs/>
                <w:color w:val="1A6B3C"/>
                <w:sz w:val="17"/>
                <w:szCs w:val="17"/>
              </w:rPr>
              <w:t>POSITIVO — spread positivo amplio; el capital reinvertido genera valor</w:t>
            </w:r>
          </w:p>
        </w:tc>
      </w:tr>
      <w:tr w:rsidR="009C2AB8" w14:paraId="5B892A51"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C7834B2" w14:textId="77777777" w:rsidR="009C2AB8" w:rsidRDefault="00000000">
            <w:r>
              <w:rPr>
                <w:b/>
                <w:bCs/>
                <w:sz w:val="17"/>
                <w:szCs w:val="17"/>
              </w:rPr>
              <w:t>Expansión crédito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A8A6C73" w14:textId="77777777" w:rsidR="009C2AB8" w:rsidRDefault="00000000">
            <w:r>
              <w:rPr>
                <w:sz w:val="17"/>
                <w:szCs w:val="17"/>
              </w:rPr>
              <w:t xml:space="preserve">Cartera +16% </w:t>
            </w:r>
            <w:proofErr w:type="spellStart"/>
            <w:r>
              <w:rPr>
                <w:sz w:val="17"/>
                <w:szCs w:val="17"/>
              </w:rPr>
              <w:t>YoY</w:t>
            </w:r>
            <w:proofErr w:type="spellEnd"/>
            <w:r>
              <w:rPr>
                <w:sz w:val="17"/>
                <w:szCs w:val="17"/>
              </w:rPr>
              <w:t xml:space="preserve"> hasta R$74bn; ECL +68% </w:t>
            </w:r>
            <w:proofErr w:type="spellStart"/>
            <w:r>
              <w:rPr>
                <w:sz w:val="17"/>
                <w:szCs w:val="17"/>
              </w:rPr>
              <w:t>QoQ</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6F652C" w14:textId="77777777" w:rsidR="009C2AB8" w:rsidRDefault="00000000">
            <w:r>
              <w:rPr>
                <w:b/>
                <w:bCs/>
                <w:color w:val="C0392B"/>
                <w:sz w:val="17"/>
                <w:szCs w:val="17"/>
              </w:rPr>
              <w:t>ALERTA — crecimiento agresivo en un segmento que requiere ciclo completo para juzgarse</w:t>
            </w:r>
          </w:p>
        </w:tc>
      </w:tr>
      <w:tr w:rsidR="009C2AB8" w14:paraId="2B00C2D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93D64" w14:textId="77777777" w:rsidR="009C2AB8" w:rsidRDefault="00000000">
            <w:r>
              <w:rPr>
                <w:b/>
                <w:bCs/>
                <w:sz w:val="17"/>
                <w:szCs w:val="17"/>
              </w:rPr>
              <w:t>Coste personal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5089C" w14:textId="77777777" w:rsidR="009C2AB8" w:rsidRDefault="00000000">
            <w:r>
              <w:rPr>
                <w:sz w:val="17"/>
                <w:szCs w:val="17"/>
              </w:rPr>
              <w:t xml:space="preserve">SG&amp;A People +13% </w:t>
            </w:r>
            <w:proofErr w:type="spellStart"/>
            <w:r>
              <w:rPr>
                <w:sz w:val="17"/>
                <w:szCs w:val="17"/>
              </w:rPr>
              <w:t>YoY</w:t>
            </w:r>
            <w:proofErr w:type="spellEnd"/>
            <w:r>
              <w:rPr>
                <w:sz w:val="17"/>
                <w:szCs w:val="17"/>
              </w:rPr>
              <w:t xml:space="preserve">; </w:t>
            </w:r>
            <w:proofErr w:type="spellStart"/>
            <w:r>
              <w:rPr>
                <w:sz w:val="17"/>
                <w:szCs w:val="17"/>
              </w:rPr>
              <w:t>headcount</w:t>
            </w:r>
            <w:proofErr w:type="spellEnd"/>
            <w:r>
              <w:rPr>
                <w:sz w:val="17"/>
                <w:szCs w:val="17"/>
              </w:rPr>
              <w:t xml:space="preserve"> +13% </w:t>
            </w:r>
            <w:proofErr w:type="spellStart"/>
            <w:r>
              <w:rPr>
                <w:sz w:val="17"/>
                <w:szCs w:val="17"/>
              </w:rPr>
              <w:t>YoY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81600" w14:textId="77777777" w:rsidR="009C2AB8" w:rsidRDefault="00000000">
            <w:r>
              <w:rPr>
                <w:b/>
                <w:bCs/>
                <w:color w:val="9C6400"/>
                <w:sz w:val="17"/>
                <w:szCs w:val="17"/>
              </w:rPr>
              <w:t>NEUTRO — crecimiento lineal con el negocio, sin apalancamiento operativo aún visible</w:t>
            </w:r>
          </w:p>
        </w:tc>
      </w:tr>
    </w:tbl>
    <w:p w14:paraId="574048FD" w14:textId="77777777" w:rsidR="009C2AB8" w:rsidRDefault="009C2AB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348EB207" w14:textId="77777777">
        <w:tc>
          <w:tcPr>
            <w:tcW w:w="0" w:type="auto"/>
            <w:tcBorders>
              <w:top w:val="none" w:sz="0" w:space="0" w:color="FFFFFF"/>
              <w:left w:val="single" w:sz="16" w:space="0" w:color="2E75B6"/>
              <w:bottom w:val="none" w:sz="0" w:space="0" w:color="FFFFFF"/>
              <w:right w:val="none" w:sz="0" w:space="0" w:color="FFFFFF"/>
            </w:tcBorders>
            <w:shd w:val="clear" w:color="auto" w:fill="EEF4FA"/>
            <w:tcMar>
              <w:top w:w="80" w:type="dxa"/>
              <w:left w:w="200" w:type="dxa"/>
              <w:bottom w:w="80" w:type="dxa"/>
              <w:right w:w="160" w:type="dxa"/>
            </w:tcMar>
          </w:tcPr>
          <w:p w14:paraId="583CEE4C" w14:textId="77777777" w:rsidR="009C2AB8" w:rsidRDefault="00000000">
            <w:r>
              <w:rPr>
                <w:b/>
                <w:bCs/>
                <w:color w:val="2E75B6"/>
                <w:sz w:val="18"/>
                <w:szCs w:val="18"/>
              </w:rPr>
              <w:t xml:space="preserve">Veredicto Capital </w:t>
            </w:r>
            <w:proofErr w:type="spellStart"/>
            <w:r>
              <w:rPr>
                <w:b/>
                <w:bCs/>
                <w:color w:val="2E75B6"/>
                <w:sz w:val="18"/>
                <w:szCs w:val="18"/>
              </w:rPr>
              <w:t>Allocation</w:t>
            </w:r>
            <w:proofErr w:type="spellEnd"/>
            <w:r>
              <w:rPr>
                <w:b/>
                <w:bCs/>
                <w:color w:val="2E75B6"/>
                <w:sz w:val="18"/>
                <w:szCs w:val="18"/>
              </w:rPr>
              <w:t xml:space="preserve">: </w:t>
            </w:r>
            <w:r>
              <w:rPr>
                <w:sz w:val="18"/>
                <w:szCs w:val="18"/>
              </w:rPr>
              <w:t xml:space="preserve">El equipo gestor demuestra pensamiento de propietario en la gestión del capital. La decisión de comprometer el BIS ratio hacia el 16-19% a través de distribuciones — en lugar de acumular capital innecesariamente — es la señal más clara de que entienden el coste de oportunidad del capital ocioso. </w:t>
            </w:r>
            <w:r>
              <w:rPr>
                <w:sz w:val="18"/>
                <w:szCs w:val="18"/>
              </w:rPr>
              <w:lastRenderedPageBreak/>
              <w:t>El único elemento que merece seguimiento es la expansión del libro de crédito, que requiere un ciclo económico completo para validarse.</w:t>
            </w:r>
          </w:p>
        </w:tc>
      </w:tr>
    </w:tbl>
    <w:p w14:paraId="615076E8" w14:textId="77777777" w:rsidR="009C2AB8" w:rsidRDefault="009C2AB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6647A0FE" w14:textId="77777777">
        <w:tc>
          <w:tcPr>
            <w:tcW w:w="0" w:type="auto"/>
            <w:tcBorders>
              <w:top w:val="single" w:sz="8" w:space="0" w:color="C0392B"/>
              <w:left w:val="single" w:sz="8" w:space="0" w:color="C0392B"/>
              <w:bottom w:val="single" w:sz="8" w:space="0" w:color="C0392B"/>
              <w:right w:val="single" w:sz="8" w:space="0" w:color="C0392B"/>
            </w:tcBorders>
            <w:shd w:val="clear" w:color="auto" w:fill="FDECEA"/>
            <w:tcMar>
              <w:top w:w="120" w:type="dxa"/>
              <w:left w:w="180" w:type="dxa"/>
              <w:bottom w:w="120" w:type="dxa"/>
              <w:right w:w="180" w:type="dxa"/>
            </w:tcMar>
          </w:tcPr>
          <w:p w14:paraId="66EE7D3E" w14:textId="77777777" w:rsidR="009C2AB8" w:rsidRDefault="00000000">
            <w:r>
              <w:rPr>
                <w:b/>
                <w:bCs/>
                <w:color w:val="C0392B"/>
                <w:sz w:val="18"/>
                <w:szCs w:val="18"/>
              </w:rPr>
              <w:t xml:space="preserve">⚠ RIESGO CLAVE: </w:t>
            </w:r>
            <w:r>
              <w:rPr>
                <w:sz w:val="18"/>
                <w:szCs w:val="18"/>
              </w:rPr>
              <w:t xml:space="preserve">El crecimiento del libro de crédito (+16% </w:t>
            </w:r>
            <w:proofErr w:type="spellStart"/>
            <w:r>
              <w:rPr>
                <w:sz w:val="18"/>
                <w:szCs w:val="18"/>
              </w:rPr>
              <w:t>YoY</w:t>
            </w:r>
            <w:proofErr w:type="spellEnd"/>
            <w:r>
              <w:rPr>
                <w:sz w:val="18"/>
                <w:szCs w:val="18"/>
              </w:rPr>
              <w:t xml:space="preserve"> hasta R$74bn) y el aumento de las ECL en +68% </w:t>
            </w:r>
            <w:proofErr w:type="spellStart"/>
            <w:r>
              <w:rPr>
                <w:sz w:val="18"/>
                <w:szCs w:val="18"/>
              </w:rPr>
              <w:t>QoQ</w:t>
            </w:r>
            <w:proofErr w:type="spellEnd"/>
            <w:r>
              <w:rPr>
                <w:sz w:val="18"/>
                <w:szCs w:val="18"/>
              </w:rPr>
              <w:t xml:space="preserve"> debe interpretarse como una señal temprana de atención, no de alarma. Sin embargo, si en los próximos 2-3 trimestres las ECL siguen acelerando, deberá recalibrarse la tesis.</w:t>
            </w:r>
          </w:p>
        </w:tc>
      </w:tr>
    </w:tbl>
    <w:p w14:paraId="64F81892" w14:textId="77777777" w:rsidR="009C2AB8" w:rsidRDefault="009C2AB8">
      <w:pPr>
        <w:spacing w:after="140"/>
      </w:pPr>
    </w:p>
    <w:p w14:paraId="1CD39340" w14:textId="77777777" w:rsidR="009C2AB8" w:rsidRDefault="009C2AB8">
      <w:pPr>
        <w:pBdr>
          <w:bottom w:val="single" w:sz="4" w:space="1" w:color="D5E8F0"/>
        </w:pBdr>
        <w:spacing w:before="160" w:after="160"/>
      </w:pPr>
    </w:p>
    <w:p w14:paraId="7BC4BB8A" w14:textId="77777777" w:rsidR="009C2AB8" w:rsidRDefault="00000000">
      <w:pPr>
        <w:pStyle w:val="Ttulo1"/>
        <w:pBdr>
          <w:bottom w:val="single" w:sz="6" w:space="4" w:color="2E75B6"/>
        </w:pBdr>
      </w:pPr>
      <w:r>
        <w:t>4. Valoración</w:t>
      </w:r>
    </w:p>
    <w:p w14:paraId="455B8D4D" w14:textId="77777777" w:rsidR="009C2AB8" w:rsidRDefault="00000000">
      <w:pPr>
        <w:pStyle w:val="Ttulo2"/>
      </w:pPr>
      <w:r>
        <w:t>4.1 Proyecciones Financieras (Caso Base)</w:t>
      </w:r>
    </w:p>
    <w:p w14:paraId="644899AA" w14:textId="77777777" w:rsidR="009C2AB8" w:rsidRDefault="00000000">
      <w:pPr>
        <w:spacing w:after="100"/>
      </w:pPr>
      <w:r>
        <w:t xml:space="preserve">Las proyecciones siguientes se basan en el crecimiento histórico, las tendencias del 1Q26 y las estimaciones del consenso de analistas (13 analistas </w:t>
      </w:r>
      <w:proofErr w:type="spellStart"/>
      <w:r>
        <w:t>cov</w:t>
      </w:r>
      <w:proofErr w:type="spellEnd"/>
      <w:r>
        <w:t>., precio objetivo promedio 121,38 BRL). Se asume BRL/USD estable en ~5,8.</w:t>
      </w:r>
    </w:p>
    <w:p w14:paraId="503BEEAA" w14:textId="336EF663" w:rsidR="009C2AB8" w:rsidRDefault="009C2A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12"/>
        <w:gridCol w:w="1312"/>
        <w:gridCol w:w="1312"/>
        <w:gridCol w:w="1312"/>
        <w:gridCol w:w="1312"/>
      </w:tblGrid>
      <w:tr w:rsidR="009C2AB8" w14:paraId="7C638001" w14:textId="77777777">
        <w:tc>
          <w:tcPr>
            <w:tcW w:w="28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263FDCC8" w14:textId="77777777" w:rsidR="009C2AB8" w:rsidRDefault="00000000">
            <w:r>
              <w:rPr>
                <w:b/>
                <w:bCs/>
                <w:color w:val="FFFFFF"/>
                <w:sz w:val="18"/>
                <w:szCs w:val="18"/>
              </w:rPr>
              <w:t xml:space="preserve">Métrica (R$ </w:t>
            </w:r>
            <w:proofErr w:type="spellStart"/>
            <w:r>
              <w:rPr>
                <w:b/>
                <w:bCs/>
                <w:color w:val="FFFFFF"/>
                <w:sz w:val="18"/>
                <w:szCs w:val="18"/>
              </w:rPr>
              <w:t>mn</w:t>
            </w:r>
            <w:proofErr w:type="spellEnd"/>
            <w:r>
              <w:rPr>
                <w:b/>
                <w:bCs/>
                <w:color w:val="FFFFFF"/>
                <w:sz w:val="18"/>
                <w:szCs w:val="18"/>
              </w:rPr>
              <w:t>)</w:t>
            </w:r>
          </w:p>
        </w:tc>
        <w:tc>
          <w:tcPr>
            <w:tcW w:w="1312"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7B05A325" w14:textId="77777777" w:rsidR="009C2AB8" w:rsidRDefault="00000000">
            <w:pPr>
              <w:jc w:val="center"/>
            </w:pPr>
            <w:r>
              <w:rPr>
                <w:b/>
                <w:bCs/>
                <w:color w:val="FFFFFF"/>
                <w:sz w:val="18"/>
                <w:szCs w:val="18"/>
              </w:rPr>
              <w:t>2023A</w:t>
            </w:r>
          </w:p>
        </w:tc>
        <w:tc>
          <w:tcPr>
            <w:tcW w:w="1312"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2250AF04" w14:textId="77777777" w:rsidR="009C2AB8" w:rsidRDefault="00000000">
            <w:pPr>
              <w:jc w:val="center"/>
            </w:pPr>
            <w:r>
              <w:rPr>
                <w:b/>
                <w:bCs/>
                <w:color w:val="FFFFFF"/>
                <w:sz w:val="18"/>
                <w:szCs w:val="18"/>
              </w:rPr>
              <w:t>2024A</w:t>
            </w:r>
          </w:p>
        </w:tc>
        <w:tc>
          <w:tcPr>
            <w:tcW w:w="1312"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0C56E793" w14:textId="77777777" w:rsidR="009C2AB8" w:rsidRDefault="00000000">
            <w:pPr>
              <w:jc w:val="center"/>
            </w:pPr>
            <w:r>
              <w:rPr>
                <w:b/>
                <w:bCs/>
                <w:color w:val="FFFFFF"/>
                <w:sz w:val="18"/>
                <w:szCs w:val="18"/>
              </w:rPr>
              <w:t>2025A</w:t>
            </w:r>
          </w:p>
        </w:tc>
        <w:tc>
          <w:tcPr>
            <w:tcW w:w="1312"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7CFEB1F0" w14:textId="77777777" w:rsidR="009C2AB8" w:rsidRDefault="00000000">
            <w:pPr>
              <w:jc w:val="center"/>
            </w:pPr>
            <w:r>
              <w:rPr>
                <w:b/>
                <w:bCs/>
                <w:color w:val="FFFFFF"/>
                <w:sz w:val="18"/>
                <w:szCs w:val="18"/>
              </w:rPr>
              <w:t>2026e</w:t>
            </w:r>
          </w:p>
        </w:tc>
        <w:tc>
          <w:tcPr>
            <w:tcW w:w="1312"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51FD4597" w14:textId="77777777" w:rsidR="009C2AB8" w:rsidRDefault="00000000">
            <w:pPr>
              <w:jc w:val="center"/>
            </w:pPr>
            <w:r>
              <w:rPr>
                <w:b/>
                <w:bCs/>
                <w:color w:val="FFFFFF"/>
                <w:sz w:val="18"/>
                <w:szCs w:val="18"/>
              </w:rPr>
              <w:t>2027e</w:t>
            </w:r>
          </w:p>
        </w:tc>
      </w:tr>
      <w:tr w:rsidR="009C2AB8" w14:paraId="671BA94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0329184" w14:textId="77777777" w:rsidR="009C2AB8" w:rsidRDefault="00000000">
            <w:r>
              <w:rPr>
                <w:sz w:val="17"/>
                <w:szCs w:val="17"/>
              </w:rPr>
              <w:t>Ingresos netos</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F051EAF" w14:textId="77777777" w:rsidR="009C2AB8" w:rsidRDefault="00000000">
            <w:pPr>
              <w:jc w:val="center"/>
            </w:pPr>
            <w:r>
              <w:rPr>
                <w:sz w:val="17"/>
                <w:szCs w:val="17"/>
              </w:rPr>
              <w:t>14.860</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2772673" w14:textId="77777777" w:rsidR="009C2AB8" w:rsidRDefault="00000000">
            <w:pPr>
              <w:jc w:val="center"/>
            </w:pPr>
            <w:r>
              <w:rPr>
                <w:sz w:val="17"/>
                <w:szCs w:val="17"/>
              </w:rPr>
              <w:t>17.078</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00ABB75" w14:textId="77777777" w:rsidR="009C2AB8" w:rsidRDefault="00000000">
            <w:pPr>
              <w:jc w:val="center"/>
            </w:pPr>
            <w:r>
              <w:rPr>
                <w:sz w:val="17"/>
                <w:szCs w:val="17"/>
              </w:rPr>
              <w:t>18.412</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6C63B65" w14:textId="77777777" w:rsidR="009C2AB8" w:rsidRDefault="00000000">
            <w:pPr>
              <w:jc w:val="center"/>
            </w:pPr>
            <w:r>
              <w:rPr>
                <w:sz w:val="17"/>
                <w:szCs w:val="17"/>
              </w:rPr>
              <w:t>20.433</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DE14B8A" w14:textId="77777777" w:rsidR="009C2AB8" w:rsidRDefault="00000000">
            <w:pPr>
              <w:jc w:val="center"/>
            </w:pPr>
            <w:r>
              <w:rPr>
                <w:sz w:val="17"/>
                <w:szCs w:val="17"/>
              </w:rPr>
              <w:t>23.172</w:t>
            </w:r>
          </w:p>
        </w:tc>
      </w:tr>
      <w:tr w:rsidR="009C2AB8" w14:paraId="22DED9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AC358" w14:textId="77777777" w:rsidR="009C2AB8" w:rsidRDefault="00000000">
            <w:r>
              <w:rPr>
                <w:sz w:val="17"/>
                <w:szCs w:val="17"/>
              </w:rPr>
              <w:t xml:space="preserve">Crecimiento </w:t>
            </w:r>
            <w:proofErr w:type="spellStart"/>
            <w:r>
              <w:rPr>
                <w:sz w:val="17"/>
                <w:szCs w:val="17"/>
              </w:rPr>
              <w:t>YoY</w:t>
            </w:r>
            <w:proofErr w:type="spellEnd"/>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4CEAE" w14:textId="77777777" w:rsidR="009C2AB8" w:rsidRDefault="00000000">
            <w:pPr>
              <w:jc w:val="center"/>
            </w:pPr>
            <w:r>
              <w:rPr>
                <w:sz w:val="17"/>
                <w:szCs w:val="17"/>
              </w:rPr>
              <w:t>11,3%</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9962C" w14:textId="77777777" w:rsidR="009C2AB8" w:rsidRDefault="00000000">
            <w:pPr>
              <w:jc w:val="center"/>
            </w:pPr>
            <w:r>
              <w:rPr>
                <w:sz w:val="17"/>
                <w:szCs w:val="17"/>
              </w:rPr>
              <w:t>14,9%</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2C8DC" w14:textId="77777777" w:rsidR="009C2AB8" w:rsidRDefault="00000000">
            <w:pPr>
              <w:jc w:val="center"/>
            </w:pPr>
            <w:r>
              <w:rPr>
                <w:sz w:val="17"/>
                <w:szCs w:val="17"/>
              </w:rPr>
              <w:t>7,8%</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08693" w14:textId="77777777" w:rsidR="009C2AB8" w:rsidRDefault="00000000">
            <w:pPr>
              <w:jc w:val="center"/>
            </w:pPr>
            <w:r>
              <w:rPr>
                <w:sz w:val="17"/>
                <w:szCs w:val="17"/>
              </w:rPr>
              <w:t>11,0%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78966" w14:textId="77777777" w:rsidR="009C2AB8" w:rsidRDefault="00000000">
            <w:pPr>
              <w:jc w:val="center"/>
            </w:pPr>
            <w:r>
              <w:rPr>
                <w:sz w:val="17"/>
                <w:szCs w:val="17"/>
              </w:rPr>
              <w:t>13,4%</w:t>
            </w:r>
          </w:p>
        </w:tc>
      </w:tr>
      <w:tr w:rsidR="009C2AB8" w14:paraId="725826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A428715" w14:textId="77777777" w:rsidR="009C2AB8" w:rsidRDefault="00000000">
            <w:r>
              <w:rPr>
                <w:sz w:val="17"/>
                <w:szCs w:val="17"/>
              </w:rPr>
              <w:t>EBITDA</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54507FF" w14:textId="77777777" w:rsidR="009C2AB8" w:rsidRDefault="00000000">
            <w:pPr>
              <w:jc w:val="center"/>
            </w:pPr>
            <w:r>
              <w:rPr>
                <w:sz w:val="17"/>
                <w:szCs w:val="17"/>
              </w:rPr>
              <w:t>4.732</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450938A" w14:textId="77777777" w:rsidR="009C2AB8" w:rsidRDefault="00000000">
            <w:pPr>
              <w:jc w:val="center"/>
            </w:pPr>
            <w:r>
              <w:rPr>
                <w:sz w:val="17"/>
                <w:szCs w:val="17"/>
              </w:rPr>
              <w:t>5.971</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238B6B4" w14:textId="77777777" w:rsidR="009C2AB8" w:rsidRDefault="00000000">
            <w:pPr>
              <w:jc w:val="center"/>
            </w:pPr>
            <w:r>
              <w:rPr>
                <w:sz w:val="17"/>
                <w:szCs w:val="17"/>
              </w:rPr>
              <w:t>6.272</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4C5D940" w14:textId="77777777" w:rsidR="009C2AB8" w:rsidRDefault="00000000">
            <w:pPr>
              <w:jc w:val="center"/>
            </w:pPr>
            <w:r>
              <w:rPr>
                <w:sz w:val="17"/>
                <w:szCs w:val="17"/>
              </w:rPr>
              <w:t>6.895</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52C5F7D" w14:textId="77777777" w:rsidR="009C2AB8" w:rsidRDefault="00000000">
            <w:pPr>
              <w:jc w:val="center"/>
            </w:pPr>
            <w:r>
              <w:rPr>
                <w:sz w:val="17"/>
                <w:szCs w:val="17"/>
              </w:rPr>
              <w:t>7.971</w:t>
            </w:r>
          </w:p>
        </w:tc>
      </w:tr>
      <w:tr w:rsidR="009C2AB8" w14:paraId="54098E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DC8DE" w14:textId="77777777" w:rsidR="009C2AB8" w:rsidRDefault="00000000">
            <w:r>
              <w:rPr>
                <w:sz w:val="17"/>
                <w:szCs w:val="17"/>
              </w:rPr>
              <w:t>Margen EBITDA</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FC6CA" w14:textId="77777777" w:rsidR="009C2AB8" w:rsidRDefault="00000000">
            <w:pPr>
              <w:jc w:val="center"/>
            </w:pPr>
            <w:r>
              <w:rPr>
                <w:sz w:val="17"/>
                <w:szCs w:val="17"/>
              </w:rPr>
              <w:t>31,8%</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9FA91" w14:textId="77777777" w:rsidR="009C2AB8" w:rsidRDefault="00000000">
            <w:pPr>
              <w:jc w:val="center"/>
            </w:pPr>
            <w:r>
              <w:rPr>
                <w:sz w:val="17"/>
                <w:szCs w:val="17"/>
              </w:rPr>
              <w:t>35,0%</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E5594" w14:textId="77777777" w:rsidR="009C2AB8" w:rsidRDefault="00000000">
            <w:pPr>
              <w:jc w:val="center"/>
            </w:pPr>
            <w:r>
              <w:rPr>
                <w:sz w:val="17"/>
                <w:szCs w:val="17"/>
              </w:rPr>
              <w:t>34,1%</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604DA" w14:textId="77777777" w:rsidR="009C2AB8" w:rsidRDefault="00000000">
            <w:pPr>
              <w:jc w:val="center"/>
            </w:pPr>
            <w:r>
              <w:rPr>
                <w:sz w:val="17"/>
                <w:szCs w:val="17"/>
              </w:rPr>
              <w:t>33,7%</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50339" w14:textId="77777777" w:rsidR="009C2AB8" w:rsidRDefault="00000000">
            <w:pPr>
              <w:jc w:val="center"/>
            </w:pPr>
            <w:r>
              <w:rPr>
                <w:sz w:val="17"/>
                <w:szCs w:val="17"/>
              </w:rPr>
              <w:t>34,4%</w:t>
            </w:r>
          </w:p>
        </w:tc>
      </w:tr>
      <w:tr w:rsidR="009C2AB8" w14:paraId="79A887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A6FB13" w14:textId="77777777" w:rsidR="009C2AB8" w:rsidRDefault="00000000">
            <w:r>
              <w:rPr>
                <w:sz w:val="17"/>
                <w:szCs w:val="17"/>
              </w:rPr>
              <w:t>EBIT</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9FABC5A" w14:textId="77777777" w:rsidR="009C2AB8" w:rsidRDefault="00000000">
            <w:pPr>
              <w:jc w:val="center"/>
            </w:pPr>
            <w:r>
              <w:rPr>
                <w:sz w:val="17"/>
                <w:szCs w:val="17"/>
              </w:rPr>
              <w:t>4.480</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318A83C" w14:textId="77777777" w:rsidR="009C2AB8" w:rsidRDefault="00000000">
            <w:pPr>
              <w:jc w:val="center"/>
            </w:pPr>
            <w:r>
              <w:rPr>
                <w:sz w:val="17"/>
                <w:szCs w:val="17"/>
              </w:rPr>
              <w:t>5.706</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3FAA99C" w14:textId="77777777" w:rsidR="009C2AB8" w:rsidRDefault="00000000">
            <w:pPr>
              <w:jc w:val="center"/>
            </w:pPr>
            <w:r>
              <w:rPr>
                <w:sz w:val="17"/>
                <w:szCs w:val="17"/>
              </w:rPr>
              <w:t>5.968</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249BF23" w14:textId="77777777" w:rsidR="009C2AB8" w:rsidRDefault="00000000">
            <w:pPr>
              <w:jc w:val="center"/>
            </w:pPr>
            <w:r>
              <w:rPr>
                <w:sz w:val="17"/>
                <w:szCs w:val="17"/>
              </w:rPr>
              <w:t>6.434</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23656B1" w14:textId="77777777" w:rsidR="009C2AB8" w:rsidRDefault="00000000">
            <w:pPr>
              <w:jc w:val="center"/>
            </w:pPr>
            <w:r>
              <w:rPr>
                <w:sz w:val="17"/>
                <w:szCs w:val="17"/>
              </w:rPr>
              <w:t>7.524</w:t>
            </w:r>
          </w:p>
        </w:tc>
      </w:tr>
      <w:tr w:rsidR="009C2AB8" w14:paraId="7104E0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1E329" w14:textId="77777777" w:rsidR="009C2AB8" w:rsidRDefault="00000000">
            <w:r>
              <w:rPr>
                <w:sz w:val="17"/>
                <w:szCs w:val="17"/>
              </w:rPr>
              <w:t>Margen EBIT</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4889E" w14:textId="77777777" w:rsidR="009C2AB8" w:rsidRDefault="00000000">
            <w:pPr>
              <w:jc w:val="center"/>
            </w:pPr>
            <w:r>
              <w:rPr>
                <w:sz w:val="17"/>
                <w:szCs w:val="17"/>
              </w:rPr>
              <w:t>30,1%</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9DE61" w14:textId="77777777" w:rsidR="009C2AB8" w:rsidRDefault="00000000">
            <w:pPr>
              <w:jc w:val="center"/>
            </w:pPr>
            <w:r>
              <w:rPr>
                <w:sz w:val="17"/>
                <w:szCs w:val="17"/>
              </w:rPr>
              <w:t>33,4%</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505EF" w14:textId="77777777" w:rsidR="009C2AB8" w:rsidRDefault="00000000">
            <w:pPr>
              <w:jc w:val="center"/>
            </w:pPr>
            <w:r>
              <w:rPr>
                <w:sz w:val="17"/>
                <w:szCs w:val="17"/>
              </w:rPr>
              <w:t>32,4%</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15B5E" w14:textId="77777777" w:rsidR="009C2AB8" w:rsidRDefault="00000000">
            <w:pPr>
              <w:jc w:val="center"/>
            </w:pPr>
            <w:r>
              <w:rPr>
                <w:sz w:val="17"/>
                <w:szCs w:val="17"/>
              </w:rPr>
              <w:t>31,5%</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B122C" w14:textId="77777777" w:rsidR="009C2AB8" w:rsidRDefault="00000000">
            <w:pPr>
              <w:jc w:val="center"/>
            </w:pPr>
            <w:r>
              <w:rPr>
                <w:sz w:val="17"/>
                <w:szCs w:val="17"/>
              </w:rPr>
              <w:t>32,5%</w:t>
            </w:r>
          </w:p>
        </w:tc>
      </w:tr>
      <w:tr w:rsidR="009C2AB8" w14:paraId="209BA8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3246E87" w14:textId="77777777" w:rsidR="009C2AB8" w:rsidRDefault="00000000">
            <w:r>
              <w:rPr>
                <w:sz w:val="17"/>
                <w:szCs w:val="17"/>
              </w:rPr>
              <w:t>Beneficio neto adj.</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7B11287" w14:textId="77777777" w:rsidR="009C2AB8" w:rsidRDefault="00000000">
            <w:pPr>
              <w:jc w:val="center"/>
            </w:pPr>
            <w:r>
              <w:rPr>
                <w:sz w:val="17"/>
                <w:szCs w:val="17"/>
              </w:rPr>
              <w:t>3.899</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F208495" w14:textId="77777777" w:rsidR="009C2AB8" w:rsidRDefault="00000000">
            <w:pPr>
              <w:jc w:val="center"/>
            </w:pPr>
            <w:r>
              <w:rPr>
                <w:sz w:val="17"/>
                <w:szCs w:val="17"/>
              </w:rPr>
              <w:t>4.515</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8B232C" w14:textId="77777777" w:rsidR="009C2AB8" w:rsidRDefault="00000000">
            <w:pPr>
              <w:jc w:val="center"/>
            </w:pPr>
            <w:r>
              <w:rPr>
                <w:sz w:val="17"/>
                <w:szCs w:val="17"/>
              </w:rPr>
              <w:t>5.169</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DD0F6B3" w14:textId="77777777" w:rsidR="009C2AB8" w:rsidRDefault="00000000">
            <w:pPr>
              <w:jc w:val="center"/>
            </w:pPr>
            <w:r>
              <w:rPr>
                <w:sz w:val="17"/>
                <w:szCs w:val="17"/>
              </w:rPr>
              <w:t>5.667</w:t>
            </w:r>
          </w:p>
        </w:tc>
        <w:tc>
          <w:tcPr>
            <w:tcW w:w="131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494EED8" w14:textId="77777777" w:rsidR="009C2AB8" w:rsidRDefault="00000000">
            <w:pPr>
              <w:jc w:val="center"/>
            </w:pPr>
            <w:r>
              <w:rPr>
                <w:sz w:val="17"/>
                <w:szCs w:val="17"/>
              </w:rPr>
              <w:t>6.443</w:t>
            </w:r>
          </w:p>
        </w:tc>
      </w:tr>
      <w:tr w:rsidR="009C2AB8" w14:paraId="641FFD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34813" w14:textId="77777777" w:rsidR="009C2AB8" w:rsidRDefault="00000000">
            <w:r>
              <w:rPr>
                <w:sz w:val="17"/>
                <w:szCs w:val="17"/>
              </w:rPr>
              <w:t>Margen neto</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0B61A" w14:textId="77777777" w:rsidR="009C2AB8" w:rsidRDefault="00000000">
            <w:pPr>
              <w:jc w:val="center"/>
            </w:pPr>
            <w:r>
              <w:rPr>
                <w:sz w:val="17"/>
                <w:szCs w:val="17"/>
              </w:rPr>
              <w:t>26,2%</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6DBF1" w14:textId="77777777" w:rsidR="009C2AB8" w:rsidRDefault="00000000">
            <w:pPr>
              <w:jc w:val="center"/>
            </w:pPr>
            <w:r>
              <w:rPr>
                <w:sz w:val="17"/>
                <w:szCs w:val="17"/>
              </w:rPr>
              <w:t>26,4%</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04D85" w14:textId="77777777" w:rsidR="009C2AB8" w:rsidRDefault="00000000">
            <w:pPr>
              <w:jc w:val="center"/>
            </w:pPr>
            <w:r>
              <w:rPr>
                <w:sz w:val="17"/>
                <w:szCs w:val="17"/>
              </w:rPr>
              <w:t>28,1%</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ABE29" w14:textId="77777777" w:rsidR="009C2AB8" w:rsidRDefault="00000000">
            <w:pPr>
              <w:jc w:val="center"/>
            </w:pPr>
            <w:r>
              <w:rPr>
                <w:sz w:val="17"/>
                <w:szCs w:val="17"/>
              </w:rPr>
              <w:t>27,7%</w:t>
            </w:r>
          </w:p>
        </w:tc>
        <w:tc>
          <w:tcPr>
            <w:tcW w:w="1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DFDD7" w14:textId="77777777" w:rsidR="009C2AB8" w:rsidRDefault="00000000">
            <w:pPr>
              <w:jc w:val="center"/>
            </w:pPr>
            <w:r>
              <w:rPr>
                <w:sz w:val="17"/>
                <w:szCs w:val="17"/>
              </w:rPr>
              <w:t>27,8%</w:t>
            </w:r>
          </w:p>
        </w:tc>
      </w:tr>
      <w:tr w:rsidR="009C2AB8" w14:paraId="1963C94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5B028B" w14:textId="77777777" w:rsidR="009C2AB8" w:rsidRDefault="00000000">
            <w:r>
              <w:rPr>
                <w:b/>
                <w:bCs/>
                <w:sz w:val="17"/>
                <w:szCs w:val="17"/>
              </w:rPr>
              <w:t>BPA adj. (R$)</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7D609E" w14:textId="77777777" w:rsidR="009C2AB8" w:rsidRDefault="00000000">
            <w:pPr>
              <w:jc w:val="center"/>
            </w:pPr>
            <w:r>
              <w:rPr>
                <w:sz w:val="17"/>
                <w:szCs w:val="17"/>
              </w:rPr>
              <w:t>~7,4</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F06A3B" w14:textId="77777777" w:rsidR="009C2AB8" w:rsidRDefault="00000000">
            <w:pPr>
              <w:jc w:val="center"/>
            </w:pPr>
            <w:r>
              <w:rPr>
                <w:sz w:val="17"/>
                <w:szCs w:val="17"/>
              </w:rPr>
              <w:t>~8,6</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285BA9" w14:textId="77777777" w:rsidR="009C2AB8" w:rsidRDefault="00000000">
            <w:pPr>
              <w:jc w:val="center"/>
            </w:pPr>
            <w:r>
              <w:rPr>
                <w:sz w:val="17"/>
                <w:szCs w:val="17"/>
              </w:rPr>
              <w:t>~9,9</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513066" w14:textId="77777777" w:rsidR="009C2AB8" w:rsidRDefault="00000000">
            <w:pPr>
              <w:jc w:val="center"/>
            </w:pPr>
            <w:r>
              <w:rPr>
                <w:b/>
                <w:bCs/>
                <w:color w:val="1A4A7A"/>
                <w:sz w:val="17"/>
                <w:szCs w:val="17"/>
              </w:rPr>
              <w:t>~11,0</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BA6FE6" w14:textId="77777777" w:rsidR="009C2AB8" w:rsidRDefault="00000000">
            <w:pPr>
              <w:jc w:val="center"/>
            </w:pPr>
            <w:r>
              <w:rPr>
                <w:b/>
                <w:bCs/>
                <w:color w:val="1A4A7A"/>
                <w:sz w:val="17"/>
                <w:szCs w:val="17"/>
              </w:rPr>
              <w:t>~12,5</w:t>
            </w:r>
          </w:p>
        </w:tc>
      </w:tr>
      <w:tr w:rsidR="009C2AB8" w14:paraId="50782AD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2CC8BD" w14:textId="77777777" w:rsidR="009C2AB8" w:rsidRDefault="00000000">
            <w:r>
              <w:rPr>
                <w:b/>
                <w:bCs/>
                <w:sz w:val="17"/>
                <w:szCs w:val="17"/>
              </w:rPr>
              <w:t>ROE</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1DB361" w14:textId="77777777" w:rsidR="009C2AB8" w:rsidRDefault="00000000">
            <w:pPr>
              <w:jc w:val="center"/>
            </w:pPr>
            <w:r>
              <w:rPr>
                <w:sz w:val="17"/>
                <w:szCs w:val="17"/>
              </w:rPr>
              <w:t>n/d</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777D56" w14:textId="77777777" w:rsidR="009C2AB8" w:rsidRDefault="00000000">
            <w:pPr>
              <w:jc w:val="center"/>
            </w:pPr>
            <w:r>
              <w:rPr>
                <w:sz w:val="17"/>
                <w:szCs w:val="17"/>
              </w:rPr>
              <w:t>n/d</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1011B3" w14:textId="77777777" w:rsidR="009C2AB8" w:rsidRDefault="00000000">
            <w:pPr>
              <w:jc w:val="center"/>
            </w:pPr>
            <w:r>
              <w:rPr>
                <w:sz w:val="17"/>
                <w:szCs w:val="17"/>
              </w:rPr>
              <w:t>n/d</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83E87B" w14:textId="77777777" w:rsidR="009C2AB8" w:rsidRDefault="00000000">
            <w:pPr>
              <w:jc w:val="center"/>
            </w:pPr>
            <w:r>
              <w:rPr>
                <w:b/>
                <w:bCs/>
                <w:color w:val="1A4A7A"/>
                <w:sz w:val="17"/>
                <w:szCs w:val="17"/>
              </w:rPr>
              <w:t>22,7%</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7A721B" w14:textId="77777777" w:rsidR="009C2AB8" w:rsidRDefault="00000000">
            <w:pPr>
              <w:jc w:val="center"/>
            </w:pPr>
            <w:r>
              <w:rPr>
                <w:b/>
                <w:bCs/>
                <w:color w:val="1A4A7A"/>
                <w:sz w:val="17"/>
                <w:szCs w:val="17"/>
              </w:rPr>
              <w:t>23,1%</w:t>
            </w:r>
          </w:p>
        </w:tc>
      </w:tr>
      <w:tr w:rsidR="009C2AB8" w14:paraId="2219BC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11047A" w14:textId="77777777" w:rsidR="009C2AB8" w:rsidRDefault="00000000">
            <w:r>
              <w:rPr>
                <w:b/>
                <w:bCs/>
                <w:sz w:val="17"/>
                <w:szCs w:val="17"/>
              </w:rPr>
              <w:t>PER implícito (precio 16,13$)</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E58BE6" w14:textId="77777777" w:rsidR="009C2AB8" w:rsidRDefault="00000000">
            <w:pPr>
              <w:jc w:val="center"/>
            </w:pPr>
            <w:r>
              <w:rPr>
                <w:sz w:val="17"/>
                <w:szCs w:val="17"/>
              </w:rPr>
              <w:t>—</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34A64A" w14:textId="77777777" w:rsidR="009C2AB8" w:rsidRDefault="00000000">
            <w:pPr>
              <w:jc w:val="center"/>
            </w:pPr>
            <w:r>
              <w:rPr>
                <w:sz w:val="17"/>
                <w:szCs w:val="17"/>
              </w:rPr>
              <w:t>—</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DC0D0B" w14:textId="77777777" w:rsidR="009C2AB8" w:rsidRDefault="00000000">
            <w:pPr>
              <w:jc w:val="center"/>
            </w:pPr>
            <w:r>
              <w:rPr>
                <w:sz w:val="17"/>
                <w:szCs w:val="17"/>
              </w:rPr>
              <w:t>—</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ED5220" w14:textId="77777777" w:rsidR="009C2AB8" w:rsidRDefault="00000000">
            <w:pPr>
              <w:jc w:val="center"/>
            </w:pPr>
            <w:r>
              <w:rPr>
                <w:b/>
                <w:bCs/>
                <w:color w:val="1A4A7A"/>
                <w:sz w:val="17"/>
                <w:szCs w:val="17"/>
              </w:rPr>
              <w:t>7,8x</w:t>
            </w:r>
          </w:p>
        </w:tc>
        <w:tc>
          <w:tcPr>
            <w:tcW w:w="131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7448CD" w14:textId="77777777" w:rsidR="009C2AB8" w:rsidRDefault="00000000">
            <w:pPr>
              <w:jc w:val="center"/>
            </w:pPr>
            <w:r>
              <w:rPr>
                <w:b/>
                <w:bCs/>
                <w:color w:val="1A4A7A"/>
                <w:sz w:val="17"/>
                <w:szCs w:val="17"/>
              </w:rPr>
              <w:t>6,8x</w:t>
            </w:r>
          </w:p>
        </w:tc>
      </w:tr>
    </w:tbl>
    <w:p w14:paraId="50667CB9" w14:textId="5F6DEF72" w:rsidR="009C2AB8" w:rsidRDefault="009C2AB8">
      <w:pPr>
        <w:spacing w:before="100" w:after="60"/>
      </w:pPr>
    </w:p>
    <w:p w14:paraId="7680219C" w14:textId="402398C0" w:rsidR="00187EDF" w:rsidRDefault="00187EDF">
      <w:pPr>
        <w:pStyle w:val="Ttulo2"/>
      </w:pPr>
    </w:p>
    <w:p w14:paraId="5D1110A4" w14:textId="4CDB8AE1" w:rsidR="00187EDF" w:rsidRDefault="00187EDF">
      <w:pPr>
        <w:pStyle w:val="Ttulo2"/>
      </w:pPr>
      <w:r>
        <w:rPr>
          <w:noProof/>
        </w:rPr>
        <w:drawing>
          <wp:inline distT="0" distB="0" distL="0" distR="0" wp14:anchorId="24388AF6" wp14:editId="16AD52D2">
            <wp:extent cx="4114800" cy="1743311"/>
            <wp:effectExtent l="0" t="0" r="0" b="0"/>
            <wp:docPr id="25717313"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7313" name="Imagen 4" descr="Gráfico, Gráfico de línea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800" cy="1743311"/>
                    </a:xfrm>
                    <a:prstGeom prst="rect">
                      <a:avLst/>
                    </a:prstGeom>
                  </pic:spPr>
                </pic:pic>
              </a:graphicData>
            </a:graphic>
          </wp:inline>
        </w:drawing>
      </w:r>
    </w:p>
    <w:p w14:paraId="1BB0F92F" w14:textId="77777777" w:rsidR="00187EDF" w:rsidRDefault="00187EDF">
      <w:pPr>
        <w:pStyle w:val="Ttulo2"/>
      </w:pPr>
    </w:p>
    <w:p w14:paraId="06CBB84D" w14:textId="2C9643BA" w:rsidR="009C2AB8" w:rsidRDefault="00000000">
      <w:pPr>
        <w:pStyle w:val="Ttulo2"/>
      </w:pPr>
      <w:r>
        <w:t>4.2 Suma de las Partes (SOTP)</w:t>
      </w:r>
    </w:p>
    <w:p w14:paraId="506A1573" w14:textId="77777777" w:rsidR="009C2AB8" w:rsidRDefault="00000000">
      <w:pPr>
        <w:spacing w:after="100"/>
      </w:pPr>
      <w:r>
        <w:t>XP no es un banco monolítico. La heterogeneidad de sus negocios justifica un análisis SOTP que asigne múltiplos diferenciados a cada segmento según su perfil de riesgo/crecimiento:</w:t>
      </w:r>
    </w:p>
    <w:p w14:paraId="10C5AE74" w14:textId="77777777" w:rsidR="009C2AB8" w:rsidRDefault="009C2A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880"/>
        <w:gridCol w:w="1880"/>
      </w:tblGrid>
      <w:tr w:rsidR="009C2AB8" w14:paraId="53C26CEA" w14:textId="77777777">
        <w:tc>
          <w:tcPr>
            <w:tcW w:w="28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0AC24B2C" w14:textId="77777777" w:rsidR="009C2AB8" w:rsidRDefault="00000000">
            <w:r>
              <w:rPr>
                <w:b/>
                <w:bCs/>
                <w:color w:val="FFFFFF"/>
                <w:sz w:val="18"/>
                <w:szCs w:val="18"/>
              </w:rPr>
              <w:t>Segmento</w:t>
            </w:r>
          </w:p>
        </w:tc>
        <w:tc>
          <w:tcPr>
            <w:tcW w:w="14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5ACA7ED8" w14:textId="77777777" w:rsidR="009C2AB8" w:rsidRDefault="00000000">
            <w:pPr>
              <w:jc w:val="center"/>
            </w:pPr>
            <w:r>
              <w:rPr>
                <w:b/>
                <w:bCs/>
                <w:color w:val="FFFFFF"/>
                <w:sz w:val="18"/>
                <w:szCs w:val="18"/>
              </w:rPr>
              <w:t>Métrica</w:t>
            </w:r>
          </w:p>
        </w:tc>
        <w:tc>
          <w:tcPr>
            <w:tcW w:w="14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25711696" w14:textId="77777777" w:rsidR="009C2AB8" w:rsidRDefault="00000000">
            <w:pPr>
              <w:jc w:val="center"/>
            </w:pPr>
            <w:r>
              <w:rPr>
                <w:b/>
                <w:bCs/>
                <w:color w:val="FFFFFF"/>
                <w:sz w:val="18"/>
                <w:szCs w:val="18"/>
              </w:rPr>
              <w:t>Múltiplo</w:t>
            </w:r>
          </w:p>
        </w:tc>
        <w:tc>
          <w:tcPr>
            <w:tcW w:w="188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7E7C4477" w14:textId="77777777" w:rsidR="009C2AB8" w:rsidRDefault="00000000">
            <w:pPr>
              <w:jc w:val="center"/>
            </w:pPr>
            <w:r>
              <w:rPr>
                <w:b/>
                <w:bCs/>
                <w:color w:val="FFFFFF"/>
                <w:sz w:val="18"/>
                <w:szCs w:val="18"/>
              </w:rPr>
              <w:t xml:space="preserve">Valor (R$ </w:t>
            </w:r>
            <w:proofErr w:type="spellStart"/>
            <w:r>
              <w:rPr>
                <w:b/>
                <w:bCs/>
                <w:color w:val="FFFFFF"/>
                <w:sz w:val="18"/>
                <w:szCs w:val="18"/>
              </w:rPr>
              <w:t>mn</w:t>
            </w:r>
            <w:proofErr w:type="spellEnd"/>
            <w:r>
              <w:rPr>
                <w:b/>
                <w:bCs/>
                <w:color w:val="FFFFFF"/>
                <w:sz w:val="18"/>
                <w:szCs w:val="18"/>
              </w:rPr>
              <w:t>) Conservador</w:t>
            </w:r>
          </w:p>
        </w:tc>
        <w:tc>
          <w:tcPr>
            <w:tcW w:w="188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005B907B" w14:textId="77777777" w:rsidR="009C2AB8" w:rsidRDefault="00000000">
            <w:pPr>
              <w:jc w:val="center"/>
            </w:pPr>
            <w:r>
              <w:rPr>
                <w:b/>
                <w:bCs/>
                <w:color w:val="FFFFFF"/>
                <w:sz w:val="18"/>
                <w:szCs w:val="18"/>
              </w:rPr>
              <w:t xml:space="preserve">Valor (R$ </w:t>
            </w:r>
            <w:proofErr w:type="spellStart"/>
            <w:r>
              <w:rPr>
                <w:b/>
                <w:bCs/>
                <w:color w:val="FFFFFF"/>
                <w:sz w:val="18"/>
                <w:szCs w:val="18"/>
              </w:rPr>
              <w:t>mn</w:t>
            </w:r>
            <w:proofErr w:type="spellEnd"/>
            <w:r>
              <w:rPr>
                <w:b/>
                <w:bCs/>
                <w:color w:val="FFFFFF"/>
                <w:sz w:val="18"/>
                <w:szCs w:val="18"/>
              </w:rPr>
              <w:t>) Agresivo</w:t>
            </w:r>
          </w:p>
        </w:tc>
      </w:tr>
      <w:tr w:rsidR="009C2AB8" w14:paraId="22D385C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4D9299E" w14:textId="77777777" w:rsidR="009C2AB8" w:rsidRDefault="00000000">
            <w:r>
              <w:rPr>
                <w:b/>
                <w:bCs/>
                <w:sz w:val="17"/>
                <w:szCs w:val="17"/>
              </w:rPr>
              <w:t xml:space="preserve">Plataforma </w:t>
            </w:r>
            <w:proofErr w:type="spellStart"/>
            <w:r>
              <w:rPr>
                <w:b/>
                <w:bCs/>
                <w:sz w:val="17"/>
                <w:szCs w:val="17"/>
              </w:rPr>
              <w:t>Retail</w:t>
            </w:r>
            <w:proofErr w:type="spellEnd"/>
            <w:r>
              <w:rPr>
                <w:b/>
                <w:bCs/>
                <w:sz w:val="17"/>
                <w:szCs w:val="17"/>
              </w:rPr>
              <w:t xml:space="preserve"> (fee </w:t>
            </w:r>
            <w:proofErr w:type="spellStart"/>
            <w:r>
              <w:rPr>
                <w:b/>
                <w:bCs/>
                <w:sz w:val="17"/>
                <w:szCs w:val="17"/>
              </w:rPr>
              <w:t>business</w:t>
            </w:r>
            <w:proofErr w:type="spellEnd"/>
            <w:r>
              <w:rPr>
                <w:b/>
                <w:bCs/>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A1E8E1A" w14:textId="77777777" w:rsidR="009C2AB8" w:rsidRDefault="00000000">
            <w:pPr>
              <w:jc w:val="center"/>
            </w:pPr>
            <w:r>
              <w:rPr>
                <w:sz w:val="17"/>
                <w:szCs w:val="17"/>
              </w:rPr>
              <w:t xml:space="preserve">EBITDA ~3.500 </w:t>
            </w:r>
            <w:proofErr w:type="spellStart"/>
            <w:r>
              <w:rPr>
                <w:sz w:val="17"/>
                <w:szCs w:val="17"/>
              </w:rPr>
              <w:t>mn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13E7762" w14:textId="77777777" w:rsidR="009C2AB8" w:rsidRDefault="00000000">
            <w:pPr>
              <w:jc w:val="center"/>
            </w:pPr>
            <w:r>
              <w:rPr>
                <w:sz w:val="17"/>
                <w:szCs w:val="17"/>
              </w:rPr>
              <w:t>10x – 14x</w:t>
            </w:r>
          </w:p>
        </w:tc>
        <w:tc>
          <w:tcPr>
            <w:tcW w:w="1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4768859" w14:textId="77777777" w:rsidR="009C2AB8" w:rsidRDefault="00000000">
            <w:pPr>
              <w:jc w:val="center"/>
            </w:pPr>
            <w:r>
              <w:rPr>
                <w:b/>
                <w:bCs/>
                <w:sz w:val="17"/>
                <w:szCs w:val="17"/>
              </w:rPr>
              <w:t>35.000</w:t>
            </w:r>
          </w:p>
        </w:tc>
        <w:tc>
          <w:tcPr>
            <w:tcW w:w="1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2599C71" w14:textId="77777777" w:rsidR="009C2AB8" w:rsidRDefault="00000000">
            <w:pPr>
              <w:jc w:val="center"/>
            </w:pPr>
            <w:r>
              <w:rPr>
                <w:b/>
                <w:bCs/>
                <w:sz w:val="17"/>
                <w:szCs w:val="17"/>
              </w:rPr>
              <w:t>49.000</w:t>
            </w:r>
          </w:p>
        </w:tc>
      </w:tr>
      <w:tr w:rsidR="009C2AB8" w14:paraId="792395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EE367" w14:textId="77777777" w:rsidR="009C2AB8" w:rsidRDefault="00000000">
            <w:proofErr w:type="spellStart"/>
            <w:r>
              <w:rPr>
                <w:sz w:val="17"/>
                <w:szCs w:val="17"/>
              </w:rPr>
              <w:t>Wholesale</w:t>
            </w:r>
            <w:proofErr w:type="spellEnd"/>
            <w:r>
              <w:rPr>
                <w:sz w:val="17"/>
                <w:szCs w:val="17"/>
              </w:rPr>
              <w:t xml:space="preserve"> Bank (</w:t>
            </w:r>
            <w:proofErr w:type="spellStart"/>
            <w:r>
              <w:rPr>
                <w:sz w:val="17"/>
                <w:szCs w:val="17"/>
              </w:rPr>
              <w:t>Corporate</w:t>
            </w:r>
            <w:proofErr w:type="spellEnd"/>
            <w:r>
              <w:rPr>
                <w:sz w:val="17"/>
                <w:szCs w:val="17"/>
              </w:rPr>
              <w:t xml:space="preserve"> + </w:t>
            </w:r>
            <w:proofErr w:type="spellStart"/>
            <w:r>
              <w:rPr>
                <w:sz w:val="17"/>
                <w:szCs w:val="17"/>
              </w:rPr>
              <w:t>Institutional</w:t>
            </w:r>
            <w:proofErr w:type="spellEnd"/>
            <w:r>
              <w:rPr>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6B949" w14:textId="77777777" w:rsidR="009C2AB8" w:rsidRDefault="00000000">
            <w:pPr>
              <w:jc w:val="center"/>
            </w:pPr>
            <w:r>
              <w:rPr>
                <w:sz w:val="17"/>
                <w:szCs w:val="17"/>
              </w:rPr>
              <w:t xml:space="preserve">EBITDA ~1.800 </w:t>
            </w:r>
            <w:proofErr w:type="spellStart"/>
            <w:r>
              <w:rPr>
                <w:sz w:val="17"/>
                <w:szCs w:val="17"/>
              </w:rPr>
              <w:t>mn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F21AD" w14:textId="77777777" w:rsidR="009C2AB8" w:rsidRDefault="00000000">
            <w:pPr>
              <w:jc w:val="center"/>
            </w:pPr>
            <w:r>
              <w:rPr>
                <w:sz w:val="17"/>
                <w:szCs w:val="17"/>
              </w:rPr>
              <w:t>8x – 10x</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BC2DC" w14:textId="77777777" w:rsidR="009C2AB8" w:rsidRDefault="00000000">
            <w:pPr>
              <w:jc w:val="center"/>
            </w:pPr>
            <w:r>
              <w:rPr>
                <w:sz w:val="17"/>
                <w:szCs w:val="17"/>
              </w:rPr>
              <w:t>14.400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F6A08" w14:textId="77777777" w:rsidR="009C2AB8" w:rsidRDefault="00000000">
            <w:pPr>
              <w:jc w:val="center"/>
            </w:pPr>
            <w:r>
              <w:rPr>
                <w:sz w:val="17"/>
                <w:szCs w:val="17"/>
              </w:rPr>
              <w:t>18.000</w:t>
            </w:r>
          </w:p>
        </w:tc>
      </w:tr>
      <w:tr w:rsidR="009C2AB8" w14:paraId="1C304DB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5221BCE" w14:textId="77777777" w:rsidR="009C2AB8" w:rsidRDefault="00000000">
            <w:r>
              <w:rPr>
                <w:sz w:val="17"/>
                <w:szCs w:val="17"/>
              </w:rPr>
              <w:t>Seguros (XPV&amp;P — PGBL/VGBL)</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891A066" w14:textId="77777777" w:rsidR="009C2AB8" w:rsidRDefault="00000000">
            <w:pPr>
              <w:jc w:val="center"/>
            </w:pPr>
            <w:r>
              <w:rPr>
                <w:sz w:val="17"/>
                <w:szCs w:val="17"/>
              </w:rPr>
              <w:t>Activos R$98bn</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5C35ED8" w14:textId="77777777" w:rsidR="009C2AB8" w:rsidRDefault="00000000">
            <w:pPr>
              <w:jc w:val="center"/>
            </w:pPr>
            <w:r>
              <w:rPr>
                <w:sz w:val="17"/>
                <w:szCs w:val="17"/>
              </w:rPr>
              <w:t xml:space="preserve">1,5% </w:t>
            </w:r>
            <w:proofErr w:type="spellStart"/>
            <w:r>
              <w:rPr>
                <w:sz w:val="17"/>
                <w:szCs w:val="17"/>
              </w:rPr>
              <w:t>AuM</w:t>
            </w:r>
            <w:proofErr w:type="spellEnd"/>
          </w:p>
        </w:tc>
        <w:tc>
          <w:tcPr>
            <w:tcW w:w="1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31A4CA0" w14:textId="77777777" w:rsidR="009C2AB8" w:rsidRDefault="00000000">
            <w:pPr>
              <w:jc w:val="center"/>
            </w:pPr>
            <w:r>
              <w:rPr>
                <w:sz w:val="17"/>
                <w:szCs w:val="17"/>
              </w:rPr>
              <w:t>1.470</w:t>
            </w:r>
          </w:p>
        </w:tc>
        <w:tc>
          <w:tcPr>
            <w:tcW w:w="188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2FA6CE4" w14:textId="77777777" w:rsidR="009C2AB8" w:rsidRDefault="00000000">
            <w:pPr>
              <w:jc w:val="center"/>
            </w:pPr>
            <w:r>
              <w:rPr>
                <w:sz w:val="17"/>
                <w:szCs w:val="17"/>
              </w:rPr>
              <w:t>2.000</w:t>
            </w:r>
          </w:p>
        </w:tc>
      </w:tr>
      <w:tr w:rsidR="009C2AB8" w14:paraId="2605E3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1DB4B" w14:textId="77777777" w:rsidR="009C2AB8" w:rsidRDefault="00000000">
            <w:r>
              <w:rPr>
                <w:sz w:val="17"/>
                <w:szCs w:val="17"/>
              </w:rPr>
              <w:t>Crédito (cartera R$74bn)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68B1D" w14:textId="77777777" w:rsidR="009C2AB8" w:rsidRDefault="00000000">
            <w:pPr>
              <w:jc w:val="center"/>
            </w:pPr>
            <w:r>
              <w:rPr>
                <w:sz w:val="17"/>
                <w:szCs w:val="17"/>
              </w:rPr>
              <w:t>BV aprox.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39A39" w14:textId="77777777" w:rsidR="009C2AB8" w:rsidRDefault="00000000">
            <w:pPr>
              <w:jc w:val="center"/>
            </w:pPr>
            <w:r>
              <w:rPr>
                <w:sz w:val="17"/>
                <w:szCs w:val="17"/>
              </w:rPr>
              <w:t>0,8x – 1,0x BV</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04983" w14:textId="77777777" w:rsidR="009C2AB8" w:rsidRDefault="00000000">
            <w:pPr>
              <w:jc w:val="center"/>
            </w:pPr>
            <w:r>
              <w:rPr>
                <w:sz w:val="17"/>
                <w:szCs w:val="17"/>
              </w:rPr>
              <w:t>5.500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0E108" w14:textId="77777777" w:rsidR="009C2AB8" w:rsidRDefault="00000000">
            <w:pPr>
              <w:jc w:val="center"/>
            </w:pPr>
            <w:r>
              <w:rPr>
                <w:sz w:val="17"/>
                <w:szCs w:val="17"/>
              </w:rPr>
              <w:t>7.000</w:t>
            </w:r>
          </w:p>
        </w:tc>
      </w:tr>
      <w:tr w:rsidR="009C2AB8" w14:paraId="3D615E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1E00E" w14:textId="77777777" w:rsidR="009C2AB8" w:rsidRDefault="00000000">
            <w:r>
              <w:rPr>
                <w:sz w:val="17"/>
                <w:szCs w:val="17"/>
              </w:rPr>
              <w:t>(+) Caja neta (Deuda neta negativa)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D6117" w14:textId="77777777" w:rsidR="009C2AB8" w:rsidRDefault="00000000">
            <w:pPr>
              <w:jc w:val="center"/>
            </w:pPr>
            <w:r>
              <w:rPr>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26755" w14:textId="77777777" w:rsidR="009C2AB8" w:rsidRDefault="00000000">
            <w:pPr>
              <w:jc w:val="center"/>
            </w:pPr>
            <w:r>
              <w:rPr>
                <w:sz w:val="17"/>
                <w:szCs w:val="17"/>
              </w:rPr>
              <w: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2CF4A" w14:textId="77777777" w:rsidR="009C2AB8" w:rsidRDefault="00000000">
            <w:pPr>
              <w:jc w:val="center"/>
            </w:pPr>
            <w:r>
              <w:rPr>
                <w:sz w:val="17"/>
                <w:szCs w:val="17"/>
              </w:rPr>
              <w:t>21.900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7388D" w14:textId="77777777" w:rsidR="009C2AB8" w:rsidRDefault="00000000">
            <w:pPr>
              <w:jc w:val="center"/>
            </w:pPr>
            <w:r>
              <w:rPr>
                <w:sz w:val="17"/>
                <w:szCs w:val="17"/>
              </w:rPr>
              <w:t>21.900</w:t>
            </w:r>
          </w:p>
        </w:tc>
      </w:tr>
      <w:tr w:rsidR="009C2AB8" w14:paraId="56F6BB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00B9A" w14:textId="77777777" w:rsidR="009C2AB8" w:rsidRDefault="00000000">
            <w:r>
              <w:rPr>
                <w:sz w:val="17"/>
                <w:szCs w:val="17"/>
              </w:rPr>
              <w:t>(-) Costes corporativos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9F87A" w14:textId="77777777" w:rsidR="009C2AB8" w:rsidRDefault="00000000">
            <w:pPr>
              <w:jc w:val="center"/>
            </w:pPr>
            <w:r>
              <w:rPr>
                <w:sz w:val="17"/>
                <w:szCs w:val="17"/>
              </w:rPr>
              <w:t>SG&amp;A estructural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E1885" w14:textId="77777777" w:rsidR="009C2AB8" w:rsidRDefault="00000000">
            <w:pPr>
              <w:jc w:val="center"/>
            </w:pPr>
            <w:r>
              <w:rPr>
                <w:sz w:val="17"/>
                <w:szCs w:val="17"/>
              </w:rPr>
              <w:t>9x</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F62A3" w14:textId="77777777" w:rsidR="009C2AB8" w:rsidRDefault="00000000">
            <w:pPr>
              <w:jc w:val="center"/>
            </w:pPr>
            <w:r>
              <w:rPr>
                <w:sz w:val="17"/>
                <w:szCs w:val="17"/>
              </w:rPr>
              <w:t>(4.500)</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C328" w14:textId="77777777" w:rsidR="009C2AB8" w:rsidRDefault="00000000">
            <w:pPr>
              <w:jc w:val="center"/>
            </w:pPr>
            <w:r>
              <w:rPr>
                <w:sz w:val="17"/>
                <w:szCs w:val="17"/>
              </w:rPr>
              <w:t>(4.500)</w:t>
            </w:r>
          </w:p>
        </w:tc>
      </w:tr>
      <w:tr w:rsidR="009C2AB8" w14:paraId="1E20B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vAlign w:val="center"/>
          </w:tcPr>
          <w:p w14:paraId="527E8C91" w14:textId="77777777" w:rsidR="009C2AB8" w:rsidRDefault="00000000">
            <w:r>
              <w:rPr>
                <w:b/>
                <w:bCs/>
                <w:color w:val="FFFFFF"/>
                <w:sz w:val="18"/>
                <w:szCs w:val="18"/>
              </w:rPr>
              <w:t xml:space="preserve">VALOR EQUITY TOTAL (R$ </w:t>
            </w:r>
            <w:proofErr w:type="spellStart"/>
            <w:r>
              <w:rPr>
                <w:b/>
                <w:bCs/>
                <w:color w:val="FFFFFF"/>
                <w:sz w:val="18"/>
                <w:szCs w:val="18"/>
              </w:rPr>
              <w:t>mn</w:t>
            </w:r>
            <w:proofErr w:type="spellEnd"/>
            <w:r>
              <w:rPr>
                <w:b/>
                <w:bCs/>
                <w:color w:val="FFFFFF"/>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vAlign w:val="center"/>
          </w:tcPr>
          <w:p w14:paraId="5BE36FD7" w14:textId="77777777" w:rsidR="009C2AB8" w:rsidRDefault="00000000">
            <w:pPr>
              <w:jc w:val="center"/>
            </w:pPr>
            <w:r>
              <w:rPr>
                <w:color w:val="FFFFFF"/>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vAlign w:val="center"/>
          </w:tcPr>
          <w:p w14:paraId="3F466ACA" w14:textId="77777777" w:rsidR="009C2AB8" w:rsidRDefault="00000000">
            <w:pPr>
              <w:jc w:val="center"/>
            </w:pPr>
            <w:r>
              <w:rPr>
                <w:color w:val="FFFFFF"/>
                <w:sz w:val="17"/>
                <w:szCs w:val="17"/>
              </w:rPr>
              <w:t>—</w:t>
            </w:r>
          </w:p>
        </w:tc>
        <w:tc>
          <w:tcPr>
            <w:tcW w:w="188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vAlign w:val="center"/>
          </w:tcPr>
          <w:p w14:paraId="0B7B9F81" w14:textId="77777777" w:rsidR="009C2AB8" w:rsidRDefault="00000000">
            <w:pPr>
              <w:jc w:val="center"/>
            </w:pPr>
            <w:r>
              <w:rPr>
                <w:b/>
                <w:bCs/>
                <w:color w:val="FFFFFF"/>
                <w:sz w:val="18"/>
                <w:szCs w:val="18"/>
              </w:rPr>
              <w:t>73.770</w:t>
            </w:r>
          </w:p>
        </w:tc>
        <w:tc>
          <w:tcPr>
            <w:tcW w:w="1880" w:type="dxa"/>
            <w:tcBorders>
              <w:top w:val="single" w:sz="1" w:space="0" w:color="CCCCCC"/>
              <w:left w:val="single" w:sz="1" w:space="0" w:color="CCCCCC"/>
              <w:bottom w:val="single" w:sz="1" w:space="0" w:color="CCCCCC"/>
              <w:right w:val="single" w:sz="1" w:space="0" w:color="CCCCCC"/>
            </w:tcBorders>
            <w:shd w:val="clear" w:color="auto" w:fill="0D2B4E"/>
            <w:tcMar>
              <w:top w:w="80" w:type="dxa"/>
              <w:left w:w="120" w:type="dxa"/>
              <w:bottom w:w="80" w:type="dxa"/>
              <w:right w:w="120" w:type="dxa"/>
            </w:tcMar>
            <w:vAlign w:val="center"/>
          </w:tcPr>
          <w:p w14:paraId="20A2BC5B" w14:textId="77777777" w:rsidR="009C2AB8" w:rsidRDefault="00000000">
            <w:pPr>
              <w:jc w:val="center"/>
            </w:pPr>
            <w:r>
              <w:rPr>
                <w:b/>
                <w:bCs/>
                <w:color w:val="FFFFFF"/>
                <w:sz w:val="18"/>
                <w:szCs w:val="18"/>
              </w:rPr>
              <w:t>93.400</w:t>
            </w:r>
          </w:p>
        </w:tc>
      </w:tr>
      <w:tr w:rsidR="009C2AB8" w14:paraId="3A4B9BE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ABB50C" w14:textId="77777777" w:rsidR="009C2AB8" w:rsidRDefault="00000000">
            <w:r>
              <w:rPr>
                <w:b/>
                <w:bCs/>
                <w:sz w:val="17"/>
                <w:szCs w:val="17"/>
              </w:rPr>
              <w:t>Valor por acción (USD, BRL/USD ~5,8)</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4D83BF" w14:textId="77777777" w:rsidR="009C2AB8" w:rsidRDefault="00000000">
            <w:pPr>
              <w:jc w:val="center"/>
            </w:pPr>
            <w:r>
              <w:rPr>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C40FED" w14:textId="77777777" w:rsidR="009C2AB8" w:rsidRDefault="00000000">
            <w:pPr>
              <w:jc w:val="center"/>
            </w:pPr>
            <w:r>
              <w:rPr>
                <w:sz w:val="17"/>
                <w:szCs w:val="17"/>
              </w:rPr>
              <w:t>—</w:t>
            </w:r>
          </w:p>
        </w:tc>
        <w:tc>
          <w:tcPr>
            <w:tcW w:w="1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A3D342" w14:textId="77777777" w:rsidR="009C2AB8" w:rsidRDefault="00000000">
            <w:pPr>
              <w:jc w:val="center"/>
            </w:pPr>
            <w:r>
              <w:rPr>
                <w:b/>
                <w:bCs/>
                <w:color w:val="1A4A7A"/>
                <w:sz w:val="18"/>
                <w:szCs w:val="18"/>
              </w:rPr>
              <w:t>~24,7$</w:t>
            </w:r>
          </w:p>
        </w:tc>
        <w:tc>
          <w:tcPr>
            <w:tcW w:w="18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EC74D9" w14:textId="77777777" w:rsidR="009C2AB8" w:rsidRDefault="00000000">
            <w:pPr>
              <w:jc w:val="center"/>
            </w:pPr>
            <w:r>
              <w:rPr>
                <w:b/>
                <w:bCs/>
                <w:color w:val="1A4A7A"/>
                <w:sz w:val="18"/>
                <w:szCs w:val="18"/>
              </w:rPr>
              <w:t>~31,3$</w:t>
            </w:r>
          </w:p>
        </w:tc>
      </w:tr>
    </w:tbl>
    <w:p w14:paraId="01A98694" w14:textId="77777777" w:rsidR="009C2AB8" w:rsidRDefault="009C2AB8">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12F6BD4C" w14:textId="77777777">
        <w:tc>
          <w:tcPr>
            <w:tcW w:w="0" w:type="auto"/>
            <w:tcBorders>
              <w:top w:val="none" w:sz="0" w:space="0" w:color="FFFFFF"/>
              <w:left w:val="single" w:sz="16" w:space="0" w:color="2E75B6"/>
              <w:bottom w:val="none" w:sz="0" w:space="0" w:color="FFFFFF"/>
              <w:right w:val="none" w:sz="0" w:space="0" w:color="FFFFFF"/>
            </w:tcBorders>
            <w:shd w:val="clear" w:color="auto" w:fill="EEF4FA"/>
            <w:tcMar>
              <w:top w:w="80" w:type="dxa"/>
              <w:left w:w="200" w:type="dxa"/>
              <w:bottom w:w="80" w:type="dxa"/>
              <w:right w:w="160" w:type="dxa"/>
            </w:tcMar>
          </w:tcPr>
          <w:p w14:paraId="5F9C8713" w14:textId="77777777" w:rsidR="009C2AB8" w:rsidRDefault="00000000">
            <w:r>
              <w:rPr>
                <w:b/>
                <w:bCs/>
                <w:color w:val="2E75B6"/>
                <w:sz w:val="18"/>
                <w:szCs w:val="18"/>
              </w:rPr>
              <w:t xml:space="preserve">Nota metodológica SOTP: </w:t>
            </w:r>
            <w:r>
              <w:rPr>
                <w:sz w:val="18"/>
                <w:szCs w:val="18"/>
              </w:rPr>
              <w:t xml:space="preserve">Los valores del segmento </w:t>
            </w:r>
            <w:proofErr w:type="spellStart"/>
            <w:r>
              <w:rPr>
                <w:sz w:val="18"/>
                <w:szCs w:val="18"/>
              </w:rPr>
              <w:t>retail</w:t>
            </w:r>
            <w:proofErr w:type="spellEnd"/>
            <w:r>
              <w:rPr>
                <w:sz w:val="18"/>
                <w:szCs w:val="18"/>
              </w:rPr>
              <w:t xml:space="preserve"> utilizan EV/EBITDA de 10-14x, por debajo de los 15-20x que pagan los </w:t>
            </w:r>
            <w:proofErr w:type="spellStart"/>
            <w:r>
              <w:rPr>
                <w:sz w:val="18"/>
                <w:szCs w:val="18"/>
              </w:rPr>
              <w:t>peers</w:t>
            </w:r>
            <w:proofErr w:type="spellEnd"/>
            <w:r>
              <w:rPr>
                <w:sz w:val="18"/>
                <w:szCs w:val="18"/>
              </w:rPr>
              <w:t xml:space="preserve"> de plataformas financieras en mercados desarrollados, incorporando el descuento Brasil. El múltiplo en BRL se convierte a USD al tipo BRL/USD 5,8 (tipo aproximado a la fecha del análisis). Un BRL/USD de 5,0 elevaría el valor por acción en USD un ~16% adicional.</w:t>
            </w:r>
          </w:p>
        </w:tc>
      </w:tr>
    </w:tbl>
    <w:p w14:paraId="1EC8BFF0" w14:textId="77777777" w:rsidR="009C2AB8" w:rsidRDefault="009C2AB8">
      <w:pPr>
        <w:spacing w:after="100"/>
      </w:pPr>
    </w:p>
    <w:p w14:paraId="16781DED" w14:textId="77777777" w:rsidR="009C2AB8" w:rsidRDefault="00000000">
      <w:pPr>
        <w:pStyle w:val="Ttulo2"/>
      </w:pPr>
      <w:r>
        <w:t>4.3 ¿Qué Múltiplo Usar?</w:t>
      </w:r>
    </w:p>
    <w:p w14:paraId="1920C85E" w14:textId="77777777" w:rsidR="009C2AB8" w:rsidRDefault="00000000">
      <w:pPr>
        <w:spacing w:after="100"/>
      </w:pPr>
      <w:r>
        <w:t>El debate sobre el múltiplo más adecuado para XP es sustantivo y tiene implicaciones en la valoración:</w:t>
      </w:r>
    </w:p>
    <w:p w14:paraId="19B38BA1" w14:textId="77777777" w:rsidR="009C2AB8" w:rsidRDefault="009C2AB8">
      <w:pPr>
        <w:spacing w:before="60" w:after="60"/>
      </w:pPr>
    </w:p>
    <w:p w14:paraId="18004BEC" w14:textId="77777777" w:rsidR="009C2AB8" w:rsidRDefault="00000000">
      <w:pPr>
        <w:pStyle w:val="Prrafodelista"/>
        <w:numPr>
          <w:ilvl w:val="0"/>
          <w:numId w:val="2"/>
        </w:numPr>
        <w:spacing w:before="40" w:after="60"/>
      </w:pPr>
      <w:r>
        <w:t>PER (Preferido para la tesis principal): XP genera beneficio real, no solo EBITDA contable. A 7,8x beneficios 2026e con ROE del 22,7%, el precio implica que el mercado espera una caída severa en rentabilidad. Es el múltiplo más conservador y el que mejor captura la asimetría.</w:t>
      </w:r>
    </w:p>
    <w:p w14:paraId="5E6D6B8F" w14:textId="77777777" w:rsidR="009C2AB8" w:rsidRDefault="00000000">
      <w:pPr>
        <w:pStyle w:val="Prrafodelista"/>
        <w:numPr>
          <w:ilvl w:val="0"/>
          <w:numId w:val="2"/>
        </w:numPr>
        <w:spacing w:before="40" w:after="60"/>
      </w:pPr>
      <w:r>
        <w:t xml:space="preserve">EV/EBITDA: útil para comparar con </w:t>
      </w:r>
      <w:proofErr w:type="spellStart"/>
      <w:r>
        <w:t>peers</w:t>
      </w:r>
      <w:proofErr w:type="spellEnd"/>
      <w:r>
        <w:t xml:space="preserve"> de plataformas. El 3,0x actual es irrisorio para un negocio con 67% de margen bruto y crecimiento de doble dígito. </w:t>
      </w:r>
      <w:proofErr w:type="spellStart"/>
      <w:r>
        <w:t>Peers</w:t>
      </w:r>
      <w:proofErr w:type="spellEnd"/>
      <w:r>
        <w:t xml:space="preserve"> comparables de </w:t>
      </w:r>
      <w:proofErr w:type="spellStart"/>
      <w:r>
        <w:t>wealth</w:t>
      </w:r>
      <w:proofErr w:type="spellEnd"/>
      <w:r>
        <w:t xml:space="preserve"> </w:t>
      </w:r>
      <w:proofErr w:type="spellStart"/>
      <w:r>
        <w:t>management</w:t>
      </w:r>
      <w:proofErr w:type="spellEnd"/>
      <w:r>
        <w:t xml:space="preserve"> cotizan a 12-18x EBITDA.</w:t>
      </w:r>
    </w:p>
    <w:p w14:paraId="26C42A16" w14:textId="77777777" w:rsidR="009C2AB8" w:rsidRDefault="00000000">
      <w:pPr>
        <w:pStyle w:val="Prrafodelista"/>
        <w:numPr>
          <w:ilvl w:val="0"/>
          <w:numId w:val="2"/>
        </w:numPr>
        <w:spacing w:before="40" w:after="60"/>
      </w:pPr>
      <w:r>
        <w:t>Price-</w:t>
      </w:r>
      <w:proofErr w:type="spellStart"/>
      <w:r>
        <w:t>to</w:t>
      </w:r>
      <w:proofErr w:type="spellEnd"/>
      <w:r>
        <w:t>-Book (PBR): Menos relevante para XP porque la mayor parte del valor está en activos intangibles (red de asesores, tecnología, marca) que no aparecen en el balance. El PBR de 1,65x subestima el valor real.</w:t>
      </w:r>
    </w:p>
    <w:p w14:paraId="4E8F5F5D" w14:textId="77777777" w:rsidR="009C2AB8" w:rsidRDefault="00000000">
      <w:pPr>
        <w:pStyle w:val="Prrafodelista"/>
        <w:numPr>
          <w:ilvl w:val="0"/>
          <w:numId w:val="2"/>
        </w:numPr>
        <w:spacing w:before="40" w:after="60"/>
      </w:pPr>
      <w:r>
        <w:t xml:space="preserve">ROIC vs WACC: Con un ROTE del 26,2% y un coste de </w:t>
      </w:r>
      <w:proofErr w:type="spellStart"/>
      <w:r>
        <w:t>equity</w:t>
      </w:r>
      <w:proofErr w:type="spellEnd"/>
      <w:r>
        <w:t xml:space="preserve"> estimado del 14-16% para un negocio EM, el spread positivo de ~10-12pp justifica un múltiplo de </w:t>
      </w:r>
      <w:proofErr w:type="spellStart"/>
      <w:r>
        <w:t>rerating</w:t>
      </w:r>
      <w:proofErr w:type="spellEnd"/>
      <w:r>
        <w:t xml:space="preserve"> significativo. El mercado no está pagando por ese spread.</w:t>
      </w:r>
    </w:p>
    <w:p w14:paraId="6D4A56AA" w14:textId="77777777" w:rsidR="009C2AB8" w:rsidRDefault="009C2AB8">
      <w:pPr>
        <w:pBdr>
          <w:bottom w:val="single" w:sz="4" w:space="1" w:color="D5E8F0"/>
        </w:pBdr>
        <w:spacing w:before="160" w:after="160"/>
      </w:pPr>
    </w:p>
    <w:p w14:paraId="57EB9677" w14:textId="77777777" w:rsidR="009C2AB8" w:rsidRDefault="00000000">
      <w:pPr>
        <w:pStyle w:val="Ttulo1"/>
        <w:pBdr>
          <w:bottom w:val="single" w:sz="6" w:space="4" w:color="2E75B6"/>
        </w:pBdr>
      </w:pPr>
      <w:r>
        <w:lastRenderedPageBreak/>
        <w:t>5. Análisis de Escenarios</w:t>
      </w:r>
    </w:p>
    <w:p w14:paraId="03F843DA" w14:textId="77777777" w:rsidR="009C2AB8" w:rsidRDefault="00000000">
      <w:pPr>
        <w:spacing w:after="100"/>
      </w:pPr>
      <w:r>
        <w:t xml:space="preserve">Construimos tres escenarios </w:t>
      </w:r>
      <w:proofErr w:type="spellStart"/>
      <w:r>
        <w:t>probabilizados</w:t>
      </w:r>
      <w:proofErr w:type="spellEnd"/>
      <w:r>
        <w:t xml:space="preserve"> para el BPA 2027-2028. La probabilidad asignada refleja nuestra visión del rango más probable de resultados, sin pretender precisión predictiva.</w:t>
      </w:r>
    </w:p>
    <w:p w14:paraId="664FB5E5" w14:textId="77777777" w:rsidR="009C2AB8" w:rsidRDefault="009C2A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7"/>
        <w:gridCol w:w="2387"/>
        <w:gridCol w:w="2386"/>
      </w:tblGrid>
      <w:tr w:rsidR="009C2AB8" w14:paraId="1EAC3DF6" w14:textId="77777777">
        <w:tc>
          <w:tcPr>
            <w:tcW w:w="22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B01F8C5" w14:textId="77777777" w:rsidR="009C2AB8" w:rsidRDefault="00000000">
            <w:r>
              <w:rPr>
                <w:b/>
                <w:bCs/>
                <w:color w:val="FFFFFF"/>
                <w:sz w:val="18"/>
                <w:szCs w:val="18"/>
              </w:rPr>
              <w:t>Métrica</w:t>
            </w:r>
          </w:p>
        </w:tc>
        <w:tc>
          <w:tcPr>
            <w:tcW w:w="2387"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14:paraId="35B16A98" w14:textId="77777777" w:rsidR="009C2AB8" w:rsidRDefault="00000000">
            <w:pPr>
              <w:jc w:val="center"/>
            </w:pPr>
            <w:r>
              <w:rPr>
                <w:b/>
                <w:bCs/>
                <w:color w:val="FFFFFF"/>
                <w:sz w:val="18"/>
                <w:szCs w:val="18"/>
              </w:rPr>
              <w:t>PESIMISTA (20%)</w:t>
            </w:r>
          </w:p>
        </w:tc>
        <w:tc>
          <w:tcPr>
            <w:tcW w:w="2387" w:type="dxa"/>
            <w:tcBorders>
              <w:top w:val="single" w:sz="1" w:space="0" w:color="9C6400"/>
              <w:left w:val="single" w:sz="1" w:space="0" w:color="9C6400"/>
              <w:bottom w:val="single" w:sz="1" w:space="0" w:color="9C6400"/>
              <w:right w:val="single" w:sz="1" w:space="0" w:color="9C6400"/>
            </w:tcBorders>
            <w:shd w:val="clear" w:color="auto" w:fill="9C6400"/>
            <w:tcMar>
              <w:top w:w="80" w:type="dxa"/>
              <w:left w:w="120" w:type="dxa"/>
              <w:bottom w:w="80" w:type="dxa"/>
              <w:right w:w="120" w:type="dxa"/>
            </w:tcMar>
          </w:tcPr>
          <w:p w14:paraId="72531891" w14:textId="77777777" w:rsidR="009C2AB8" w:rsidRDefault="00000000">
            <w:pPr>
              <w:jc w:val="center"/>
            </w:pPr>
            <w:r>
              <w:rPr>
                <w:b/>
                <w:bCs/>
                <w:color w:val="FFFFFF"/>
                <w:sz w:val="18"/>
                <w:szCs w:val="18"/>
              </w:rPr>
              <w:t>BASE (55%)</w:t>
            </w:r>
          </w:p>
        </w:tc>
        <w:tc>
          <w:tcPr>
            <w:tcW w:w="2386"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8E25A39" w14:textId="77777777" w:rsidR="009C2AB8" w:rsidRDefault="00000000">
            <w:pPr>
              <w:jc w:val="center"/>
            </w:pPr>
            <w:r>
              <w:rPr>
                <w:b/>
                <w:bCs/>
                <w:color w:val="FFFFFF"/>
                <w:sz w:val="18"/>
                <w:szCs w:val="18"/>
              </w:rPr>
              <w:t>OPTIMISTA (25%)</w:t>
            </w:r>
          </w:p>
        </w:tc>
      </w:tr>
      <w:tr w:rsidR="009C2AB8" w14:paraId="4B21F4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0D1C694" w14:textId="77777777" w:rsidR="009C2AB8" w:rsidRDefault="00000000">
            <w:r>
              <w:rPr>
                <w:b/>
                <w:bCs/>
                <w:sz w:val="17"/>
                <w:szCs w:val="17"/>
              </w:rPr>
              <w:t>Supuesto clave</w:t>
            </w:r>
          </w:p>
        </w:tc>
        <w:tc>
          <w:tcPr>
            <w:tcW w:w="2387"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ABC0F28" w14:textId="77777777" w:rsidR="009C2AB8" w:rsidRDefault="00000000">
            <w:r>
              <w:rPr>
                <w:sz w:val="17"/>
                <w:szCs w:val="17"/>
              </w:rPr>
              <w:t xml:space="preserve">BRL colapsa;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cae 15bps/año; competencia agresiva Itaú/BTG</w:t>
            </w:r>
          </w:p>
        </w:tc>
        <w:tc>
          <w:tcPr>
            <w:tcW w:w="2387"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B9E40E2" w14:textId="77777777" w:rsidR="009C2AB8" w:rsidRDefault="00000000">
            <w:r>
              <w:rPr>
                <w:sz w:val="17"/>
                <w:szCs w:val="17"/>
              </w:rPr>
              <w:t xml:space="preserve">BRL estable; crecimiento BPA ~10% anual;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se comprime 5-7bps/año</w:t>
            </w:r>
          </w:p>
        </w:tc>
        <w:tc>
          <w:tcPr>
            <w:tcW w:w="238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412BDF4A" w14:textId="77777777" w:rsidR="009C2AB8" w:rsidRDefault="00000000">
            <w:r>
              <w:rPr>
                <w:sz w:val="17"/>
                <w:szCs w:val="17"/>
              </w:rPr>
              <w:t xml:space="preserve">BRL se aprecia; </w:t>
            </w:r>
            <w:proofErr w:type="gramStart"/>
            <w:r>
              <w:rPr>
                <w:sz w:val="17"/>
                <w:szCs w:val="17"/>
              </w:rPr>
              <w:t>nuevas verticales</w:t>
            </w:r>
            <w:proofErr w:type="gramEnd"/>
            <w:r>
              <w:rPr>
                <w:sz w:val="17"/>
                <w:szCs w:val="17"/>
              </w:rPr>
              <w:t xml:space="preserve"> ganan peso; </w:t>
            </w:r>
            <w:proofErr w:type="spellStart"/>
            <w:r>
              <w:rPr>
                <w:sz w:val="17"/>
                <w:szCs w:val="17"/>
              </w:rPr>
              <w:t>rerating</w:t>
            </w:r>
            <w:proofErr w:type="spellEnd"/>
            <w:r>
              <w:rPr>
                <w:sz w:val="17"/>
                <w:szCs w:val="17"/>
              </w:rPr>
              <w:t xml:space="preserve"> hacia media histórica</w:t>
            </w:r>
          </w:p>
        </w:tc>
      </w:tr>
      <w:tr w:rsidR="009C2AB8" w14:paraId="5F6285D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0B81011" w14:textId="77777777" w:rsidR="009C2AB8" w:rsidRDefault="00000000">
            <w:r>
              <w:rPr>
                <w:b/>
                <w:bCs/>
                <w:sz w:val="17"/>
                <w:szCs w:val="17"/>
              </w:rPr>
              <w:t>BPA 2027e (R$)</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D4898" w14:textId="77777777" w:rsidR="009C2AB8" w:rsidRDefault="00000000">
            <w:r>
              <w:rPr>
                <w:sz w:val="17"/>
                <w:szCs w:val="17"/>
              </w:rPr>
              <w:t>~9,0</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6E921" w14:textId="77777777" w:rsidR="009C2AB8" w:rsidRDefault="00000000">
            <w:r>
              <w:rPr>
                <w:sz w:val="17"/>
                <w:szCs w:val="17"/>
              </w:rPr>
              <w:t>~12,5</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A5EC5" w14:textId="77777777" w:rsidR="009C2AB8" w:rsidRDefault="00000000">
            <w:r>
              <w:rPr>
                <w:sz w:val="17"/>
                <w:szCs w:val="17"/>
              </w:rPr>
              <w:t>~16,0</w:t>
            </w:r>
          </w:p>
        </w:tc>
      </w:tr>
      <w:tr w:rsidR="009C2AB8" w14:paraId="4C9F67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1B5F7AD" w14:textId="77777777" w:rsidR="009C2AB8" w:rsidRDefault="00000000">
            <w:r>
              <w:rPr>
                <w:b/>
                <w:bCs/>
                <w:sz w:val="17"/>
                <w:szCs w:val="17"/>
              </w:rPr>
              <w:t>BPA 2027e (USD*)</w:t>
            </w:r>
          </w:p>
        </w:tc>
        <w:tc>
          <w:tcPr>
            <w:tcW w:w="2387"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CEB8EE0" w14:textId="77777777" w:rsidR="009C2AB8" w:rsidRDefault="00000000">
            <w:r>
              <w:rPr>
                <w:sz w:val="17"/>
                <w:szCs w:val="17"/>
              </w:rPr>
              <w:t>~1,50$</w:t>
            </w:r>
          </w:p>
        </w:tc>
        <w:tc>
          <w:tcPr>
            <w:tcW w:w="2387"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3D4F7DA" w14:textId="77777777" w:rsidR="009C2AB8" w:rsidRDefault="00000000">
            <w:r>
              <w:rPr>
                <w:sz w:val="17"/>
                <w:szCs w:val="17"/>
              </w:rPr>
              <w:t>~2,20$</w:t>
            </w:r>
          </w:p>
        </w:tc>
        <w:tc>
          <w:tcPr>
            <w:tcW w:w="238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6C351CD1" w14:textId="77777777" w:rsidR="009C2AB8" w:rsidRDefault="00000000">
            <w:r>
              <w:rPr>
                <w:sz w:val="17"/>
                <w:szCs w:val="17"/>
              </w:rPr>
              <w:t>~2,90$</w:t>
            </w:r>
          </w:p>
        </w:tc>
      </w:tr>
      <w:tr w:rsidR="009C2AB8" w14:paraId="79A1D08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A5B1055" w14:textId="77777777" w:rsidR="009C2AB8" w:rsidRDefault="00000000">
            <w:r>
              <w:rPr>
                <w:b/>
                <w:bCs/>
                <w:sz w:val="17"/>
                <w:szCs w:val="17"/>
              </w:rPr>
              <w:t>PER objetivo</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E447A" w14:textId="77777777" w:rsidR="009C2AB8" w:rsidRDefault="00000000">
            <w:r>
              <w:rPr>
                <w:sz w:val="17"/>
                <w:szCs w:val="17"/>
              </w:rPr>
              <w:t>7,0x</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5CD9F" w14:textId="77777777" w:rsidR="009C2AB8" w:rsidRDefault="00000000">
            <w:r>
              <w:rPr>
                <w:sz w:val="17"/>
                <w:szCs w:val="17"/>
              </w:rPr>
              <w:t>10,0x</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E0350" w14:textId="77777777" w:rsidR="009C2AB8" w:rsidRDefault="00000000">
            <w:r>
              <w:rPr>
                <w:sz w:val="17"/>
                <w:szCs w:val="17"/>
              </w:rPr>
              <w:t>13,0x</w:t>
            </w:r>
          </w:p>
        </w:tc>
      </w:tr>
      <w:tr w:rsidR="009C2AB8" w14:paraId="606664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4FC9BB49" w14:textId="77777777" w:rsidR="009C2AB8" w:rsidRDefault="00000000">
            <w:r>
              <w:rPr>
                <w:b/>
                <w:bCs/>
                <w:sz w:val="17"/>
                <w:szCs w:val="17"/>
              </w:rPr>
              <w:t>Precio objetivo</w:t>
            </w:r>
          </w:p>
        </w:tc>
        <w:tc>
          <w:tcPr>
            <w:tcW w:w="2387"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922BD1C" w14:textId="77777777" w:rsidR="009C2AB8" w:rsidRDefault="00000000">
            <w:r>
              <w:rPr>
                <w:sz w:val="17"/>
                <w:szCs w:val="17"/>
              </w:rPr>
              <w:t>~10,50$</w:t>
            </w:r>
          </w:p>
        </w:tc>
        <w:tc>
          <w:tcPr>
            <w:tcW w:w="2387"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14BD89A1" w14:textId="77777777" w:rsidR="009C2AB8" w:rsidRDefault="00000000">
            <w:r>
              <w:rPr>
                <w:sz w:val="17"/>
                <w:szCs w:val="17"/>
              </w:rPr>
              <w:t>~22,00$</w:t>
            </w:r>
          </w:p>
        </w:tc>
        <w:tc>
          <w:tcPr>
            <w:tcW w:w="238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4655B0A4" w14:textId="77777777" w:rsidR="009C2AB8" w:rsidRDefault="00000000">
            <w:r>
              <w:rPr>
                <w:sz w:val="17"/>
                <w:szCs w:val="17"/>
              </w:rPr>
              <w:t>~37,70$</w:t>
            </w:r>
          </w:p>
        </w:tc>
      </w:tr>
      <w:tr w:rsidR="009C2AB8" w14:paraId="5067D9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32BB742" w14:textId="77777777" w:rsidR="009C2AB8" w:rsidRDefault="00000000">
            <w:r>
              <w:rPr>
                <w:b/>
                <w:bCs/>
                <w:sz w:val="17"/>
                <w:szCs w:val="17"/>
              </w:rPr>
              <w:t>Retorno vs 16,13$</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2307F" w14:textId="77777777" w:rsidR="009C2AB8" w:rsidRDefault="00000000">
            <w:r>
              <w:rPr>
                <w:b/>
                <w:bCs/>
                <w:color w:val="C0392B"/>
                <w:sz w:val="17"/>
                <w:szCs w:val="17"/>
              </w:rPr>
              <w:t>-35%</w:t>
            </w:r>
          </w:p>
        </w:tc>
        <w:tc>
          <w:tcPr>
            <w:tcW w:w="2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B69F3" w14:textId="77777777" w:rsidR="009C2AB8" w:rsidRDefault="00000000">
            <w:r>
              <w:rPr>
                <w:b/>
                <w:bCs/>
                <w:color w:val="1A6B3C"/>
                <w:sz w:val="17"/>
                <w:szCs w:val="17"/>
              </w:rPr>
              <w:t>+36%</w:t>
            </w:r>
          </w:p>
        </w:tc>
        <w:tc>
          <w:tcPr>
            <w:tcW w:w="2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C8C1B" w14:textId="77777777" w:rsidR="009C2AB8" w:rsidRDefault="00000000">
            <w:r>
              <w:rPr>
                <w:b/>
                <w:bCs/>
                <w:color w:val="1A6B3C"/>
                <w:sz w:val="17"/>
                <w:szCs w:val="17"/>
              </w:rPr>
              <w:t>+134%</w:t>
            </w:r>
          </w:p>
        </w:tc>
      </w:tr>
      <w:tr w:rsidR="009C2AB8" w14:paraId="11E2344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B03665E" w14:textId="77777777" w:rsidR="009C2AB8" w:rsidRDefault="00000000">
            <w:r>
              <w:rPr>
                <w:b/>
                <w:bCs/>
                <w:sz w:val="17"/>
                <w:szCs w:val="17"/>
              </w:rPr>
              <w:t>Riesgo pérdida permanente</w:t>
            </w:r>
          </w:p>
        </w:tc>
        <w:tc>
          <w:tcPr>
            <w:tcW w:w="2387"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C7B07E2" w14:textId="77777777" w:rsidR="009C2AB8" w:rsidRDefault="00000000">
            <w:r>
              <w:rPr>
                <w:sz w:val="17"/>
                <w:szCs w:val="17"/>
              </w:rPr>
              <w:t xml:space="preserve">ALTO: múltiple </w:t>
            </w:r>
            <w:proofErr w:type="spellStart"/>
            <w:r>
              <w:rPr>
                <w:sz w:val="17"/>
                <w:szCs w:val="17"/>
              </w:rPr>
              <w:t>compression</w:t>
            </w:r>
            <w:proofErr w:type="spellEnd"/>
            <w:r>
              <w:rPr>
                <w:sz w:val="17"/>
                <w:szCs w:val="17"/>
              </w:rPr>
              <w:t xml:space="preserve"> + FX</w:t>
            </w:r>
          </w:p>
        </w:tc>
        <w:tc>
          <w:tcPr>
            <w:tcW w:w="2387"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66EA1382" w14:textId="77777777" w:rsidR="009C2AB8" w:rsidRDefault="00000000">
            <w:r>
              <w:rPr>
                <w:sz w:val="17"/>
                <w:szCs w:val="17"/>
              </w:rPr>
              <w:t>BAJO: el negocio soporta el precio</w:t>
            </w:r>
          </w:p>
        </w:tc>
        <w:tc>
          <w:tcPr>
            <w:tcW w:w="238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vAlign w:val="center"/>
          </w:tcPr>
          <w:p w14:paraId="3CFB5B16" w14:textId="77777777" w:rsidR="009C2AB8" w:rsidRDefault="00000000">
            <w:r>
              <w:rPr>
                <w:sz w:val="17"/>
                <w:szCs w:val="17"/>
              </w:rPr>
              <w:t xml:space="preserve">MUY BAJO: </w:t>
            </w:r>
            <w:proofErr w:type="spellStart"/>
            <w:r>
              <w:rPr>
                <w:sz w:val="17"/>
                <w:szCs w:val="17"/>
              </w:rPr>
              <w:t>rerating</w:t>
            </w:r>
            <w:proofErr w:type="spellEnd"/>
            <w:r>
              <w:rPr>
                <w:sz w:val="17"/>
                <w:szCs w:val="17"/>
              </w:rPr>
              <w:t xml:space="preserve"> + crecimiento</w:t>
            </w:r>
          </w:p>
        </w:tc>
      </w:tr>
    </w:tbl>
    <w:p w14:paraId="2DFD81F5" w14:textId="77777777" w:rsidR="009C2AB8" w:rsidRDefault="009C2AB8">
      <w:pPr>
        <w:spacing w:before="100" w:after="60"/>
      </w:pPr>
    </w:p>
    <w:p w14:paraId="716F63E0" w14:textId="3F951F8F" w:rsidR="009C2AB8" w:rsidRDefault="00000000">
      <w:pPr>
        <w:spacing w:after="100"/>
      </w:pPr>
      <w:r>
        <w:rPr>
          <w:b/>
          <w:bCs/>
        </w:rPr>
        <w:t>Valor esperado ponderado por probabilidades: (0,20 × 10,50$) + (0,55 × 22,00$) + (0,25 × 37,70$) = 23,63$</w:t>
      </w:r>
    </w:p>
    <w:p w14:paraId="59577A57" w14:textId="77777777" w:rsidR="009C2AB8" w:rsidRDefault="009C2AB8">
      <w:pPr>
        <w:spacing w:before="40" w:after="40"/>
      </w:pPr>
    </w:p>
    <w:p w14:paraId="0BFD4016" w14:textId="77777777" w:rsidR="009C2AB8" w:rsidRDefault="00000000">
      <w:pPr>
        <w:spacing w:after="100"/>
      </w:pPr>
      <w:r>
        <w:rPr>
          <w:i/>
          <w:iCs/>
        </w:rPr>
        <w:t>El valor esperado ponderado de ~23,60$ implica un potencial de revalorización del +46% desde el precio actual de 16,13$. Incluso en el escenario pesimista (probabilidad 20%), la pérdida máxima estimada es del -35%, lo que da una razón riesgo/recompensa asimétrica de aproximadamente 1:1,3 entre la pérdida esperada ponderada y la ganancia esperada ponderada.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753569DA" w14:textId="77777777">
        <w:tc>
          <w:tcPr>
            <w:tcW w:w="0" w:type="auto"/>
            <w:tcBorders>
              <w:top w:val="single" w:sz="8" w:space="0" w:color="C0392B"/>
              <w:left w:val="single" w:sz="8" w:space="0" w:color="C0392B"/>
              <w:bottom w:val="single" w:sz="8" w:space="0" w:color="C0392B"/>
              <w:right w:val="single" w:sz="8" w:space="0" w:color="C0392B"/>
            </w:tcBorders>
            <w:shd w:val="clear" w:color="auto" w:fill="FDECEA"/>
            <w:tcMar>
              <w:top w:w="120" w:type="dxa"/>
              <w:left w:w="180" w:type="dxa"/>
              <w:bottom w:w="120" w:type="dxa"/>
              <w:right w:w="180" w:type="dxa"/>
            </w:tcMar>
          </w:tcPr>
          <w:p w14:paraId="0D9055BA" w14:textId="77777777" w:rsidR="009C2AB8" w:rsidRDefault="00000000">
            <w:r>
              <w:rPr>
                <w:b/>
                <w:bCs/>
                <w:color w:val="C0392B"/>
                <w:sz w:val="18"/>
                <w:szCs w:val="18"/>
              </w:rPr>
              <w:t xml:space="preserve">⚠ RIESGO CLAVE: </w:t>
            </w:r>
            <w:r>
              <w:rPr>
                <w:sz w:val="18"/>
                <w:szCs w:val="18"/>
              </w:rPr>
              <w:t>El escenario pesimista implica una pérdida potencial del -35%. Esta es una inversión en un mercado emergente con exposición divisa no cubierta. El inversor debe dimensionar la posición de acuerdo con su tolerancia a este nivel de volatilidad.</w:t>
            </w:r>
          </w:p>
        </w:tc>
      </w:tr>
    </w:tbl>
    <w:p w14:paraId="1D2AD39F" w14:textId="77777777" w:rsidR="009C2AB8" w:rsidRDefault="009C2AB8">
      <w:pPr>
        <w:spacing w:after="140"/>
      </w:pPr>
    </w:p>
    <w:p w14:paraId="0F05452B" w14:textId="77777777" w:rsidR="009C2AB8" w:rsidRDefault="009C2AB8">
      <w:pPr>
        <w:pBdr>
          <w:bottom w:val="single" w:sz="4" w:space="1" w:color="D5E8F0"/>
        </w:pBdr>
        <w:spacing w:before="160" w:after="160"/>
      </w:pPr>
    </w:p>
    <w:p w14:paraId="583B4442" w14:textId="77777777" w:rsidR="009C2AB8" w:rsidRDefault="00000000">
      <w:pPr>
        <w:pStyle w:val="Ttulo1"/>
        <w:pBdr>
          <w:bottom w:val="single" w:sz="6" w:space="4" w:color="2E75B6"/>
        </w:pBdr>
      </w:pPr>
      <w:r>
        <w:t>6. Conclusión y Margen de Seguridad</w:t>
      </w:r>
    </w:p>
    <w:p w14:paraId="74B6764F" w14:textId="77777777" w:rsidR="009C2AB8" w:rsidRDefault="00000000">
      <w:pPr>
        <w:pStyle w:val="Ttulo2"/>
      </w:pPr>
      <w:r>
        <w:t>6.1 Matriz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1331"/>
        <w:gridCol w:w="1111"/>
        <w:gridCol w:w="4187"/>
      </w:tblGrid>
      <w:tr w:rsidR="009C2AB8" w14:paraId="4ADE7DE1" w14:textId="77777777">
        <w:tc>
          <w:tcPr>
            <w:tcW w:w="280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6E5A8D7" w14:textId="77777777" w:rsidR="009C2AB8" w:rsidRDefault="00000000">
            <w:r>
              <w:rPr>
                <w:b/>
                <w:bCs/>
                <w:color w:val="FFFFFF"/>
                <w:sz w:val="18"/>
                <w:szCs w:val="18"/>
              </w:rPr>
              <w:t>Riesgo</w:t>
            </w:r>
          </w:p>
        </w:tc>
        <w:tc>
          <w:tcPr>
            <w:tcW w:w="1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038B086A" w14:textId="77777777" w:rsidR="009C2AB8" w:rsidRDefault="00000000">
            <w:pPr>
              <w:jc w:val="center"/>
            </w:pPr>
            <w:r>
              <w:rPr>
                <w:b/>
                <w:bCs/>
                <w:color w:val="FFFFFF"/>
                <w:sz w:val="18"/>
                <w:szCs w:val="18"/>
              </w:rPr>
              <w:t>Probabilidad</w:t>
            </w:r>
          </w:p>
        </w:tc>
        <w:tc>
          <w:tcPr>
            <w:tcW w:w="1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07CE88DA" w14:textId="77777777" w:rsidR="009C2AB8" w:rsidRDefault="00000000">
            <w:pPr>
              <w:jc w:val="center"/>
            </w:pPr>
            <w:r>
              <w:rPr>
                <w:b/>
                <w:bCs/>
                <w:color w:val="FFFFFF"/>
                <w:sz w:val="18"/>
                <w:szCs w:val="18"/>
              </w:rPr>
              <w:t>Impacto</w:t>
            </w:r>
          </w:p>
        </w:tc>
        <w:tc>
          <w:tcPr>
            <w:tcW w:w="43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964CB78" w14:textId="77777777" w:rsidR="009C2AB8" w:rsidRDefault="00000000">
            <w:r>
              <w:rPr>
                <w:b/>
                <w:bCs/>
                <w:color w:val="FFFFFF"/>
                <w:sz w:val="18"/>
                <w:szCs w:val="18"/>
              </w:rPr>
              <w:t>Mitigante / Comentario analítico</w:t>
            </w:r>
          </w:p>
        </w:tc>
      </w:tr>
      <w:tr w:rsidR="009C2AB8" w14:paraId="14A238E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48FFEEC" w14:textId="77777777" w:rsidR="009C2AB8" w:rsidRDefault="00000000">
            <w:r>
              <w:rPr>
                <w:b/>
                <w:bCs/>
                <w:sz w:val="17"/>
                <w:szCs w:val="17"/>
              </w:rPr>
              <w:t>Colapso BRL/USD</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33389F0" w14:textId="77777777" w:rsidR="009C2AB8" w:rsidRDefault="00000000">
            <w:pPr>
              <w:jc w:val="center"/>
            </w:pPr>
            <w:r>
              <w:rPr>
                <w:b/>
                <w:bCs/>
                <w:color w:val="C0392B"/>
                <w:sz w:val="17"/>
                <w:szCs w:val="17"/>
              </w:rPr>
              <w:t>Alta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5B3F8CBC" w14:textId="77777777" w:rsidR="009C2AB8" w:rsidRDefault="00000000">
            <w:pPr>
              <w:jc w:val="center"/>
            </w:pPr>
            <w:r>
              <w:rPr>
                <w:b/>
                <w:bCs/>
                <w:color w:val="C0392B"/>
                <w:sz w:val="17"/>
                <w:szCs w:val="17"/>
              </w:rPr>
              <w:t>Alto</w:t>
            </w:r>
          </w:p>
        </w:tc>
        <w:tc>
          <w:tcPr>
            <w:tcW w:w="4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006EC41" w14:textId="77777777" w:rsidR="009C2AB8" w:rsidRDefault="00000000">
            <w:r>
              <w:rPr>
                <w:sz w:val="17"/>
                <w:szCs w:val="17"/>
              </w:rPr>
              <w:t>Principal riesgo exógeno. No es riesgo de negocio. El inversor en USD puede cubrirse o aceptar la exposición como parte de la tesis macro.</w:t>
            </w:r>
          </w:p>
        </w:tc>
      </w:tr>
      <w:tr w:rsidR="009C2AB8" w14:paraId="3C5BE2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EC898" w14:textId="77777777" w:rsidR="009C2AB8" w:rsidRDefault="00000000">
            <w:r>
              <w:rPr>
                <w:b/>
                <w:bCs/>
                <w:sz w:val="17"/>
                <w:szCs w:val="17"/>
              </w:rPr>
              <w:t xml:space="preserve">Compresión acelerada </w:t>
            </w:r>
            <w:proofErr w:type="spellStart"/>
            <w:r>
              <w:rPr>
                <w:b/>
                <w:bCs/>
                <w:sz w:val="17"/>
                <w:szCs w:val="17"/>
              </w:rPr>
              <w:t>take</w:t>
            </w:r>
            <w:proofErr w:type="spellEnd"/>
            <w:r>
              <w:rPr>
                <w:b/>
                <w:bCs/>
                <w:sz w:val="17"/>
                <w:szCs w:val="17"/>
              </w:rPr>
              <w:t xml:space="preserve"> </w:t>
            </w:r>
            <w:proofErr w:type="spellStart"/>
            <w:r>
              <w:rPr>
                <w:b/>
                <w:bCs/>
                <w:sz w:val="17"/>
                <w:szCs w:val="17"/>
              </w:rPr>
              <w:t>rate</w:t>
            </w:r>
            <w:proofErr w:type="spellEnd"/>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249A8" w14:textId="77777777" w:rsidR="009C2AB8" w:rsidRDefault="00000000">
            <w:pPr>
              <w:jc w:val="center"/>
            </w:pPr>
            <w:r>
              <w:rPr>
                <w:b/>
                <w:bCs/>
                <w:color w:val="9C6400"/>
                <w:sz w:val="17"/>
                <w:szCs w:val="17"/>
              </w:rPr>
              <w:t>Media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09516" w14:textId="77777777" w:rsidR="009C2AB8" w:rsidRDefault="00000000">
            <w:pPr>
              <w:jc w:val="center"/>
            </w:pPr>
            <w:r>
              <w:rPr>
                <w:b/>
                <w:bCs/>
                <w:color w:val="C0392B"/>
                <w:sz w:val="17"/>
                <w:szCs w:val="17"/>
              </w:rPr>
              <w:t>Alto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44BC7" w14:textId="77777777" w:rsidR="009C2AB8" w:rsidRDefault="00000000">
            <w:r>
              <w:rPr>
                <w:sz w:val="17"/>
                <w:szCs w:val="17"/>
              </w:rPr>
              <w:t xml:space="preserve">El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cayó 7bps </w:t>
            </w:r>
            <w:proofErr w:type="spellStart"/>
            <w:r>
              <w:rPr>
                <w:sz w:val="17"/>
                <w:szCs w:val="17"/>
              </w:rPr>
              <w:t>YoY</w:t>
            </w:r>
            <w:proofErr w:type="spellEnd"/>
            <w:r>
              <w:rPr>
                <w:sz w:val="17"/>
                <w:szCs w:val="17"/>
              </w:rPr>
              <w:t xml:space="preserve"> (1,25% → 1,18%). Si llega a 1,0% en 2028, el modelo de ingresos </w:t>
            </w:r>
            <w:proofErr w:type="spellStart"/>
            <w:r>
              <w:rPr>
                <w:sz w:val="17"/>
                <w:szCs w:val="17"/>
              </w:rPr>
              <w:t>retail</w:t>
            </w:r>
            <w:proofErr w:type="spellEnd"/>
            <w:r>
              <w:rPr>
                <w:sz w:val="17"/>
                <w:szCs w:val="17"/>
              </w:rPr>
              <w:t xml:space="preserve"> se recorta ~15%. Debe monitorizarse trimestralmente.</w:t>
            </w:r>
          </w:p>
        </w:tc>
      </w:tr>
      <w:tr w:rsidR="009C2AB8" w14:paraId="2C4D8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C0DB7E6" w14:textId="77777777" w:rsidR="009C2AB8" w:rsidRDefault="00000000">
            <w:r>
              <w:rPr>
                <w:b/>
                <w:bCs/>
                <w:sz w:val="17"/>
                <w:szCs w:val="17"/>
              </w:rPr>
              <w:t xml:space="preserve">Net </w:t>
            </w:r>
            <w:proofErr w:type="spellStart"/>
            <w:r>
              <w:rPr>
                <w:b/>
                <w:bCs/>
                <w:sz w:val="17"/>
                <w:szCs w:val="17"/>
              </w:rPr>
              <w:t>inflow</w:t>
            </w:r>
            <w:proofErr w:type="spellEnd"/>
            <w:r>
              <w:rPr>
                <w:b/>
                <w:bCs/>
                <w:sz w:val="17"/>
                <w:szCs w:val="17"/>
              </w:rPr>
              <w:t xml:space="preserve"> no recupera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2554B325" w14:textId="77777777" w:rsidR="009C2AB8" w:rsidRDefault="00000000">
            <w:pPr>
              <w:jc w:val="center"/>
            </w:pPr>
            <w:r>
              <w:rPr>
                <w:b/>
                <w:bCs/>
                <w:color w:val="9C6400"/>
                <w:sz w:val="17"/>
                <w:szCs w:val="17"/>
              </w:rPr>
              <w:t>Media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D695BF2" w14:textId="77777777" w:rsidR="009C2AB8" w:rsidRDefault="00000000">
            <w:pPr>
              <w:jc w:val="center"/>
            </w:pPr>
            <w:r>
              <w:rPr>
                <w:b/>
                <w:bCs/>
                <w:color w:val="9C6400"/>
                <w:sz w:val="17"/>
                <w:szCs w:val="17"/>
              </w:rPr>
              <w:t>Medio</w:t>
            </w:r>
          </w:p>
        </w:tc>
        <w:tc>
          <w:tcPr>
            <w:tcW w:w="4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DF93406" w14:textId="77777777" w:rsidR="009C2AB8" w:rsidRDefault="00000000">
            <w:r>
              <w:rPr>
                <w:sz w:val="17"/>
                <w:szCs w:val="17"/>
              </w:rPr>
              <w:t xml:space="preserve">-39% </w:t>
            </w:r>
            <w:proofErr w:type="spellStart"/>
            <w:r>
              <w:rPr>
                <w:sz w:val="17"/>
                <w:szCs w:val="17"/>
              </w:rPr>
              <w:t>YoY</w:t>
            </w:r>
            <w:proofErr w:type="spellEnd"/>
            <w:r>
              <w:rPr>
                <w:sz w:val="17"/>
                <w:szCs w:val="17"/>
              </w:rPr>
              <w:t xml:space="preserve"> en 1Q26. Si el cliente marginal elige BTG o </w:t>
            </w:r>
            <w:proofErr w:type="spellStart"/>
            <w:r>
              <w:rPr>
                <w:sz w:val="17"/>
                <w:szCs w:val="17"/>
              </w:rPr>
              <w:t>Itau</w:t>
            </w:r>
            <w:proofErr w:type="spellEnd"/>
            <w:r>
              <w:rPr>
                <w:sz w:val="17"/>
                <w:szCs w:val="17"/>
              </w:rPr>
              <w:t xml:space="preserve">, la base de activos crece solo por apreciación. El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se aplica sobre </w:t>
            </w:r>
            <w:proofErr w:type="spellStart"/>
            <w:r>
              <w:rPr>
                <w:sz w:val="17"/>
                <w:szCs w:val="17"/>
              </w:rPr>
              <w:t>AuM</w:t>
            </w:r>
            <w:proofErr w:type="spellEnd"/>
            <w:r>
              <w:rPr>
                <w:sz w:val="17"/>
                <w:szCs w:val="17"/>
              </w:rPr>
              <w:t xml:space="preserve">, no sobre </w:t>
            </w:r>
            <w:proofErr w:type="spellStart"/>
            <w:r>
              <w:rPr>
                <w:sz w:val="17"/>
                <w:szCs w:val="17"/>
              </w:rPr>
              <w:t>inflows</w:t>
            </w:r>
            <w:proofErr w:type="spellEnd"/>
            <w:r>
              <w:rPr>
                <w:sz w:val="17"/>
                <w:szCs w:val="17"/>
              </w:rPr>
              <w:t>.</w:t>
            </w:r>
          </w:p>
        </w:tc>
      </w:tr>
      <w:tr w:rsidR="009C2AB8" w14:paraId="2CA706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04CCE" w14:textId="77777777" w:rsidR="009C2AB8" w:rsidRDefault="00000000">
            <w:r>
              <w:rPr>
                <w:b/>
                <w:bCs/>
                <w:sz w:val="17"/>
                <w:szCs w:val="17"/>
              </w:rPr>
              <w:lastRenderedPageBreak/>
              <w:t>Expansión crédito + morosidad</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F4709" w14:textId="77777777" w:rsidR="009C2AB8" w:rsidRDefault="00000000">
            <w:pPr>
              <w:jc w:val="center"/>
            </w:pPr>
            <w:r>
              <w:rPr>
                <w:b/>
                <w:bCs/>
                <w:color w:val="1A6B3C"/>
                <w:sz w:val="17"/>
                <w:szCs w:val="17"/>
              </w:rPr>
              <w:t>Baja-Media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51A0E" w14:textId="77777777" w:rsidR="009C2AB8" w:rsidRDefault="00000000">
            <w:pPr>
              <w:jc w:val="center"/>
            </w:pPr>
            <w:r>
              <w:rPr>
                <w:b/>
                <w:bCs/>
                <w:color w:val="C0392B"/>
                <w:sz w:val="17"/>
                <w:szCs w:val="17"/>
              </w:rPr>
              <w:t>Alto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5799B" w14:textId="77777777" w:rsidR="009C2AB8" w:rsidRDefault="00000000">
            <w:r>
              <w:rPr>
                <w:sz w:val="17"/>
                <w:szCs w:val="17"/>
              </w:rPr>
              <w:t xml:space="preserve">Cartera R$74bn, ECL +68% </w:t>
            </w:r>
            <w:proofErr w:type="spellStart"/>
            <w:r>
              <w:rPr>
                <w:sz w:val="17"/>
                <w:szCs w:val="17"/>
              </w:rPr>
              <w:t>QoQ</w:t>
            </w:r>
            <w:proofErr w:type="spellEnd"/>
            <w:r>
              <w:rPr>
                <w:sz w:val="17"/>
                <w:szCs w:val="17"/>
              </w:rPr>
              <w:t>. El negocio de crédito no ha vivido un ciclo económico completo bajo XP. Riesgo latente pero aún no cuantificable con precisión.</w:t>
            </w:r>
          </w:p>
        </w:tc>
      </w:tr>
      <w:tr w:rsidR="009C2AB8" w14:paraId="242A9E0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EA0EDC8" w14:textId="77777777" w:rsidR="009C2AB8" w:rsidRDefault="00000000">
            <w:r>
              <w:rPr>
                <w:b/>
                <w:bCs/>
                <w:sz w:val="17"/>
                <w:szCs w:val="17"/>
              </w:rPr>
              <w:t xml:space="preserve">Competencia BTG / </w:t>
            </w:r>
            <w:proofErr w:type="spellStart"/>
            <w:r>
              <w:rPr>
                <w:b/>
                <w:bCs/>
                <w:sz w:val="17"/>
                <w:szCs w:val="17"/>
              </w:rPr>
              <w:t>Itauá</w:t>
            </w:r>
            <w:proofErr w:type="spellEnd"/>
            <w:r>
              <w:rPr>
                <w:b/>
                <w:bCs/>
                <w:sz w:val="17"/>
                <w:szCs w:val="17"/>
              </w:rPr>
              <w:t xml:space="preserve"> Ágora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ECED432" w14:textId="77777777" w:rsidR="009C2AB8" w:rsidRDefault="00000000">
            <w:pPr>
              <w:jc w:val="center"/>
            </w:pPr>
            <w:r>
              <w:rPr>
                <w:b/>
                <w:bCs/>
                <w:color w:val="C0392B"/>
                <w:sz w:val="17"/>
                <w:szCs w:val="17"/>
              </w:rPr>
              <w:t>Alta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FAF4106" w14:textId="77777777" w:rsidR="009C2AB8" w:rsidRDefault="00000000">
            <w:pPr>
              <w:jc w:val="center"/>
            </w:pPr>
            <w:r>
              <w:rPr>
                <w:b/>
                <w:bCs/>
                <w:color w:val="9C6400"/>
                <w:sz w:val="17"/>
                <w:szCs w:val="17"/>
              </w:rPr>
              <w:t>Medio</w:t>
            </w:r>
          </w:p>
        </w:tc>
        <w:tc>
          <w:tcPr>
            <w:tcW w:w="4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15E9299" w14:textId="77777777" w:rsidR="009C2AB8" w:rsidRDefault="00000000">
            <w:r>
              <w:rPr>
                <w:sz w:val="17"/>
                <w:szCs w:val="17"/>
              </w:rPr>
              <w:t xml:space="preserve">Ambos rivales están invirtiendo fuertemente en el segmento IFA. No es existencial para </w:t>
            </w:r>
            <w:proofErr w:type="gramStart"/>
            <w:r>
              <w:rPr>
                <w:sz w:val="17"/>
                <w:szCs w:val="17"/>
              </w:rPr>
              <w:t>XP</w:t>
            </w:r>
            <w:proofErr w:type="gramEnd"/>
            <w:r>
              <w:rPr>
                <w:sz w:val="17"/>
                <w:szCs w:val="17"/>
              </w:rPr>
              <w:t xml:space="preserve"> pero sí </w:t>
            </w:r>
            <w:proofErr w:type="spellStart"/>
            <w:r>
              <w:rPr>
                <w:sz w:val="17"/>
                <w:szCs w:val="17"/>
              </w:rPr>
              <w:t>dilutivo</w:t>
            </w:r>
            <w:proofErr w:type="spellEnd"/>
            <w:r>
              <w:rPr>
                <w:sz w:val="17"/>
                <w:szCs w:val="17"/>
              </w:rPr>
              <w:t xml:space="preserve"> del </w:t>
            </w:r>
            <w:proofErr w:type="spellStart"/>
            <w:r>
              <w:rPr>
                <w:sz w:val="17"/>
                <w:szCs w:val="17"/>
              </w:rPr>
              <w:t>moat</w:t>
            </w:r>
            <w:proofErr w:type="spellEnd"/>
            <w:r>
              <w:rPr>
                <w:sz w:val="17"/>
                <w:szCs w:val="17"/>
              </w:rPr>
              <w:t xml:space="preserve">. El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es el indicador más sensible.</w:t>
            </w:r>
          </w:p>
        </w:tc>
      </w:tr>
      <w:tr w:rsidR="009C2AB8" w14:paraId="466DF3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D06A1" w14:textId="77777777" w:rsidR="009C2AB8" w:rsidRDefault="00000000">
            <w:r>
              <w:rPr>
                <w:b/>
                <w:bCs/>
                <w:sz w:val="17"/>
                <w:szCs w:val="17"/>
              </w:rPr>
              <w:t>Riesgo regulatorio Brasil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4012E" w14:textId="77777777" w:rsidR="009C2AB8" w:rsidRDefault="00000000">
            <w:pPr>
              <w:jc w:val="center"/>
            </w:pPr>
            <w:r>
              <w:rPr>
                <w:b/>
                <w:bCs/>
                <w:color w:val="1A6B3C"/>
                <w:sz w:val="17"/>
                <w:szCs w:val="17"/>
              </w:rPr>
              <w:t>Baja</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03C2" w14:textId="77777777" w:rsidR="009C2AB8" w:rsidRDefault="00000000">
            <w:pPr>
              <w:jc w:val="center"/>
            </w:pPr>
            <w:r>
              <w:rPr>
                <w:b/>
                <w:bCs/>
                <w:color w:val="9C6400"/>
                <w:sz w:val="17"/>
                <w:szCs w:val="17"/>
              </w:rPr>
              <w:t>Medio</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431AF5" w14:textId="77777777" w:rsidR="009C2AB8" w:rsidRDefault="00000000">
            <w:r>
              <w:rPr>
                <w:sz w:val="17"/>
                <w:szCs w:val="17"/>
              </w:rPr>
              <w:t>Historial regulatorio favorable para el modelo XP. Cambios en el tratamiento fiscal de PGBL/VGBL serían dañinos pero improbables a corto plazo.</w:t>
            </w:r>
          </w:p>
        </w:tc>
      </w:tr>
      <w:tr w:rsidR="009C2AB8" w14:paraId="1ADD67B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31CE4EA" w14:textId="77777777" w:rsidR="009C2AB8" w:rsidRDefault="00000000">
            <w:r>
              <w:rPr>
                <w:b/>
                <w:bCs/>
                <w:sz w:val="17"/>
                <w:szCs w:val="17"/>
              </w:rPr>
              <w:t>Pérdida permanente de capital</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686A11B" w14:textId="77777777" w:rsidR="009C2AB8" w:rsidRDefault="00000000">
            <w:pPr>
              <w:jc w:val="center"/>
            </w:pPr>
            <w:r>
              <w:rPr>
                <w:b/>
                <w:bCs/>
                <w:color w:val="1A6B3C"/>
                <w:sz w:val="17"/>
                <w:szCs w:val="17"/>
              </w:rPr>
              <w:t>Baja</w:t>
            </w:r>
          </w:p>
        </w:tc>
        <w:tc>
          <w:tcPr>
            <w:tcW w:w="1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75DF2FD8" w14:textId="77777777" w:rsidR="009C2AB8" w:rsidRDefault="00000000">
            <w:pPr>
              <w:jc w:val="center"/>
            </w:pPr>
            <w:r>
              <w:rPr>
                <w:b/>
                <w:bCs/>
                <w:color w:val="C0392B"/>
                <w:sz w:val="17"/>
                <w:szCs w:val="17"/>
              </w:rPr>
              <w:t>Alto</w:t>
            </w:r>
          </w:p>
        </w:tc>
        <w:tc>
          <w:tcPr>
            <w:tcW w:w="43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0E3B7AA9" w14:textId="77777777" w:rsidR="009C2AB8" w:rsidRDefault="00000000">
            <w:r>
              <w:rPr>
                <w:sz w:val="17"/>
                <w:szCs w:val="17"/>
              </w:rPr>
              <w:t xml:space="preserve">Solo si: (1) BRL colapsa +50% Y (2) </w:t>
            </w:r>
            <w:proofErr w:type="spellStart"/>
            <w:r>
              <w:rPr>
                <w:sz w:val="17"/>
                <w:szCs w:val="17"/>
              </w:rPr>
              <w:t>take</w:t>
            </w:r>
            <w:proofErr w:type="spellEnd"/>
            <w:r>
              <w:rPr>
                <w:sz w:val="17"/>
                <w:szCs w:val="17"/>
              </w:rPr>
              <w:t xml:space="preserve"> </w:t>
            </w:r>
            <w:proofErr w:type="spellStart"/>
            <w:r>
              <w:rPr>
                <w:sz w:val="17"/>
                <w:szCs w:val="17"/>
              </w:rPr>
              <w:t>rate</w:t>
            </w:r>
            <w:proofErr w:type="spellEnd"/>
            <w:r>
              <w:rPr>
                <w:sz w:val="17"/>
                <w:szCs w:val="17"/>
              </w:rPr>
              <w:t xml:space="preserve"> cae a 1,0% Y (3) el ciclo de crédito genera provisiones masivas. La confluencia de los tres es improbable.</w:t>
            </w:r>
          </w:p>
        </w:tc>
      </w:tr>
    </w:tbl>
    <w:p w14:paraId="3AE05B14" w14:textId="77777777" w:rsidR="009C2AB8" w:rsidRDefault="009C2AB8">
      <w:pPr>
        <w:spacing w:before="100" w:after="60"/>
      </w:pPr>
    </w:p>
    <w:p w14:paraId="4C12DD51" w14:textId="77777777" w:rsidR="009C2AB8" w:rsidRDefault="00000000">
      <w:pPr>
        <w:pStyle w:val="Ttulo2"/>
      </w:pPr>
      <w:r>
        <w:t>6.2 Riesgo de Pérdida Permanente de Capital</w:t>
      </w:r>
    </w:p>
    <w:p w14:paraId="0AC1381B" w14:textId="77777777" w:rsidR="009C2AB8" w:rsidRDefault="00000000">
      <w:pPr>
        <w:spacing w:after="100"/>
      </w:pPr>
      <w:r>
        <w:t>La pérdida permanente de capital solo se materializa si se produce una confluencia de factores negativos severos simultáneos:</w:t>
      </w:r>
    </w:p>
    <w:p w14:paraId="319228D2" w14:textId="77777777" w:rsidR="009C2AB8" w:rsidRDefault="009C2AB8">
      <w:pPr>
        <w:spacing w:before="60" w:after="60"/>
      </w:pPr>
    </w:p>
    <w:p w14:paraId="4F34BEEE" w14:textId="77777777" w:rsidR="009C2AB8" w:rsidRDefault="00000000">
      <w:pPr>
        <w:pStyle w:val="Prrafodelista"/>
        <w:numPr>
          <w:ilvl w:val="0"/>
          <w:numId w:val="3"/>
        </w:numPr>
        <w:spacing w:before="40" w:after="60"/>
      </w:pPr>
      <w:r>
        <w:t>El BRL colapsa un +50% adicional (USD/BRL → 9,0+) de forma estructural y sostenida.</w:t>
      </w:r>
    </w:p>
    <w:p w14:paraId="358D849B" w14:textId="77777777" w:rsidR="009C2AB8" w:rsidRDefault="00000000">
      <w:pPr>
        <w:pStyle w:val="Prrafodelista"/>
        <w:numPr>
          <w:ilvl w:val="0"/>
          <w:numId w:val="3"/>
        </w:numPr>
        <w:spacing w:before="40" w:after="60"/>
      </w:pPr>
      <w:r>
        <w:t xml:space="preserve">El </w:t>
      </w:r>
      <w:proofErr w:type="spellStart"/>
      <w:r>
        <w:t>take</w:t>
      </w:r>
      <w:proofErr w:type="spellEnd"/>
      <w:r>
        <w:t xml:space="preserve"> </w:t>
      </w:r>
      <w:proofErr w:type="spellStart"/>
      <w:r>
        <w:t>rate</w:t>
      </w:r>
      <w:proofErr w:type="spellEnd"/>
      <w:r>
        <w:t xml:space="preserve"> cae a 1,0% o por debajo en los próximos 3 años por presión competitiva.</w:t>
      </w:r>
    </w:p>
    <w:p w14:paraId="1125077A" w14:textId="77777777" w:rsidR="009C2AB8" w:rsidRDefault="00000000">
      <w:pPr>
        <w:pStyle w:val="Prrafodelista"/>
        <w:numPr>
          <w:ilvl w:val="0"/>
          <w:numId w:val="3"/>
        </w:numPr>
        <w:spacing w:before="40" w:after="60"/>
      </w:pPr>
      <w:r>
        <w:t>La cartera de crédito (R$74bn) genera una tasa de morosidad que requiere provisiones masivas, deteriorando el capital.</w:t>
      </w:r>
    </w:p>
    <w:p w14:paraId="549C8CA4" w14:textId="77777777" w:rsidR="009C2AB8" w:rsidRDefault="009C2AB8">
      <w:pPr>
        <w:spacing w:before="60" w:after="60"/>
      </w:pPr>
    </w:p>
    <w:p w14:paraId="14CC47B2" w14:textId="77777777" w:rsidR="009C2AB8" w:rsidRDefault="00000000">
      <w:pPr>
        <w:spacing w:after="100"/>
      </w:pPr>
      <w:r>
        <w:t>La probabilidad de los tres eventos ocurriendo simultáneamente es baja. El negocio de fee-</w:t>
      </w:r>
      <w:proofErr w:type="spellStart"/>
      <w:r>
        <w:t>based</w:t>
      </w:r>
      <w:proofErr w:type="spellEnd"/>
      <w:r>
        <w:t xml:space="preserve"> de XP es estructuralmente resistente a ciclos económicos: en recesión, los clientes siguen pagando el </w:t>
      </w:r>
      <w:proofErr w:type="spellStart"/>
      <w:r>
        <w:t>take</w:t>
      </w:r>
      <w:proofErr w:type="spellEnd"/>
      <w:r>
        <w:t xml:space="preserve"> </w:t>
      </w:r>
      <w:proofErr w:type="spellStart"/>
      <w:r>
        <w:t>rate</w:t>
      </w:r>
      <w:proofErr w:type="spellEnd"/>
      <w:r>
        <w:t xml:space="preserve"> sobre sus activos existentes. Lo que baja en recesión es el net </w:t>
      </w:r>
      <w:proofErr w:type="spellStart"/>
      <w:r>
        <w:t>inflow</w:t>
      </w:r>
      <w:proofErr w:type="spellEnd"/>
      <w:r>
        <w:t xml:space="preserve"> (ya lo vemos con el -39% </w:t>
      </w:r>
      <w:proofErr w:type="spellStart"/>
      <w:r>
        <w:t>YoY</w:t>
      </w:r>
      <w:proofErr w:type="spellEnd"/>
      <w:r>
        <w:t>), pero no los ingresos sobre la base instalada.</w:t>
      </w:r>
    </w:p>
    <w:p w14:paraId="7BE74284" w14:textId="77777777" w:rsidR="009C2AB8" w:rsidRDefault="009C2AB8">
      <w:pPr>
        <w:spacing w:before="100" w:after="60"/>
      </w:pPr>
    </w:p>
    <w:p w14:paraId="71EFAD66" w14:textId="77777777" w:rsidR="009C2AB8" w:rsidRDefault="00000000">
      <w:pPr>
        <w:pStyle w:val="Ttulo2"/>
      </w:pPr>
      <w:r>
        <w:t>6.3 Margen de Seguridad y Recomendación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C2AB8" w14:paraId="776D4A08" w14:textId="77777777">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2DC0E08" w14:textId="77777777" w:rsidR="009C2AB8" w:rsidRDefault="00000000">
            <w:r>
              <w:rPr>
                <w:b/>
                <w:bCs/>
                <w:color w:val="FFFFFF"/>
                <w:sz w:val="18"/>
                <w:szCs w:val="18"/>
              </w:rPr>
              <w:t xml:space="preserve">Metodología </w:t>
            </w:r>
            <w:proofErr w:type="spellStart"/>
            <w:r>
              <w:rPr>
                <w:b/>
                <w:bCs/>
                <w:color w:val="FFFFFF"/>
                <w:sz w:val="18"/>
                <w:szCs w:val="18"/>
              </w:rPr>
              <w:t>MoS</w:t>
            </w:r>
            <w:proofErr w:type="spellEnd"/>
          </w:p>
        </w:tc>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1F12F2A5" w14:textId="77777777" w:rsidR="009C2AB8" w:rsidRDefault="00000000">
            <w:pPr>
              <w:jc w:val="center"/>
            </w:pPr>
            <w:r>
              <w:rPr>
                <w:b/>
                <w:bCs/>
                <w:color w:val="FFFFFF"/>
                <w:sz w:val="18"/>
                <w:szCs w:val="18"/>
              </w:rPr>
              <w:t>Precio máximo entrada</w:t>
            </w:r>
          </w:p>
        </w:tc>
        <w:tc>
          <w:tcPr>
            <w:tcW w:w="3120" w:type="dxa"/>
            <w:tcBorders>
              <w:top w:val="single" w:sz="1" w:space="0" w:color="2E75B6"/>
              <w:left w:val="single" w:sz="1" w:space="0" w:color="2E75B6"/>
              <w:bottom w:val="single" w:sz="1" w:space="0" w:color="2E75B6"/>
              <w:right w:val="single" w:sz="1" w:space="0" w:color="2E75B6"/>
            </w:tcBorders>
            <w:shd w:val="clear" w:color="auto" w:fill="0D2B4E"/>
            <w:tcMar>
              <w:top w:w="80" w:type="dxa"/>
              <w:left w:w="120" w:type="dxa"/>
              <w:bottom w:w="80" w:type="dxa"/>
              <w:right w:w="120" w:type="dxa"/>
            </w:tcMar>
            <w:vAlign w:val="center"/>
          </w:tcPr>
          <w:p w14:paraId="34F35E16" w14:textId="77777777" w:rsidR="009C2AB8" w:rsidRDefault="00000000">
            <w:pPr>
              <w:jc w:val="center"/>
            </w:pPr>
            <w:r>
              <w:rPr>
                <w:b/>
                <w:bCs/>
                <w:color w:val="FFFFFF"/>
                <w:sz w:val="18"/>
                <w:szCs w:val="18"/>
              </w:rPr>
              <w:t>vs. Precio actual (16,13$)</w:t>
            </w:r>
          </w:p>
        </w:tc>
      </w:tr>
      <w:tr w:rsidR="009C2AB8" w14:paraId="581DB9B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6BDFF28" w14:textId="77777777" w:rsidR="009C2AB8" w:rsidRDefault="00000000">
            <w:r>
              <w:rPr>
                <w:b/>
                <w:bCs/>
                <w:sz w:val="17"/>
                <w:szCs w:val="17"/>
              </w:rPr>
              <w:t>Graham (50% dto. sobre SOTP base)</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1F26ABD" w14:textId="77777777" w:rsidR="009C2AB8" w:rsidRDefault="00000000">
            <w:pPr>
              <w:jc w:val="center"/>
            </w:pPr>
            <w:r>
              <w:rPr>
                <w:b/>
                <w:bCs/>
                <w:color w:val="2E75B6"/>
                <w:sz w:val="17"/>
                <w:szCs w:val="17"/>
              </w:rPr>
              <w:t>≤12,40$</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BF599E5" w14:textId="77777777" w:rsidR="009C2AB8" w:rsidRDefault="00000000">
            <w:r>
              <w:rPr>
                <w:b/>
                <w:bCs/>
                <w:color w:val="C0392B"/>
                <w:sz w:val="17"/>
                <w:szCs w:val="17"/>
              </w:rPr>
              <w:t>Precio actual EXCEDE el umbral Graham</w:t>
            </w:r>
          </w:p>
        </w:tc>
      </w:tr>
      <w:tr w:rsidR="009C2AB8" w14:paraId="211AA2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B4F72" w14:textId="77777777" w:rsidR="009C2AB8" w:rsidRDefault="00000000">
            <w:proofErr w:type="spellStart"/>
            <w:r>
              <w:rPr>
                <w:b/>
                <w:bCs/>
                <w:sz w:val="17"/>
                <w:szCs w:val="17"/>
              </w:rPr>
              <w:t>Klarman</w:t>
            </w:r>
            <w:proofErr w:type="spellEnd"/>
            <w:r>
              <w:rPr>
                <w:b/>
                <w:bCs/>
                <w:sz w:val="17"/>
                <w:szCs w:val="17"/>
              </w:rPr>
              <w:t xml:space="preserve"> (30% dto. sobre valor 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37C57" w14:textId="77777777" w:rsidR="009C2AB8" w:rsidRDefault="00000000">
            <w:pPr>
              <w:jc w:val="center"/>
            </w:pPr>
            <w:r>
              <w:rPr>
                <w:b/>
                <w:bCs/>
                <w:color w:val="2E75B6"/>
                <w:sz w:val="17"/>
                <w:szCs w:val="17"/>
              </w:rPr>
              <w:t>≤17,30$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5EAB9" w14:textId="77777777" w:rsidR="009C2AB8" w:rsidRDefault="00000000">
            <w:r>
              <w:rPr>
                <w:b/>
                <w:bCs/>
                <w:color w:val="9C6400"/>
                <w:sz w:val="17"/>
                <w:szCs w:val="17"/>
              </w:rPr>
              <w:t xml:space="preserve">Precio actual CUMPLE el umbral </w:t>
            </w:r>
            <w:proofErr w:type="spellStart"/>
            <w:r>
              <w:rPr>
                <w:b/>
                <w:bCs/>
                <w:color w:val="9C6400"/>
                <w:sz w:val="17"/>
                <w:szCs w:val="17"/>
              </w:rPr>
              <w:t>Klarman</w:t>
            </w:r>
            <w:proofErr w:type="spellEnd"/>
          </w:p>
        </w:tc>
      </w:tr>
      <w:tr w:rsidR="009C2AB8" w14:paraId="2F13E27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15CEA846" w14:textId="77777777" w:rsidR="009C2AB8" w:rsidRDefault="00000000">
            <w:proofErr w:type="spellStart"/>
            <w:r>
              <w:rPr>
                <w:b/>
                <w:bCs/>
                <w:sz w:val="17"/>
                <w:szCs w:val="17"/>
              </w:rPr>
              <w:t>Munger</w:t>
            </w:r>
            <w:proofErr w:type="spellEnd"/>
            <w:r>
              <w:rPr>
                <w:b/>
                <w:bCs/>
                <w:sz w:val="17"/>
                <w:szCs w:val="17"/>
              </w:rPr>
              <w:t xml:space="preserve"> (negocio excelente a precio justo)</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341A3C0E" w14:textId="77777777" w:rsidR="009C2AB8" w:rsidRDefault="00000000">
            <w:pPr>
              <w:jc w:val="center"/>
            </w:pPr>
            <w:r>
              <w:rPr>
                <w:b/>
                <w:bCs/>
                <w:color w:val="2E75B6"/>
                <w:sz w:val="17"/>
                <w:szCs w:val="17"/>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vAlign w:val="center"/>
          </w:tcPr>
          <w:p w14:paraId="6D7EA885" w14:textId="77777777" w:rsidR="009C2AB8" w:rsidRDefault="00000000">
            <w:r>
              <w:rPr>
                <w:b/>
                <w:bCs/>
                <w:color w:val="1A6B3C"/>
                <w:sz w:val="17"/>
                <w:szCs w:val="17"/>
              </w:rPr>
              <w:t xml:space="preserve">Precio actual es ATRACTIVO en términos </w:t>
            </w:r>
            <w:proofErr w:type="spellStart"/>
            <w:r>
              <w:rPr>
                <w:b/>
                <w:bCs/>
                <w:color w:val="1A6B3C"/>
                <w:sz w:val="17"/>
                <w:szCs w:val="17"/>
              </w:rPr>
              <w:t>Munger</w:t>
            </w:r>
            <w:proofErr w:type="spellEnd"/>
          </w:p>
        </w:tc>
      </w:tr>
      <w:tr w:rsidR="009C2AB8" w14:paraId="35DAED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2C0B9" w14:textId="77777777" w:rsidR="009C2AB8" w:rsidRDefault="00000000">
            <w:r>
              <w:rPr>
                <w:b/>
                <w:bCs/>
                <w:sz w:val="17"/>
                <w:szCs w:val="17"/>
              </w:rPr>
              <w:t>Precio objetivo consenso analistas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8517A" w14:textId="77777777" w:rsidR="009C2AB8" w:rsidRDefault="00000000">
            <w:pPr>
              <w:jc w:val="center"/>
            </w:pPr>
            <w:r>
              <w:rPr>
                <w:b/>
                <w:bCs/>
                <w:color w:val="2E75B6"/>
                <w:sz w:val="17"/>
                <w:szCs w:val="17"/>
              </w:rPr>
              <w:t>121,38 BRL (~20,9$)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A67BF" w14:textId="77777777" w:rsidR="009C2AB8" w:rsidRDefault="00000000">
            <w:r>
              <w:rPr>
                <w:b/>
                <w:bCs/>
                <w:color w:val="1A6B3C"/>
                <w:sz w:val="17"/>
                <w:szCs w:val="17"/>
              </w:rPr>
              <w:t>Precio actual ofrece +30% al consenso</w:t>
            </w:r>
          </w:p>
        </w:tc>
      </w:tr>
    </w:tbl>
    <w:p w14:paraId="2AD9A694" w14:textId="77777777" w:rsidR="009C2AB8" w:rsidRDefault="009C2AB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2AB8" w14:paraId="55D22A14" w14:textId="77777777">
        <w:tc>
          <w:tcPr>
            <w:tcW w:w="0" w:type="auto"/>
            <w:tcBorders>
              <w:top w:val="none" w:sz="0" w:space="0" w:color="FFFFFF"/>
              <w:left w:val="single" w:sz="16" w:space="0" w:color="2E75B6"/>
              <w:bottom w:val="none" w:sz="0" w:space="0" w:color="FFFFFF"/>
              <w:right w:val="none" w:sz="0" w:space="0" w:color="FFFFFF"/>
            </w:tcBorders>
            <w:shd w:val="clear" w:color="auto" w:fill="EEF4FA"/>
            <w:tcMar>
              <w:top w:w="80" w:type="dxa"/>
              <w:left w:w="200" w:type="dxa"/>
              <w:bottom w:w="80" w:type="dxa"/>
              <w:right w:w="160" w:type="dxa"/>
            </w:tcMar>
          </w:tcPr>
          <w:p w14:paraId="7AD844BE" w14:textId="77777777" w:rsidR="009C2AB8" w:rsidRDefault="00000000">
            <w:r>
              <w:rPr>
                <w:b/>
                <w:bCs/>
                <w:color w:val="2E75B6"/>
                <w:sz w:val="18"/>
                <w:szCs w:val="18"/>
              </w:rPr>
              <w:t xml:space="preserve">Recomendación: </w:t>
            </w:r>
            <w:r>
              <w:rPr>
                <w:sz w:val="18"/>
                <w:szCs w:val="18"/>
              </w:rPr>
              <w:t xml:space="preserve">COMPRA con alta convicción al precio actual de 16,13$ (umbral </w:t>
            </w:r>
            <w:proofErr w:type="spellStart"/>
            <w:r>
              <w:rPr>
                <w:sz w:val="18"/>
                <w:szCs w:val="18"/>
              </w:rPr>
              <w:t>Klarman</w:t>
            </w:r>
            <w:proofErr w:type="spellEnd"/>
            <w:r>
              <w:rPr>
                <w:sz w:val="18"/>
                <w:szCs w:val="18"/>
              </w:rPr>
              <w:t xml:space="preserve"> cubierto con margen mínimo). Precio óptimo de entrada ≤14,50$ para inversores que exijan mayor </w:t>
            </w:r>
            <w:proofErr w:type="spellStart"/>
            <w:r>
              <w:rPr>
                <w:sz w:val="18"/>
                <w:szCs w:val="18"/>
              </w:rPr>
              <w:t>MoS</w:t>
            </w:r>
            <w:proofErr w:type="spellEnd"/>
            <w:r>
              <w:rPr>
                <w:sz w:val="18"/>
                <w:szCs w:val="18"/>
              </w:rPr>
              <w:t xml:space="preserve">. Stop conceptual: tesis bajo revisión si el </w:t>
            </w:r>
            <w:proofErr w:type="spellStart"/>
            <w:r>
              <w:rPr>
                <w:sz w:val="18"/>
                <w:szCs w:val="18"/>
              </w:rPr>
              <w:t>take</w:t>
            </w:r>
            <w:proofErr w:type="spellEnd"/>
            <w:r>
              <w:rPr>
                <w:sz w:val="18"/>
                <w:szCs w:val="18"/>
              </w:rPr>
              <w:t xml:space="preserve"> </w:t>
            </w:r>
            <w:proofErr w:type="spellStart"/>
            <w:r>
              <w:rPr>
                <w:sz w:val="18"/>
                <w:szCs w:val="18"/>
              </w:rPr>
              <w:t>rate</w:t>
            </w:r>
            <w:proofErr w:type="spellEnd"/>
            <w:r>
              <w:rPr>
                <w:sz w:val="18"/>
                <w:szCs w:val="18"/>
              </w:rPr>
              <w:t xml:space="preserve"> perfora el 1,05% de forma sostenida o si las ECL superan el 3% de la cartera de crédito en dos trimestres consecutivos.</w:t>
            </w:r>
          </w:p>
        </w:tc>
      </w:tr>
    </w:tbl>
    <w:p w14:paraId="7AA5213F" w14:textId="77777777" w:rsidR="009C2AB8" w:rsidRDefault="009C2AB8">
      <w:pPr>
        <w:spacing w:after="100"/>
      </w:pPr>
    </w:p>
    <w:p w14:paraId="2BF961E1" w14:textId="77777777" w:rsidR="009C2AB8" w:rsidRDefault="00000000">
      <w:pPr>
        <w:spacing w:after="100"/>
      </w:pPr>
      <w:r>
        <w:t xml:space="preserve">XP Inc. es una empresa de calidad real, con ventajas competitivas reconocibles, balance sólido y gestión probada, cotizando en el cuartil inferior de sus múltiplos históricos por razones fundamentalmente </w:t>
      </w:r>
      <w:proofErr w:type="spellStart"/>
      <w:r>
        <w:t>exogénas</w:t>
      </w:r>
      <w:proofErr w:type="spellEnd"/>
      <w:r>
        <w:t xml:space="preserve">. Eso </w:t>
      </w:r>
      <w:r>
        <w:lastRenderedPageBreak/>
        <w:t>no la convierte en una compra a cualquier precio, pero sí en una idea de alta convicción dentro del rango de 14-17$ por acción. El que el mercado no reconozca hoy el valor real no significa que no lo haga mañana — pero el inversor debe estar dispuesto a esperar y a aceptar la volatilidad inherente a un activo cotizado en un mercado emergente.</w:t>
      </w:r>
    </w:p>
    <w:p w14:paraId="192CAF1C" w14:textId="77777777" w:rsidR="009C2AB8" w:rsidRDefault="009C2AB8">
      <w:pPr>
        <w:spacing w:before="160" w:after="40"/>
      </w:pPr>
    </w:p>
    <w:p w14:paraId="62468BC1" w14:textId="3421C62F" w:rsidR="009C2AB8" w:rsidRDefault="00000000">
      <w:pPr>
        <w:pBdr>
          <w:top w:val="single" w:sz="4" w:space="1" w:color="CCCCCC"/>
        </w:pBdr>
        <w:spacing w:before="80" w:after="40"/>
      </w:pPr>
      <w:r>
        <w:rPr>
          <w:i/>
          <w:iCs/>
          <w:color w:val="666666"/>
          <w:sz w:val="14"/>
          <w:szCs w:val="14"/>
        </w:rPr>
        <w:t>Aviso legal: Este documento ha sido preparado únicamente con fines informativos internos. No constituye asesoramiento de inversión ni una oferta de compra o venta de valores. Las estimaciones y proyecciones son de elaboración propia y no garantizan resultados futuros). Todos los riesgos descritos son riesgos reales que podrían materializarse.</w:t>
      </w:r>
      <w:r w:rsidR="00641719">
        <w:rPr>
          <w:i/>
          <w:iCs/>
          <w:color w:val="666666"/>
          <w:sz w:val="14"/>
          <w:szCs w:val="14"/>
        </w:rPr>
        <w:t xml:space="preserve"> Documento adjunto realizado por Jaime Danus </w:t>
      </w:r>
      <w:proofErr w:type="spellStart"/>
      <w:r w:rsidR="00641719">
        <w:rPr>
          <w:i/>
          <w:iCs/>
          <w:color w:val="666666"/>
          <w:sz w:val="14"/>
          <w:szCs w:val="14"/>
        </w:rPr>
        <w:t>Bontempini</w:t>
      </w:r>
      <w:proofErr w:type="spellEnd"/>
      <w:r w:rsidR="00641719">
        <w:rPr>
          <w:i/>
          <w:iCs/>
          <w:color w:val="666666"/>
          <w:sz w:val="14"/>
          <w:szCs w:val="14"/>
        </w:rPr>
        <w:t>.</w:t>
      </w:r>
    </w:p>
    <w:sectPr w:rsidR="009C2AB8">
      <w:headerReference w:type="default" r:id="rId11"/>
      <w:footerReference w:type="default" r:id="rId12"/>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3C126" w14:textId="77777777" w:rsidR="0002037B" w:rsidRDefault="0002037B">
      <w:r>
        <w:separator/>
      </w:r>
    </w:p>
  </w:endnote>
  <w:endnote w:type="continuationSeparator" w:id="0">
    <w:p w14:paraId="748CB5C1" w14:textId="77777777" w:rsidR="0002037B" w:rsidRDefault="00020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C1FD" w14:textId="77777777" w:rsidR="009C2AB8" w:rsidRDefault="00000000">
    <w:pPr>
      <w:pBdr>
        <w:top w:val="single" w:sz="4" w:space="2" w:color="2E75B6"/>
      </w:pBdr>
      <w:spacing w:before="60"/>
      <w:jc w:val="center"/>
    </w:pPr>
    <w:r>
      <w:rPr>
        <w:color w:val="666666"/>
        <w:sz w:val="14"/>
        <w:szCs w:val="14"/>
      </w:rPr>
      <w:t xml:space="preserve">Documento confidencial de uso interno exclusivo — No distribuir — Página </w:t>
    </w:r>
    <w:r>
      <w:rPr>
        <w:color w:val="666666"/>
        <w:sz w:val="14"/>
        <w:szCs w:val="14"/>
      </w:rPr>
      <w:fldChar w:fldCharType="begin"/>
    </w:r>
    <w:r>
      <w:rPr>
        <w:color w:val="666666"/>
        <w:sz w:val="14"/>
        <w:szCs w:val="14"/>
      </w:rPr>
      <w:instrText>PAGE</w:instrText>
    </w:r>
    <w:r>
      <w:rPr>
        <w:color w:val="666666"/>
        <w:sz w:val="14"/>
        <w:szCs w:val="14"/>
      </w:rPr>
      <w:fldChar w:fldCharType="separate"/>
    </w:r>
    <w:r w:rsidR="007528C3">
      <w:rPr>
        <w:noProof/>
        <w:color w:val="666666"/>
        <w:sz w:val="14"/>
        <w:szCs w:val="14"/>
      </w:rPr>
      <w:t>1</w:t>
    </w:r>
    <w:r>
      <w:rPr>
        <w:color w:val="666666"/>
        <w:sz w:val="14"/>
        <w:szCs w:val="14"/>
      </w:rPr>
      <w:fldChar w:fldCharType="end"/>
    </w:r>
    <w:r>
      <w:rPr>
        <w:color w:val="666666"/>
        <w:sz w:val="14"/>
        <w:szCs w:val="14"/>
      </w:rPr>
      <w:t xml:space="preserve"> de </w:t>
    </w:r>
    <w:r>
      <w:rPr>
        <w:color w:val="666666"/>
        <w:sz w:val="14"/>
        <w:szCs w:val="14"/>
      </w:rPr>
      <w:fldChar w:fldCharType="begin"/>
    </w:r>
    <w:r>
      <w:rPr>
        <w:color w:val="666666"/>
        <w:sz w:val="14"/>
        <w:szCs w:val="14"/>
      </w:rPr>
      <w:instrText>NUMPAGES</w:instrText>
    </w:r>
    <w:r>
      <w:rPr>
        <w:color w:val="666666"/>
        <w:sz w:val="14"/>
        <w:szCs w:val="14"/>
      </w:rPr>
      <w:fldChar w:fldCharType="separate"/>
    </w:r>
    <w:r w:rsidR="007528C3">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C47FC" w14:textId="77777777" w:rsidR="0002037B" w:rsidRDefault="0002037B">
      <w:r>
        <w:separator/>
      </w:r>
    </w:p>
  </w:footnote>
  <w:footnote w:type="continuationSeparator" w:id="0">
    <w:p w14:paraId="14C901BF" w14:textId="77777777" w:rsidR="0002037B" w:rsidRDefault="00020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9C2AB8" w14:paraId="5AC6C60B" w14:textId="77777777">
      <w:tc>
        <w:tcPr>
          <w:tcW w:w="5040" w:type="dxa"/>
          <w:tcBorders>
            <w:top w:val="none" w:sz="0" w:space="0" w:color="FFFFFF"/>
            <w:left w:val="none" w:sz="0" w:space="0" w:color="FFFFFF"/>
            <w:bottom w:val="none" w:sz="0" w:space="0" w:color="FFFFFF"/>
            <w:right w:val="none" w:sz="0" w:space="0" w:color="FFFFFF"/>
          </w:tcBorders>
        </w:tcPr>
        <w:p w14:paraId="68C6017D" w14:textId="67CED23A" w:rsidR="009C2AB8" w:rsidRDefault="00000000">
          <w:r>
            <w:rPr>
              <w:b/>
              <w:bCs/>
              <w:color w:val="0D2B4E"/>
              <w:sz w:val="16"/>
              <w:szCs w:val="16"/>
            </w:rPr>
            <w:t>XP Inc.— Tesis de Inversión</w:t>
          </w:r>
        </w:p>
      </w:tc>
      <w:tc>
        <w:tcPr>
          <w:tcW w:w="5040" w:type="dxa"/>
          <w:tcBorders>
            <w:top w:val="none" w:sz="0" w:space="0" w:color="FFFFFF"/>
            <w:left w:val="none" w:sz="0" w:space="0" w:color="FFFFFF"/>
            <w:bottom w:val="none" w:sz="0" w:space="0" w:color="FFFFFF"/>
            <w:right w:val="none" w:sz="0" w:space="0" w:color="FFFFFF"/>
          </w:tcBorders>
        </w:tcPr>
        <w:p w14:paraId="0F340C41" w14:textId="2CF7FF66" w:rsidR="009C2AB8" w:rsidRDefault="00000000">
          <w:pPr>
            <w:jc w:val="right"/>
          </w:pPr>
          <w:r>
            <w:rPr>
              <w:i/>
              <w:iCs/>
              <w:color w:val="666666"/>
              <w:sz w:val="14"/>
              <w:szCs w:val="14"/>
            </w:rPr>
            <w:t>CONFIDENCIAL —</w:t>
          </w:r>
          <w:r w:rsidR="00641719">
            <w:rPr>
              <w:i/>
              <w:iCs/>
              <w:color w:val="666666"/>
              <w:sz w:val="14"/>
              <w:szCs w:val="14"/>
            </w:rPr>
            <w:t xml:space="preserve">Jaime Danus- </w:t>
          </w:r>
          <w:r>
            <w:rPr>
              <w:i/>
              <w:iCs/>
              <w:color w:val="666666"/>
              <w:sz w:val="14"/>
              <w:szCs w:val="14"/>
            </w:rPr>
            <w:t>Jun 2026</w:t>
          </w:r>
        </w:p>
      </w:tc>
    </w:tr>
  </w:tbl>
  <w:p w14:paraId="16A88930" w14:textId="77777777" w:rsidR="009C2AB8" w:rsidRDefault="009C2AB8">
    <w:pPr>
      <w:pBdr>
        <w:bottom w:val="single" w:sz="4" w:space="2" w:color="2E75B6"/>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0022"/>
    <w:multiLevelType w:val="hybridMultilevel"/>
    <w:tmpl w:val="A07408F6"/>
    <w:lvl w:ilvl="0" w:tplc="42A073DA">
      <w:start w:val="1"/>
      <w:numFmt w:val="bullet"/>
      <w:lvlText w:val="•"/>
      <w:lvlJc w:val="left"/>
      <w:pPr>
        <w:ind w:left="480" w:hanging="240"/>
      </w:pPr>
    </w:lvl>
    <w:lvl w:ilvl="1" w:tplc="D5A6E5B2">
      <w:numFmt w:val="decimal"/>
      <w:lvlText w:val=""/>
      <w:lvlJc w:val="left"/>
    </w:lvl>
    <w:lvl w:ilvl="2" w:tplc="853A631A">
      <w:numFmt w:val="decimal"/>
      <w:lvlText w:val=""/>
      <w:lvlJc w:val="left"/>
    </w:lvl>
    <w:lvl w:ilvl="3" w:tplc="3A3EAF70">
      <w:numFmt w:val="decimal"/>
      <w:lvlText w:val=""/>
      <w:lvlJc w:val="left"/>
    </w:lvl>
    <w:lvl w:ilvl="4" w:tplc="CFBABBA4">
      <w:numFmt w:val="decimal"/>
      <w:lvlText w:val=""/>
      <w:lvlJc w:val="left"/>
    </w:lvl>
    <w:lvl w:ilvl="5" w:tplc="3BEAD5D4">
      <w:numFmt w:val="decimal"/>
      <w:lvlText w:val=""/>
      <w:lvlJc w:val="left"/>
    </w:lvl>
    <w:lvl w:ilvl="6" w:tplc="E2BE2C58">
      <w:numFmt w:val="decimal"/>
      <w:lvlText w:val=""/>
      <w:lvlJc w:val="left"/>
    </w:lvl>
    <w:lvl w:ilvl="7" w:tplc="A776D5E6">
      <w:numFmt w:val="decimal"/>
      <w:lvlText w:val=""/>
      <w:lvlJc w:val="left"/>
    </w:lvl>
    <w:lvl w:ilvl="8" w:tplc="6E7E69C4">
      <w:numFmt w:val="decimal"/>
      <w:lvlText w:val=""/>
      <w:lvlJc w:val="left"/>
    </w:lvl>
  </w:abstractNum>
  <w:abstractNum w:abstractNumId="1" w15:restartNumberingAfterBreak="0">
    <w:nsid w:val="5544518C"/>
    <w:multiLevelType w:val="hybridMultilevel"/>
    <w:tmpl w:val="6C8A7E44"/>
    <w:lvl w:ilvl="0" w:tplc="580665AC">
      <w:start w:val="1"/>
      <w:numFmt w:val="bullet"/>
      <w:lvlText w:val="●"/>
      <w:lvlJc w:val="left"/>
      <w:pPr>
        <w:ind w:left="720" w:hanging="360"/>
      </w:pPr>
    </w:lvl>
    <w:lvl w:ilvl="1" w:tplc="E3583BC2">
      <w:start w:val="1"/>
      <w:numFmt w:val="bullet"/>
      <w:lvlText w:val="○"/>
      <w:lvlJc w:val="left"/>
      <w:pPr>
        <w:ind w:left="1440" w:hanging="360"/>
      </w:pPr>
    </w:lvl>
    <w:lvl w:ilvl="2" w:tplc="F3B86BC4">
      <w:start w:val="1"/>
      <w:numFmt w:val="bullet"/>
      <w:lvlText w:val="■"/>
      <w:lvlJc w:val="left"/>
      <w:pPr>
        <w:ind w:left="2160" w:hanging="360"/>
      </w:pPr>
    </w:lvl>
    <w:lvl w:ilvl="3" w:tplc="DABC1F4E">
      <w:start w:val="1"/>
      <w:numFmt w:val="bullet"/>
      <w:lvlText w:val="●"/>
      <w:lvlJc w:val="left"/>
      <w:pPr>
        <w:ind w:left="2880" w:hanging="360"/>
      </w:pPr>
    </w:lvl>
    <w:lvl w:ilvl="4" w:tplc="39D05D72">
      <w:start w:val="1"/>
      <w:numFmt w:val="bullet"/>
      <w:lvlText w:val="○"/>
      <w:lvlJc w:val="left"/>
      <w:pPr>
        <w:ind w:left="3600" w:hanging="360"/>
      </w:pPr>
    </w:lvl>
    <w:lvl w:ilvl="5" w:tplc="7AE0863A">
      <w:start w:val="1"/>
      <w:numFmt w:val="bullet"/>
      <w:lvlText w:val="■"/>
      <w:lvlJc w:val="left"/>
      <w:pPr>
        <w:ind w:left="4320" w:hanging="360"/>
      </w:pPr>
    </w:lvl>
    <w:lvl w:ilvl="6" w:tplc="DC30C954">
      <w:start w:val="1"/>
      <w:numFmt w:val="bullet"/>
      <w:lvlText w:val="●"/>
      <w:lvlJc w:val="left"/>
      <w:pPr>
        <w:ind w:left="5040" w:hanging="360"/>
      </w:pPr>
    </w:lvl>
    <w:lvl w:ilvl="7" w:tplc="2B0A9960">
      <w:start w:val="1"/>
      <w:numFmt w:val="bullet"/>
      <w:lvlText w:val="●"/>
      <w:lvlJc w:val="left"/>
      <w:pPr>
        <w:ind w:left="5760" w:hanging="360"/>
      </w:pPr>
    </w:lvl>
    <w:lvl w:ilvl="8" w:tplc="A6E655A0">
      <w:start w:val="1"/>
      <w:numFmt w:val="bullet"/>
      <w:lvlText w:val="●"/>
      <w:lvlJc w:val="left"/>
      <w:pPr>
        <w:ind w:left="6480" w:hanging="360"/>
      </w:pPr>
    </w:lvl>
  </w:abstractNum>
  <w:abstractNum w:abstractNumId="2" w15:restartNumberingAfterBreak="0">
    <w:nsid w:val="754539AB"/>
    <w:multiLevelType w:val="hybridMultilevel"/>
    <w:tmpl w:val="0A828A0A"/>
    <w:lvl w:ilvl="0" w:tplc="1F7E6C66">
      <w:start w:val="1"/>
      <w:numFmt w:val="decimal"/>
      <w:lvlText w:val="%1."/>
      <w:lvlJc w:val="left"/>
      <w:pPr>
        <w:ind w:left="480" w:hanging="240"/>
      </w:pPr>
    </w:lvl>
    <w:lvl w:ilvl="1" w:tplc="DDCC8832">
      <w:numFmt w:val="decimal"/>
      <w:lvlText w:val=""/>
      <w:lvlJc w:val="left"/>
    </w:lvl>
    <w:lvl w:ilvl="2" w:tplc="726AB3CC">
      <w:numFmt w:val="decimal"/>
      <w:lvlText w:val=""/>
      <w:lvlJc w:val="left"/>
    </w:lvl>
    <w:lvl w:ilvl="3" w:tplc="188C2052">
      <w:numFmt w:val="decimal"/>
      <w:lvlText w:val=""/>
      <w:lvlJc w:val="left"/>
    </w:lvl>
    <w:lvl w:ilvl="4" w:tplc="2F32D9BA">
      <w:numFmt w:val="decimal"/>
      <w:lvlText w:val=""/>
      <w:lvlJc w:val="left"/>
    </w:lvl>
    <w:lvl w:ilvl="5" w:tplc="5BA658C2">
      <w:numFmt w:val="decimal"/>
      <w:lvlText w:val=""/>
      <w:lvlJc w:val="left"/>
    </w:lvl>
    <w:lvl w:ilvl="6" w:tplc="942AB99A">
      <w:numFmt w:val="decimal"/>
      <w:lvlText w:val=""/>
      <w:lvlJc w:val="left"/>
    </w:lvl>
    <w:lvl w:ilvl="7" w:tplc="C7D84A46">
      <w:numFmt w:val="decimal"/>
      <w:lvlText w:val=""/>
      <w:lvlJc w:val="left"/>
    </w:lvl>
    <w:lvl w:ilvl="8" w:tplc="BCE41338">
      <w:numFmt w:val="decimal"/>
      <w:lvlText w:val=""/>
      <w:lvlJc w:val="left"/>
    </w:lvl>
  </w:abstractNum>
  <w:num w:numId="1" w16cid:durableId="596058512">
    <w:abstractNumId w:val="1"/>
    <w:lvlOverride w:ilvl="0">
      <w:startOverride w:val="1"/>
    </w:lvlOverride>
  </w:num>
  <w:num w:numId="2" w16cid:durableId="1190487565">
    <w:abstractNumId w:val="0"/>
    <w:lvlOverride w:ilvl="0">
      <w:startOverride w:val="1"/>
    </w:lvlOverride>
  </w:num>
  <w:num w:numId="3" w16cid:durableId="6378060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AB8"/>
    <w:rsid w:val="0002037B"/>
    <w:rsid w:val="00187EDF"/>
    <w:rsid w:val="00385C1A"/>
    <w:rsid w:val="00482C1F"/>
    <w:rsid w:val="00641719"/>
    <w:rsid w:val="007528C3"/>
    <w:rsid w:val="00753395"/>
    <w:rsid w:val="009C2AB8"/>
    <w:rsid w:val="00D67C2F"/>
    <w:rsid w:val="00F31D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9A85"/>
  <w15:docId w15:val="{4C592775-AC0B-E542-8150-D78035AE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D2B4E"/>
      <w:sz w:val="36"/>
      <w:szCs w:val="36"/>
    </w:rPr>
  </w:style>
  <w:style w:type="paragraph" w:styleId="Ttulo2">
    <w:name w:val="heading 2"/>
    <w:uiPriority w:val="9"/>
    <w:unhideWhenUsed/>
    <w:qFormat/>
    <w:pPr>
      <w:spacing w:before="280" w:after="120"/>
      <w:outlineLvl w:val="1"/>
    </w:pPr>
    <w:rPr>
      <w:b/>
      <w:bCs/>
      <w:color w:val="1A4A7A"/>
      <w:sz w:val="26"/>
      <w:szCs w:val="26"/>
    </w:rPr>
  </w:style>
  <w:style w:type="paragraph" w:styleId="Ttulo3">
    <w:name w:val="heading 3"/>
    <w:uiPriority w:val="9"/>
    <w:semiHidden/>
    <w:unhideWhenUsed/>
    <w:qFormat/>
    <w:pPr>
      <w:spacing w:before="20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41719"/>
    <w:pPr>
      <w:tabs>
        <w:tab w:val="center" w:pos="4252"/>
        <w:tab w:val="right" w:pos="8504"/>
      </w:tabs>
    </w:pPr>
  </w:style>
  <w:style w:type="character" w:customStyle="1" w:styleId="EncabezadoCar">
    <w:name w:val="Encabezado Car"/>
    <w:basedOn w:val="Fuentedeprrafopredeter"/>
    <w:link w:val="Encabezado"/>
    <w:uiPriority w:val="99"/>
    <w:rsid w:val="00641719"/>
  </w:style>
  <w:style w:type="paragraph" w:styleId="Piedepgina">
    <w:name w:val="footer"/>
    <w:basedOn w:val="Normal"/>
    <w:link w:val="PiedepginaCar"/>
    <w:uiPriority w:val="99"/>
    <w:unhideWhenUsed/>
    <w:rsid w:val="00641719"/>
    <w:pPr>
      <w:tabs>
        <w:tab w:val="center" w:pos="4252"/>
        <w:tab w:val="right" w:pos="8504"/>
      </w:tabs>
    </w:pPr>
  </w:style>
  <w:style w:type="character" w:customStyle="1" w:styleId="PiedepginaCar">
    <w:name w:val="Pie de página Car"/>
    <w:basedOn w:val="Fuentedeprrafopredeter"/>
    <w:link w:val="Piedepgina"/>
    <w:uiPriority w:val="99"/>
    <w:rsid w:val="00641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2611</Words>
  <Characters>14363</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DANUS BONTEMPINI, JAIME</cp:lastModifiedBy>
  <cp:revision>4</cp:revision>
  <dcterms:created xsi:type="dcterms:W3CDTF">2026-06-27T15:48:00Z</dcterms:created>
  <dcterms:modified xsi:type="dcterms:W3CDTF">2026-09-04T21:42:00Z</dcterms:modified>
</cp:coreProperties>
</file>