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A6" w:rsidRDefault="005513A6" w:rsidP="005513A6">
      <w:pPr>
        <w:pStyle w:val="2"/>
        <w:spacing w:before="40" w:line="259" w:lineRule="auto"/>
      </w:pPr>
      <w:bookmarkStart w:id="0" w:name="_Toc392608389"/>
      <w:bookmarkStart w:id="1" w:name="_Toc394940005"/>
      <w:r>
        <w:t xml:space="preserve">Регистрация </w:t>
      </w:r>
      <w:bookmarkEnd w:id="0"/>
      <w:r>
        <w:t xml:space="preserve">операций </w:t>
      </w:r>
      <w:r>
        <w:rPr>
          <w:lang w:val="en-US"/>
        </w:rPr>
        <w:t>GL</w:t>
      </w:r>
      <w:bookmarkEnd w:id="1"/>
    </w:p>
    <w:p w:rsidR="005513A6" w:rsidRDefault="005513A6" w:rsidP="005513A6">
      <w:pPr>
        <w:pStyle w:val="3"/>
      </w:pPr>
      <w:bookmarkStart w:id="2" w:name="_Toc394940006"/>
      <w:r>
        <w:t xml:space="preserve">Регистрация операций </w:t>
      </w:r>
      <w:r>
        <w:rPr>
          <w:lang w:val="en-US"/>
        </w:rPr>
        <w:t>GL</w:t>
      </w:r>
      <w:r w:rsidRPr="00DB07C0">
        <w:t xml:space="preserve"> </w:t>
      </w:r>
      <w:r>
        <w:t>при ручном вводе</w:t>
      </w:r>
      <w:bookmarkEnd w:id="2"/>
    </w:p>
    <w:p w:rsidR="005513A6" w:rsidRDefault="005513A6" w:rsidP="005513A6">
      <w:r>
        <w:t xml:space="preserve">Процесс регистрации операций </w:t>
      </w:r>
      <w:r>
        <w:rPr>
          <w:lang w:val="en-US"/>
        </w:rPr>
        <w:t>GL</w:t>
      </w:r>
      <w:r>
        <w:t xml:space="preserve"> при ручном вводе требует выполнения следующих шагов обработки:</w:t>
      </w:r>
    </w:p>
    <w:p w:rsidR="005513A6" w:rsidRPr="00C87161" w:rsidRDefault="005513A6" w:rsidP="005513A6">
      <w:pPr>
        <w:pStyle w:val="a3"/>
        <w:numPr>
          <w:ilvl w:val="0"/>
          <w:numId w:val="2"/>
        </w:numPr>
        <w:spacing w:line="240" w:lineRule="atLeast"/>
        <w:jc w:val="both"/>
      </w:pPr>
      <w:r>
        <w:t>Шаг 1 - Ввод атрибутов операции. На этом этапе должны выполняться все проверки корректности ввода атрибутов операции и проверка возможности выполнения операции</w:t>
      </w:r>
    </w:p>
    <w:p w:rsidR="005513A6" w:rsidRDefault="005513A6" w:rsidP="005513A6">
      <w:pPr>
        <w:pStyle w:val="a3"/>
        <w:numPr>
          <w:ilvl w:val="0"/>
          <w:numId w:val="2"/>
        </w:numPr>
        <w:spacing w:line="240" w:lineRule="atLeast"/>
        <w:jc w:val="both"/>
      </w:pPr>
      <w:r>
        <w:t>Шаг 2 - Авторизация операции</w:t>
      </w:r>
    </w:p>
    <w:p w:rsidR="005513A6" w:rsidRPr="00DD26DB" w:rsidRDefault="005513A6" w:rsidP="005513A6">
      <w:r>
        <w:t xml:space="preserve">Если дата операции в атрибутах проводки равна текущей банковской дате, то на этом процесс регистрации операции заканчивается и выполняется процедура регистрации всех проводок </w:t>
      </w:r>
    </w:p>
    <w:p w:rsidR="005513A6" w:rsidRDefault="005513A6" w:rsidP="005513A6">
      <w:pPr>
        <w:spacing w:line="240" w:lineRule="atLeast"/>
        <w:jc w:val="both"/>
      </w:pPr>
      <w:r>
        <w:t>Если дата операции является прошедшей, то операция регистрируется со статусом неподтвержденной даты проводки. Для завершения регистрации операции требуется выполнение шага обработки</w:t>
      </w:r>
    </w:p>
    <w:p w:rsidR="005513A6" w:rsidRDefault="005513A6" w:rsidP="005513A6">
      <w:pPr>
        <w:pStyle w:val="a3"/>
        <w:numPr>
          <w:ilvl w:val="0"/>
          <w:numId w:val="2"/>
        </w:numPr>
        <w:spacing w:line="240" w:lineRule="atLeast"/>
        <w:jc w:val="both"/>
      </w:pPr>
      <w:r>
        <w:t>Шаг 3 – Подтверждение даты выполнения проводки (авторизация 2)</w:t>
      </w:r>
    </w:p>
    <w:p w:rsidR="005513A6" w:rsidRDefault="005513A6" w:rsidP="005513A6">
      <w:r>
        <w:t xml:space="preserve">В документе </w:t>
      </w:r>
      <w:r w:rsidRPr="005C47F1">
        <w:t xml:space="preserve">[3] </w:t>
      </w:r>
      <w:r>
        <w:t xml:space="preserve">Бизнес процессы </w:t>
      </w:r>
      <w:r>
        <w:rPr>
          <w:lang w:val="en-US"/>
        </w:rPr>
        <w:t>TO</w:t>
      </w:r>
      <w:r w:rsidRPr="005C47F1">
        <w:t xml:space="preserve"> </w:t>
      </w:r>
      <w:r>
        <w:rPr>
          <w:lang w:val="en-US"/>
        </w:rPr>
        <w:t>BE</w:t>
      </w:r>
      <w:r w:rsidRPr="005C47F1">
        <w:t xml:space="preserve"> </w:t>
      </w:r>
      <w:r>
        <w:t xml:space="preserve">описаны следующие бизнес процессы ручного ввода операций </w:t>
      </w:r>
      <w:r>
        <w:rPr>
          <w:lang w:val="en-US"/>
        </w:rPr>
        <w:t>GL</w:t>
      </w:r>
      <w:r w:rsidRPr="00DB07C0">
        <w:t xml:space="preserve"> </w:t>
      </w:r>
      <w:r>
        <w:t>для регистрации проводок:</w:t>
      </w:r>
    </w:p>
    <w:p w:rsidR="005513A6" w:rsidRDefault="005513A6" w:rsidP="005513A6">
      <w:pPr>
        <w:pStyle w:val="a3"/>
        <w:numPr>
          <w:ilvl w:val="0"/>
          <w:numId w:val="2"/>
        </w:numPr>
      </w:pPr>
      <w:bookmarkStart w:id="3" w:name="_Toc393446379"/>
      <w:r w:rsidRPr="000949A4">
        <w:rPr>
          <w:lang w:val="en-US"/>
        </w:rPr>
        <w:t>TOBE</w:t>
      </w:r>
      <w:r w:rsidRPr="00B56FAB">
        <w:t xml:space="preserve">.1.01 </w:t>
      </w:r>
      <w:r>
        <w:t>Ручной ввод проводок по нестандартным сделкам или бизнес-операциям</w:t>
      </w:r>
      <w:bookmarkEnd w:id="3"/>
    </w:p>
    <w:p w:rsidR="005513A6" w:rsidRDefault="005513A6" w:rsidP="005513A6">
      <w:pPr>
        <w:pStyle w:val="a3"/>
        <w:numPr>
          <w:ilvl w:val="0"/>
          <w:numId w:val="2"/>
        </w:numPr>
      </w:pPr>
      <w:bookmarkStart w:id="4" w:name="_Toc393446380"/>
      <w:r w:rsidRPr="00B56FAB">
        <w:t xml:space="preserve">TOBE.1.02 </w:t>
      </w:r>
      <w:r>
        <w:t>Ручной ввод исправительных проводок</w:t>
      </w:r>
      <w:bookmarkEnd w:id="4"/>
    </w:p>
    <w:p w:rsidR="005513A6" w:rsidRDefault="005513A6" w:rsidP="005513A6">
      <w:pPr>
        <w:pStyle w:val="a3"/>
        <w:numPr>
          <w:ilvl w:val="0"/>
          <w:numId w:val="2"/>
        </w:numPr>
      </w:pPr>
      <w:bookmarkStart w:id="5" w:name="_Toc393446381"/>
      <w:r w:rsidRPr="000949A4">
        <w:rPr>
          <w:lang w:val="en-US"/>
        </w:rPr>
        <w:t>TOBE</w:t>
      </w:r>
      <w:r w:rsidRPr="00B56FAB">
        <w:t xml:space="preserve">.1.03 </w:t>
      </w:r>
      <w:r>
        <w:t>Ручной ввод проводок для бухгалтерских операций, не связанных с бизнес продуктами</w:t>
      </w:r>
      <w:bookmarkEnd w:id="5"/>
    </w:p>
    <w:p w:rsidR="005513A6" w:rsidRDefault="005513A6" w:rsidP="005513A6">
      <w:r>
        <w:t xml:space="preserve">Подтверждение даты выполнения проводки выполняется в рамках бизнес процесса </w:t>
      </w:r>
    </w:p>
    <w:p w:rsidR="005513A6" w:rsidRPr="000949A4" w:rsidRDefault="005513A6" w:rsidP="005513A6">
      <w:pPr>
        <w:pStyle w:val="a3"/>
        <w:numPr>
          <w:ilvl w:val="0"/>
          <w:numId w:val="9"/>
        </w:numPr>
      </w:pPr>
      <w:bookmarkStart w:id="6" w:name="_Toc393446383"/>
      <w:r w:rsidRPr="000949A4">
        <w:rPr>
          <w:lang w:val="en-US"/>
        </w:rPr>
        <w:t>TOBE</w:t>
      </w:r>
      <w:r>
        <w:t>.</w:t>
      </w:r>
      <w:r w:rsidRPr="00B56FAB">
        <w:t>1.</w:t>
      </w:r>
      <w:r>
        <w:t>05</w:t>
      </w:r>
      <w:r w:rsidRPr="00B56FAB">
        <w:t xml:space="preserve"> </w:t>
      </w:r>
      <w:r>
        <w:t>Подтверждение даты проведения проводок для операций ручного ввода и пакетной загрузки</w:t>
      </w:r>
      <w:bookmarkEnd w:id="6"/>
    </w:p>
    <w:p w:rsidR="005513A6" w:rsidRDefault="005513A6" w:rsidP="005513A6">
      <w:r>
        <w:t>Права доступа пользователей должны определяться для выполнения каждого шага регистрации операций. При этом пользователи, выполняющие ввод атрибутов операции и авторизацию, должны быть разными.</w:t>
      </w:r>
    </w:p>
    <w:p w:rsidR="005513A6" w:rsidRDefault="005513A6" w:rsidP="005513A6">
      <w:r>
        <w:t>Если до конца дня операция на шаге 3 не будет обработана, то в конце дня должна быть автоматически подтверждена с текущей датой выполнения проводки.</w:t>
      </w:r>
    </w:p>
    <w:p w:rsidR="005513A6" w:rsidRDefault="005513A6" w:rsidP="005513A6">
      <w:r>
        <w:t xml:space="preserve">В системе </w:t>
      </w:r>
      <w:r>
        <w:rPr>
          <w:lang w:val="en-US"/>
        </w:rPr>
        <w:t>BARS</w:t>
      </w:r>
      <w:r w:rsidRPr="008F2D10">
        <w:t xml:space="preserve"> </w:t>
      </w:r>
      <w:r>
        <w:rPr>
          <w:lang w:val="en-US"/>
        </w:rPr>
        <w:t>GL</w:t>
      </w:r>
      <w:r w:rsidRPr="008F2D10">
        <w:t xml:space="preserve"> </w:t>
      </w:r>
      <w:r>
        <w:t>должны быть разработаны экранные формы для поддержки выполнения этих этапов обработки.</w:t>
      </w:r>
    </w:p>
    <w:p w:rsidR="005513A6" w:rsidRDefault="005513A6" w:rsidP="005513A6">
      <w:pPr>
        <w:pStyle w:val="4"/>
      </w:pPr>
      <w:bookmarkStart w:id="7" w:name="_Toc394940007"/>
      <w:r>
        <w:t>Ввод операции</w:t>
      </w:r>
      <w:bookmarkEnd w:id="7"/>
    </w:p>
    <w:p w:rsidR="005513A6" w:rsidRPr="008A3E2C" w:rsidRDefault="005513A6" w:rsidP="005513A6">
      <w:pPr>
        <w:rPr>
          <w:b/>
        </w:rPr>
      </w:pPr>
      <w:r>
        <w:rPr>
          <w:b/>
        </w:rPr>
        <w:t xml:space="preserve">1. </w:t>
      </w:r>
      <w:r w:rsidRPr="008A3E2C">
        <w:rPr>
          <w:b/>
        </w:rPr>
        <w:t>Этапы ввода операции</w:t>
      </w:r>
    </w:p>
    <w:p w:rsidR="005513A6" w:rsidRDefault="005513A6" w:rsidP="005513A6">
      <w:r>
        <w:t>Ввод операции состоит из следующих шагов, выполняемых пользователем и системой: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371"/>
        <w:gridCol w:w="1843"/>
      </w:tblGrid>
      <w:tr w:rsidR="005513A6" w:rsidRPr="00923955" w:rsidTr="00294B71">
        <w:trPr>
          <w:tblHeader/>
        </w:trPr>
        <w:tc>
          <w:tcPr>
            <w:tcW w:w="846" w:type="dxa"/>
          </w:tcPr>
          <w:p w:rsidR="005513A6" w:rsidRPr="00923955" w:rsidRDefault="005513A6" w:rsidP="00294B71">
            <w:pPr>
              <w:ind w:firstLine="0"/>
              <w:rPr>
                <w:b/>
              </w:rPr>
            </w:pPr>
            <w:proofErr w:type="spellStart"/>
            <w:r w:rsidRPr="00923955">
              <w:rPr>
                <w:b/>
              </w:rPr>
              <w:t>Шаг</w:t>
            </w:r>
            <w:proofErr w:type="spellEnd"/>
          </w:p>
        </w:tc>
        <w:tc>
          <w:tcPr>
            <w:tcW w:w="7371" w:type="dxa"/>
          </w:tcPr>
          <w:p w:rsidR="005513A6" w:rsidRPr="00923955" w:rsidRDefault="005513A6" w:rsidP="00294B71">
            <w:pPr>
              <w:ind w:firstLine="0"/>
              <w:rPr>
                <w:b/>
              </w:rPr>
            </w:pPr>
            <w:proofErr w:type="spellStart"/>
            <w:r w:rsidRPr="00923955">
              <w:rPr>
                <w:b/>
              </w:rPr>
              <w:t>Описание</w:t>
            </w:r>
            <w:proofErr w:type="spellEnd"/>
            <w:r w:rsidRPr="00923955">
              <w:rPr>
                <w:b/>
              </w:rPr>
              <w:t xml:space="preserve"> </w:t>
            </w:r>
            <w:proofErr w:type="spellStart"/>
            <w:r w:rsidRPr="00923955">
              <w:rPr>
                <w:b/>
              </w:rPr>
              <w:t>шага</w:t>
            </w:r>
            <w:proofErr w:type="spellEnd"/>
            <w:r w:rsidRPr="00923955">
              <w:rPr>
                <w:b/>
              </w:rPr>
              <w:t xml:space="preserve"> </w:t>
            </w:r>
            <w:proofErr w:type="spellStart"/>
            <w:r w:rsidRPr="00923955">
              <w:rPr>
                <w:b/>
              </w:rPr>
              <w:t>обработки</w:t>
            </w:r>
            <w:proofErr w:type="spellEnd"/>
          </w:p>
        </w:tc>
        <w:tc>
          <w:tcPr>
            <w:tcW w:w="1843" w:type="dxa"/>
          </w:tcPr>
          <w:p w:rsidR="005513A6" w:rsidRPr="00923955" w:rsidRDefault="005513A6" w:rsidP="00294B71">
            <w:pPr>
              <w:ind w:firstLine="0"/>
              <w:rPr>
                <w:b/>
              </w:rPr>
            </w:pPr>
            <w:proofErr w:type="spellStart"/>
            <w:r w:rsidRPr="00923955">
              <w:rPr>
                <w:b/>
              </w:rPr>
              <w:t>Исполнитель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 w:rsidRPr="00923955">
              <w:t>Вызов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экранной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формы</w:t>
            </w:r>
            <w:proofErr w:type="spellEnd"/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Пользователь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DB07C0" w:rsidRDefault="005513A6" w:rsidP="00294B71">
            <w:pPr>
              <w:spacing w:before="120"/>
              <w:ind w:firstLine="0"/>
              <w:rPr>
                <w:lang w:val="ru-RU"/>
              </w:rPr>
            </w:pPr>
            <w:r w:rsidRPr="00DB07C0">
              <w:rPr>
                <w:lang w:val="ru-RU"/>
              </w:rPr>
              <w:t>Создание новой операции и ввод основных атрибутов операции</w:t>
            </w:r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Пользователь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 w:rsidRPr="00923955">
              <w:t>Подтверждение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завершения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ввода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данных</w:t>
            </w:r>
            <w:proofErr w:type="spellEnd"/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Пользователь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DB07C0" w:rsidRDefault="005513A6" w:rsidP="00294B71">
            <w:pPr>
              <w:spacing w:before="120"/>
              <w:ind w:firstLine="0"/>
              <w:rPr>
                <w:lang w:val="ru-RU"/>
              </w:rPr>
            </w:pPr>
            <w:r w:rsidRPr="00DB07C0">
              <w:rPr>
                <w:lang w:val="ru-RU"/>
              </w:rPr>
              <w:t>Проверка корректности введенной операции. Если при проверке найдены ошибки, то должны формироваться сообщения для пользователя об этих ошибках</w:t>
            </w:r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Система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DB07C0" w:rsidRDefault="005513A6" w:rsidP="00294B71">
            <w:pPr>
              <w:spacing w:before="120"/>
              <w:ind w:firstLine="0"/>
              <w:rPr>
                <w:lang w:val="ru-RU"/>
              </w:rPr>
            </w:pPr>
            <w:r w:rsidRPr="00DB07C0">
              <w:rPr>
                <w:lang w:val="ru-RU"/>
              </w:rPr>
              <w:t>Если возникает сообщение об ошибке, пользователь может изменить атрибуты операции и повторно выполнить подтверждение, или выйти из экранной формы без подтверждения операции</w:t>
            </w:r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Пользователь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DB07C0" w:rsidRDefault="005513A6" w:rsidP="00294B71">
            <w:pPr>
              <w:spacing w:before="120"/>
              <w:ind w:firstLine="0"/>
              <w:rPr>
                <w:lang w:val="ru-RU"/>
              </w:rPr>
            </w:pPr>
            <w:r w:rsidRPr="00DB07C0">
              <w:rPr>
                <w:lang w:val="ru-RU"/>
              </w:rPr>
              <w:t>Если проверки выполнены успешно, то выполняется сохранение операции со статусом неавторизованной</w:t>
            </w:r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Система</w:t>
            </w:r>
            <w:proofErr w:type="spellEnd"/>
          </w:p>
        </w:tc>
      </w:tr>
      <w:tr w:rsidR="005513A6" w:rsidRPr="00923955" w:rsidTr="00294B71">
        <w:trPr>
          <w:cantSplit/>
        </w:trPr>
        <w:tc>
          <w:tcPr>
            <w:tcW w:w="846" w:type="dxa"/>
          </w:tcPr>
          <w:p w:rsidR="005513A6" w:rsidRPr="00923955" w:rsidRDefault="005513A6" w:rsidP="005513A6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</w:pPr>
          </w:p>
        </w:tc>
        <w:tc>
          <w:tcPr>
            <w:tcW w:w="7371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 w:rsidRPr="00923955">
              <w:t>Выход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из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экранной</w:t>
            </w:r>
            <w:proofErr w:type="spellEnd"/>
            <w:r w:rsidRPr="00923955">
              <w:t xml:space="preserve"> </w:t>
            </w:r>
            <w:proofErr w:type="spellStart"/>
            <w:r w:rsidRPr="00923955">
              <w:t>формы</w:t>
            </w:r>
            <w:proofErr w:type="spellEnd"/>
          </w:p>
        </w:tc>
        <w:tc>
          <w:tcPr>
            <w:tcW w:w="1843" w:type="dxa"/>
          </w:tcPr>
          <w:p w:rsidR="005513A6" w:rsidRPr="00923955" w:rsidRDefault="005513A6" w:rsidP="00294B71">
            <w:pPr>
              <w:spacing w:before="120"/>
              <w:ind w:firstLine="0"/>
            </w:pPr>
            <w:proofErr w:type="spellStart"/>
            <w:r>
              <w:t>Пользователь</w:t>
            </w:r>
            <w:proofErr w:type="spellEnd"/>
          </w:p>
        </w:tc>
      </w:tr>
    </w:tbl>
    <w:p w:rsidR="005513A6" w:rsidRPr="00B33EEF" w:rsidRDefault="005513A6" w:rsidP="005513A6"/>
    <w:p w:rsidR="005513A6" w:rsidRDefault="005513A6" w:rsidP="005513A6">
      <w:pPr>
        <w:rPr>
          <w:b/>
        </w:rPr>
      </w:pPr>
      <w:r>
        <w:rPr>
          <w:b/>
        </w:rPr>
        <w:t xml:space="preserve">2. </w:t>
      </w:r>
      <w:r w:rsidRPr="008A3E2C">
        <w:rPr>
          <w:b/>
        </w:rPr>
        <w:t>Проверки, выполняемые системой</w:t>
      </w:r>
      <w:r>
        <w:rPr>
          <w:b/>
        </w:rPr>
        <w:t xml:space="preserve"> при подтверждении завершения ввода данных</w:t>
      </w:r>
      <w:r w:rsidRPr="008A3E2C">
        <w:rPr>
          <w:b/>
        </w:rPr>
        <w:t>:</w:t>
      </w:r>
    </w:p>
    <w:p w:rsidR="005513A6" w:rsidRDefault="005513A6" w:rsidP="005513A6">
      <w:pPr>
        <w:pStyle w:val="a3"/>
        <w:numPr>
          <w:ilvl w:val="0"/>
          <w:numId w:val="3"/>
        </w:numPr>
      </w:pPr>
      <w:r>
        <w:t>Проверка заполнения всех обязательных атрибутов операции</w:t>
      </w:r>
    </w:p>
    <w:p w:rsidR="005513A6" w:rsidRDefault="005513A6" w:rsidP="005513A6">
      <w:pPr>
        <w:pStyle w:val="a3"/>
        <w:numPr>
          <w:ilvl w:val="0"/>
          <w:numId w:val="3"/>
        </w:numPr>
      </w:pPr>
      <w:r>
        <w:t>Проверка атрибутов операции</w:t>
      </w:r>
    </w:p>
    <w:p w:rsidR="005513A6" w:rsidRDefault="005513A6" w:rsidP="005513A6">
      <w:pPr>
        <w:pStyle w:val="a3"/>
        <w:numPr>
          <w:ilvl w:val="0"/>
          <w:numId w:val="3"/>
        </w:numPr>
      </w:pPr>
      <w:r>
        <w:t>Проверка прав доступа пользователя к выполнению операции с введенными атрибутами</w:t>
      </w:r>
    </w:p>
    <w:p w:rsidR="005513A6" w:rsidRDefault="005513A6" w:rsidP="005513A6">
      <w:pPr>
        <w:pStyle w:val="a3"/>
        <w:numPr>
          <w:ilvl w:val="0"/>
          <w:numId w:val="3"/>
        </w:numPr>
      </w:pPr>
      <w:r>
        <w:t>Проверка допустимости корреспонденции счетов при подтверждении операции</w:t>
      </w:r>
    </w:p>
    <w:p w:rsidR="005513A6" w:rsidRDefault="005513A6" w:rsidP="005513A6">
      <w:pPr>
        <w:pStyle w:val="a3"/>
        <w:numPr>
          <w:ilvl w:val="0"/>
          <w:numId w:val="3"/>
        </w:numPr>
      </w:pPr>
      <w:r>
        <w:t>Проверка доступного остатка по клиентским и контролируемым внутрибанковским счетам. Выполняется путем вызова процедуры блокировки суммы проводки во внешней системе ведения клиентских счетов (</w:t>
      </w:r>
      <w:r>
        <w:rPr>
          <w:lang w:val="en-US"/>
        </w:rPr>
        <w:t>FCC</w:t>
      </w:r>
      <w:r w:rsidRPr="00DB07C0">
        <w:t>12)</w:t>
      </w:r>
    </w:p>
    <w:p w:rsidR="005513A6" w:rsidRDefault="005513A6" w:rsidP="005513A6">
      <w:pPr>
        <w:rPr>
          <w:b/>
        </w:rPr>
      </w:pPr>
      <w:r>
        <w:rPr>
          <w:b/>
        </w:rPr>
        <w:t xml:space="preserve">3. </w:t>
      </w:r>
      <w:r w:rsidRPr="003C1AAA">
        <w:rPr>
          <w:b/>
        </w:rPr>
        <w:t>Регистрация неавторизованной операции</w:t>
      </w:r>
    </w:p>
    <w:p w:rsidR="005513A6" w:rsidRDefault="005513A6" w:rsidP="005513A6">
      <w:r>
        <w:t xml:space="preserve">Информация о неавторизованной операции должна быть сохранена в системе </w:t>
      </w:r>
      <w:r>
        <w:rPr>
          <w:lang w:val="en-US"/>
        </w:rPr>
        <w:t>BARS</w:t>
      </w:r>
      <w:r w:rsidRPr="00B56407">
        <w:t xml:space="preserve"> </w:t>
      </w:r>
      <w:r>
        <w:rPr>
          <w:lang w:val="en-US"/>
        </w:rPr>
        <w:t>GL</w:t>
      </w:r>
      <w:r w:rsidRPr="00B56407">
        <w:t xml:space="preserve"> </w:t>
      </w:r>
      <w:r>
        <w:t>для последующей обработки.</w:t>
      </w:r>
    </w:p>
    <w:p w:rsidR="005513A6" w:rsidRDefault="005513A6" w:rsidP="005513A6">
      <w:r>
        <w:t>В данных операции автоматически сохраняется следующая дополнительная информация:</w:t>
      </w:r>
    </w:p>
    <w:p w:rsidR="005513A6" w:rsidRPr="00B56407" w:rsidRDefault="005513A6" w:rsidP="005513A6">
      <w:pPr>
        <w:pStyle w:val="a3"/>
        <w:numPr>
          <w:ilvl w:val="0"/>
          <w:numId w:val="12"/>
        </w:numPr>
      </w:pPr>
      <w:r w:rsidRPr="00B56407">
        <w:t>Филиал, в котором была введена операция</w:t>
      </w:r>
    </w:p>
    <w:p w:rsidR="005513A6" w:rsidRPr="00B56407" w:rsidRDefault="005513A6" w:rsidP="005513A6">
      <w:pPr>
        <w:pStyle w:val="a3"/>
        <w:numPr>
          <w:ilvl w:val="0"/>
          <w:numId w:val="12"/>
        </w:numPr>
      </w:pPr>
      <w:r>
        <w:t>Источник проводки – признак ручного ввода</w:t>
      </w:r>
    </w:p>
    <w:p w:rsidR="005513A6" w:rsidRDefault="005513A6" w:rsidP="005513A6">
      <w:pPr>
        <w:pStyle w:val="a3"/>
        <w:numPr>
          <w:ilvl w:val="0"/>
          <w:numId w:val="12"/>
        </w:numPr>
      </w:pPr>
      <w:r>
        <w:t>Статус операции – признак неавторизованной</w:t>
      </w:r>
    </w:p>
    <w:p w:rsidR="005513A6" w:rsidRPr="00B56407" w:rsidRDefault="005513A6" w:rsidP="005513A6">
      <w:pPr>
        <w:pStyle w:val="a3"/>
        <w:numPr>
          <w:ilvl w:val="0"/>
          <w:numId w:val="12"/>
        </w:numPr>
      </w:pPr>
      <w:r w:rsidRPr="00B56407">
        <w:t>Оператор, который ввел операцию, и код подразделения Банка, к которому относится этот оператор</w:t>
      </w:r>
    </w:p>
    <w:p w:rsidR="005513A6" w:rsidRPr="00B56407" w:rsidRDefault="005513A6" w:rsidP="005513A6">
      <w:pPr>
        <w:pStyle w:val="a3"/>
        <w:numPr>
          <w:ilvl w:val="0"/>
          <w:numId w:val="12"/>
        </w:numPr>
      </w:pPr>
      <w:r>
        <w:t>Дата и время ввода операции</w:t>
      </w:r>
    </w:p>
    <w:p w:rsidR="005513A6" w:rsidRPr="0057262D" w:rsidRDefault="005513A6" w:rsidP="005513A6">
      <w:pPr>
        <w:rPr>
          <w:b/>
        </w:rPr>
      </w:pPr>
    </w:p>
    <w:p w:rsidR="005513A6" w:rsidRDefault="005513A6" w:rsidP="005513A6">
      <w:pPr>
        <w:pStyle w:val="4"/>
      </w:pPr>
      <w:bookmarkStart w:id="8" w:name="_Toc394940008"/>
      <w:r>
        <w:t>Авторизация операции</w:t>
      </w:r>
      <w:bookmarkEnd w:id="8"/>
    </w:p>
    <w:p w:rsidR="005513A6" w:rsidRPr="003556C7" w:rsidRDefault="005513A6" w:rsidP="005513A6">
      <w:r>
        <w:t>При обработке неавторизованных операций пользователь может выполнить авторизацию выбранных операций или их удаление.</w:t>
      </w:r>
    </w:p>
    <w:p w:rsidR="005513A6" w:rsidRPr="00E32AFA" w:rsidRDefault="005513A6" w:rsidP="005513A6">
      <w:pPr>
        <w:rPr>
          <w:b/>
        </w:rPr>
      </w:pPr>
      <w:r w:rsidRPr="00E32AFA">
        <w:rPr>
          <w:b/>
        </w:rPr>
        <w:t>Описание действий пользователя и системы</w:t>
      </w:r>
    </w:p>
    <w:p w:rsidR="005513A6" w:rsidRPr="00DB07C0" w:rsidRDefault="005513A6" w:rsidP="005513A6">
      <w:pPr>
        <w:rPr>
          <w:b/>
        </w:rPr>
      </w:pPr>
      <w:r w:rsidRPr="00DB07C0">
        <w:rPr>
          <w:b/>
        </w:rPr>
        <w:lastRenderedPageBreak/>
        <w:t>1. Обработка неавторизованных операции состоит из выполнения следующих шагов пользователем:</w:t>
      </w:r>
    </w:p>
    <w:p w:rsidR="005513A6" w:rsidRDefault="005513A6" w:rsidP="005513A6">
      <w:pPr>
        <w:pStyle w:val="a3"/>
        <w:numPr>
          <w:ilvl w:val="0"/>
          <w:numId w:val="4"/>
        </w:numPr>
        <w:spacing w:line="240" w:lineRule="atLeast"/>
        <w:jc w:val="both"/>
      </w:pPr>
      <w:r>
        <w:t xml:space="preserve">Вызов экранной формы обработки неавторизованных операций </w:t>
      </w:r>
      <w:r>
        <w:rPr>
          <w:lang w:val="en-US"/>
        </w:rPr>
        <w:t>GL</w:t>
      </w:r>
    </w:p>
    <w:p w:rsidR="005513A6" w:rsidRPr="00B56407" w:rsidRDefault="005513A6" w:rsidP="005513A6">
      <w:pPr>
        <w:pStyle w:val="a3"/>
        <w:numPr>
          <w:ilvl w:val="0"/>
          <w:numId w:val="4"/>
        </w:numPr>
        <w:spacing w:line="240" w:lineRule="atLeast"/>
        <w:jc w:val="both"/>
      </w:pPr>
      <w:r>
        <w:t>Формирование списка неавторизованных операций, доступных для обработки</w:t>
      </w:r>
    </w:p>
    <w:p w:rsidR="005513A6" w:rsidRPr="00FF6065" w:rsidRDefault="005513A6" w:rsidP="005513A6">
      <w:pPr>
        <w:pStyle w:val="a3"/>
        <w:numPr>
          <w:ilvl w:val="0"/>
          <w:numId w:val="4"/>
        </w:numPr>
        <w:spacing w:line="240" w:lineRule="atLeast"/>
        <w:jc w:val="both"/>
      </w:pPr>
      <w:r>
        <w:t xml:space="preserve">Выбор операции или списка операций для последующей обработки и просмотр данных об операциях </w:t>
      </w:r>
    </w:p>
    <w:p w:rsidR="005513A6" w:rsidRDefault="005513A6" w:rsidP="005513A6">
      <w:pPr>
        <w:pStyle w:val="a3"/>
        <w:numPr>
          <w:ilvl w:val="0"/>
          <w:numId w:val="4"/>
        </w:numPr>
        <w:spacing w:line="240" w:lineRule="atLeast"/>
        <w:jc w:val="both"/>
      </w:pPr>
      <w:r>
        <w:t>Вызов функции завершения обработки операции (списка операций) - авторизация операции или удаление операций (списка операций)</w:t>
      </w:r>
    </w:p>
    <w:p w:rsidR="005513A6" w:rsidRPr="0057262D" w:rsidRDefault="005513A6" w:rsidP="005513A6">
      <w:pPr>
        <w:rPr>
          <w:b/>
        </w:rPr>
      </w:pPr>
      <w:r>
        <w:rPr>
          <w:b/>
        </w:rPr>
        <w:t xml:space="preserve">2. </w:t>
      </w:r>
      <w:r w:rsidRPr="0057262D">
        <w:rPr>
          <w:b/>
        </w:rPr>
        <w:t>Действия системы при вызове функции авторизации:</w:t>
      </w:r>
    </w:p>
    <w:p w:rsidR="005513A6" w:rsidRPr="00B33EEF" w:rsidRDefault="005513A6" w:rsidP="005513A6">
      <w:pPr>
        <w:pStyle w:val="a3"/>
        <w:numPr>
          <w:ilvl w:val="0"/>
          <w:numId w:val="5"/>
        </w:numPr>
        <w:spacing w:line="240" w:lineRule="atLeast"/>
        <w:jc w:val="both"/>
      </w:pPr>
      <w:r>
        <w:t>Проверка даты проводки в атрибутах операции</w:t>
      </w:r>
    </w:p>
    <w:p w:rsidR="005513A6" w:rsidRDefault="005513A6" w:rsidP="005513A6">
      <w:pPr>
        <w:pStyle w:val="a3"/>
        <w:numPr>
          <w:ilvl w:val="0"/>
          <w:numId w:val="5"/>
        </w:numPr>
        <w:spacing w:line="240" w:lineRule="atLeast"/>
        <w:jc w:val="both"/>
      </w:pPr>
      <w:r>
        <w:t>Если дата текущая, то:</w:t>
      </w:r>
    </w:p>
    <w:p w:rsidR="005513A6" w:rsidRDefault="005513A6" w:rsidP="005513A6">
      <w:pPr>
        <w:pStyle w:val="a3"/>
        <w:numPr>
          <w:ilvl w:val="1"/>
          <w:numId w:val="5"/>
        </w:numPr>
        <w:spacing w:line="240" w:lineRule="atLeast"/>
        <w:jc w:val="both"/>
      </w:pPr>
      <w:r>
        <w:t>Регистрация операции со статусом авторизованной</w:t>
      </w:r>
    </w:p>
    <w:p w:rsidR="005513A6" w:rsidRPr="00DB07C0" w:rsidRDefault="005513A6" w:rsidP="005513A6">
      <w:pPr>
        <w:pStyle w:val="a3"/>
        <w:numPr>
          <w:ilvl w:val="1"/>
          <w:numId w:val="5"/>
        </w:numPr>
        <w:spacing w:line="240" w:lineRule="atLeast"/>
        <w:jc w:val="both"/>
      </w:pPr>
      <w:r>
        <w:t xml:space="preserve">Вызов процедуры формирования проводок </w:t>
      </w:r>
      <w:r>
        <w:rPr>
          <w:lang w:val="en-US"/>
        </w:rPr>
        <w:t>GL</w:t>
      </w:r>
    </w:p>
    <w:p w:rsidR="005513A6" w:rsidRPr="00E32AFA" w:rsidRDefault="005513A6" w:rsidP="005513A6">
      <w:pPr>
        <w:pStyle w:val="a3"/>
        <w:numPr>
          <w:ilvl w:val="1"/>
          <w:numId w:val="5"/>
        </w:numPr>
        <w:spacing w:line="240" w:lineRule="atLeast"/>
        <w:jc w:val="both"/>
      </w:pPr>
      <w:r>
        <w:t>Вызов процедуры снятия блокировки и формирования движения по счетам во внешней системе ведения клиентских счетов (</w:t>
      </w:r>
      <w:r>
        <w:rPr>
          <w:lang w:val="en-US"/>
        </w:rPr>
        <w:t>FCC</w:t>
      </w:r>
      <w:r w:rsidRPr="00DB07C0">
        <w:t>12)</w:t>
      </w:r>
    </w:p>
    <w:p w:rsidR="005513A6" w:rsidRDefault="005513A6" w:rsidP="005513A6">
      <w:pPr>
        <w:pStyle w:val="a3"/>
        <w:numPr>
          <w:ilvl w:val="0"/>
          <w:numId w:val="5"/>
        </w:numPr>
        <w:spacing w:line="240" w:lineRule="atLeast"/>
        <w:jc w:val="both"/>
      </w:pPr>
      <w:r>
        <w:t>Если дата прошедшая, то:</w:t>
      </w:r>
    </w:p>
    <w:p w:rsidR="005513A6" w:rsidRDefault="005513A6" w:rsidP="005513A6">
      <w:pPr>
        <w:pStyle w:val="a3"/>
        <w:numPr>
          <w:ilvl w:val="1"/>
          <w:numId w:val="5"/>
        </w:numPr>
        <w:spacing w:line="240" w:lineRule="atLeast"/>
        <w:jc w:val="both"/>
      </w:pPr>
      <w:r>
        <w:t>Сохранение операции со статусом ожидания второй авторизации (подтверждения даты проводки)</w:t>
      </w:r>
    </w:p>
    <w:p w:rsidR="005513A6" w:rsidRPr="0057262D" w:rsidRDefault="005513A6" w:rsidP="005513A6">
      <w:pPr>
        <w:rPr>
          <w:b/>
        </w:rPr>
      </w:pPr>
      <w:r w:rsidRPr="00DB07C0">
        <w:rPr>
          <w:b/>
        </w:rPr>
        <w:t xml:space="preserve">3. </w:t>
      </w:r>
      <w:r w:rsidRPr="0057262D">
        <w:rPr>
          <w:b/>
        </w:rPr>
        <w:t>Действия системы при вызове функции удаления:</w:t>
      </w:r>
    </w:p>
    <w:p w:rsidR="005513A6" w:rsidRDefault="005513A6" w:rsidP="005513A6">
      <w:pPr>
        <w:pStyle w:val="a3"/>
        <w:numPr>
          <w:ilvl w:val="0"/>
          <w:numId w:val="6"/>
        </w:numPr>
      </w:pPr>
      <w:r>
        <w:t>Если по счетам проводки выполнялась проверка доступного остатка по клиентским и контролируемым внутрибанковским счетам, то вызвать функцию отмены блокировки по счетам</w:t>
      </w:r>
    </w:p>
    <w:p w:rsidR="005513A6" w:rsidRPr="00991952" w:rsidRDefault="005513A6" w:rsidP="005513A6">
      <w:pPr>
        <w:pStyle w:val="a3"/>
        <w:numPr>
          <w:ilvl w:val="0"/>
          <w:numId w:val="6"/>
        </w:numPr>
      </w:pPr>
      <w:r>
        <w:t>Удаление операции.</w:t>
      </w:r>
    </w:p>
    <w:p w:rsidR="005513A6" w:rsidRDefault="005513A6" w:rsidP="005513A6">
      <w:pPr>
        <w:pStyle w:val="4"/>
      </w:pPr>
      <w:bookmarkStart w:id="9" w:name="_Toc394940009"/>
      <w:r>
        <w:t>Подтверждение даты проводки</w:t>
      </w:r>
      <w:bookmarkEnd w:id="9"/>
    </w:p>
    <w:p w:rsidR="005513A6" w:rsidRDefault="005513A6" w:rsidP="005513A6">
      <w:r>
        <w:t>При обработке операций с неподтвержденной датой пользователь может выполнить следующие действия:</w:t>
      </w:r>
    </w:p>
    <w:p w:rsidR="005513A6" w:rsidRDefault="005513A6" w:rsidP="005513A6">
      <w:pPr>
        <w:pStyle w:val="a3"/>
        <w:numPr>
          <w:ilvl w:val="0"/>
          <w:numId w:val="10"/>
        </w:numPr>
      </w:pPr>
      <w:r>
        <w:t>подтвердить выполнение проводок с прошедшей датой</w:t>
      </w:r>
      <w:r w:rsidRPr="00DB07C0">
        <w:t xml:space="preserve"> </w:t>
      </w:r>
      <w:r>
        <w:t>валютирования, указанной в атрибутах операции</w:t>
      </w:r>
    </w:p>
    <w:p w:rsidR="005513A6" w:rsidRPr="003556C7" w:rsidRDefault="005513A6" w:rsidP="005513A6">
      <w:pPr>
        <w:pStyle w:val="a3"/>
        <w:numPr>
          <w:ilvl w:val="0"/>
          <w:numId w:val="10"/>
        </w:numPr>
      </w:pPr>
      <w:r>
        <w:t>подтвердить выполнение проводки в текущей дате.</w:t>
      </w:r>
    </w:p>
    <w:p w:rsidR="005513A6" w:rsidRPr="00E32AFA" w:rsidRDefault="005513A6" w:rsidP="005513A6">
      <w:pPr>
        <w:rPr>
          <w:b/>
        </w:rPr>
      </w:pPr>
      <w:r w:rsidRPr="00E32AFA">
        <w:rPr>
          <w:b/>
        </w:rPr>
        <w:t>Описание действий пользователя и системы</w:t>
      </w:r>
    </w:p>
    <w:p w:rsidR="005513A6" w:rsidRPr="00DB07C0" w:rsidRDefault="005513A6" w:rsidP="005513A6">
      <w:pPr>
        <w:rPr>
          <w:b/>
        </w:rPr>
      </w:pPr>
      <w:r w:rsidRPr="00DB07C0">
        <w:rPr>
          <w:b/>
        </w:rPr>
        <w:t>1. Обработка операций с неподтвержденной датой состоит из выполнения следующих шагов пользователем:</w:t>
      </w:r>
    </w:p>
    <w:p w:rsidR="005513A6" w:rsidRDefault="005513A6" w:rsidP="005513A6">
      <w:pPr>
        <w:pStyle w:val="a3"/>
        <w:numPr>
          <w:ilvl w:val="0"/>
          <w:numId w:val="7"/>
        </w:numPr>
        <w:spacing w:line="240" w:lineRule="atLeast"/>
        <w:jc w:val="both"/>
      </w:pPr>
      <w:r>
        <w:t xml:space="preserve">Вызов экранной формы обработки неподтвержденных операций с прошедшей датой </w:t>
      </w:r>
    </w:p>
    <w:p w:rsidR="005513A6" w:rsidRPr="00B56407" w:rsidRDefault="005513A6" w:rsidP="005513A6">
      <w:pPr>
        <w:pStyle w:val="a3"/>
        <w:numPr>
          <w:ilvl w:val="0"/>
          <w:numId w:val="7"/>
        </w:numPr>
        <w:spacing w:line="240" w:lineRule="atLeast"/>
        <w:jc w:val="both"/>
      </w:pPr>
      <w:r>
        <w:lastRenderedPageBreak/>
        <w:t>Формирование списка операций, доступных для обработки</w:t>
      </w:r>
    </w:p>
    <w:p w:rsidR="005513A6" w:rsidRPr="00FF6065" w:rsidRDefault="005513A6" w:rsidP="005513A6">
      <w:pPr>
        <w:pStyle w:val="a3"/>
        <w:numPr>
          <w:ilvl w:val="0"/>
          <w:numId w:val="7"/>
        </w:numPr>
        <w:spacing w:line="240" w:lineRule="atLeast"/>
        <w:jc w:val="both"/>
      </w:pPr>
      <w:r>
        <w:t xml:space="preserve">Выбор операции или списка операций для последующей обработки и просмотр данных об операциях </w:t>
      </w:r>
    </w:p>
    <w:p w:rsidR="005513A6" w:rsidRDefault="005513A6" w:rsidP="005513A6">
      <w:pPr>
        <w:pStyle w:val="a3"/>
        <w:numPr>
          <w:ilvl w:val="0"/>
          <w:numId w:val="7"/>
        </w:numPr>
        <w:spacing w:line="240" w:lineRule="atLeast"/>
        <w:jc w:val="both"/>
      </w:pPr>
      <w:r>
        <w:t>Выбор варианта подтверждения операции</w:t>
      </w:r>
    </w:p>
    <w:p w:rsidR="005513A6" w:rsidRDefault="005513A6" w:rsidP="005513A6">
      <w:pPr>
        <w:pStyle w:val="a3"/>
        <w:numPr>
          <w:ilvl w:val="1"/>
          <w:numId w:val="7"/>
        </w:numPr>
      </w:pPr>
      <w:r>
        <w:t>- подтвердить выполнение проводок с прошедшей датой, указанной в атрибутах операции</w:t>
      </w:r>
    </w:p>
    <w:p w:rsidR="005513A6" w:rsidRPr="003556C7" w:rsidRDefault="005513A6" w:rsidP="005513A6">
      <w:pPr>
        <w:pStyle w:val="a3"/>
        <w:numPr>
          <w:ilvl w:val="1"/>
          <w:numId w:val="7"/>
        </w:numPr>
      </w:pPr>
      <w:r>
        <w:t>- подтвердить выполнение проводки в текущей дате.</w:t>
      </w:r>
    </w:p>
    <w:p w:rsidR="005513A6" w:rsidRDefault="005513A6" w:rsidP="005513A6">
      <w:pPr>
        <w:pStyle w:val="a3"/>
        <w:numPr>
          <w:ilvl w:val="0"/>
          <w:numId w:val="7"/>
        </w:numPr>
        <w:spacing w:line="240" w:lineRule="atLeast"/>
        <w:jc w:val="both"/>
      </w:pPr>
      <w:r>
        <w:t>Подтвердить завершение обработки</w:t>
      </w:r>
    </w:p>
    <w:p w:rsidR="005513A6" w:rsidRPr="00BF3182" w:rsidRDefault="005513A6" w:rsidP="005513A6">
      <w:pPr>
        <w:rPr>
          <w:b/>
        </w:rPr>
      </w:pPr>
      <w:r w:rsidRPr="00BF3182">
        <w:rPr>
          <w:b/>
        </w:rPr>
        <w:t>2. Действия системы при регистрации подтверждения:</w:t>
      </w:r>
    </w:p>
    <w:p w:rsidR="005513A6" w:rsidRDefault="005513A6" w:rsidP="005513A6">
      <w:pPr>
        <w:pStyle w:val="a3"/>
        <w:numPr>
          <w:ilvl w:val="0"/>
          <w:numId w:val="8"/>
        </w:numPr>
        <w:spacing w:line="240" w:lineRule="atLeast"/>
        <w:jc w:val="both"/>
      </w:pPr>
      <w:r>
        <w:t>Заполнение в операции подтвержденной даты проводки</w:t>
      </w:r>
    </w:p>
    <w:p w:rsidR="005513A6" w:rsidRDefault="005513A6" w:rsidP="005513A6">
      <w:pPr>
        <w:pStyle w:val="a3"/>
        <w:numPr>
          <w:ilvl w:val="0"/>
          <w:numId w:val="8"/>
        </w:numPr>
        <w:spacing w:line="240" w:lineRule="atLeast"/>
        <w:jc w:val="both"/>
      </w:pPr>
      <w:r>
        <w:t>Регистрация операции со статусом авторизованной</w:t>
      </w:r>
    </w:p>
    <w:p w:rsidR="005513A6" w:rsidRDefault="005513A6" w:rsidP="005513A6">
      <w:pPr>
        <w:pStyle w:val="a3"/>
        <w:numPr>
          <w:ilvl w:val="0"/>
          <w:numId w:val="8"/>
        </w:numPr>
        <w:spacing w:line="240" w:lineRule="atLeast"/>
        <w:jc w:val="both"/>
      </w:pPr>
      <w:r>
        <w:t xml:space="preserve">Вызов процедуры формирования проводок </w:t>
      </w:r>
      <w:r w:rsidRPr="003320A9">
        <w:t>GL</w:t>
      </w:r>
    </w:p>
    <w:p w:rsidR="005513A6" w:rsidRPr="00E32AFA" w:rsidRDefault="005513A6" w:rsidP="005513A6">
      <w:pPr>
        <w:pStyle w:val="a3"/>
        <w:numPr>
          <w:ilvl w:val="0"/>
          <w:numId w:val="8"/>
        </w:numPr>
        <w:spacing w:line="240" w:lineRule="atLeast"/>
        <w:jc w:val="both"/>
      </w:pPr>
      <w:r>
        <w:t>Вызов процедуры снятия блокировки и формирования движения по счетам во внешней системе ведения клиентских счетов (</w:t>
      </w:r>
      <w:r>
        <w:rPr>
          <w:lang w:val="en-US"/>
        </w:rPr>
        <w:t>FCC</w:t>
      </w:r>
      <w:r w:rsidRPr="009E73D7">
        <w:t>12)</w:t>
      </w:r>
    </w:p>
    <w:p w:rsidR="005513A6" w:rsidRDefault="005513A6" w:rsidP="005513A6">
      <w:pPr>
        <w:pStyle w:val="a3"/>
        <w:numPr>
          <w:ilvl w:val="0"/>
          <w:numId w:val="8"/>
        </w:numPr>
        <w:spacing w:line="240" w:lineRule="atLeast"/>
        <w:jc w:val="both"/>
      </w:pPr>
      <w:r>
        <w:t xml:space="preserve">Если операция была подтверждена с прошедшей датой, то дополнительно выполнить следующую обработку </w:t>
      </w:r>
    </w:p>
    <w:p w:rsidR="005513A6" w:rsidRDefault="005513A6" w:rsidP="005513A6">
      <w:pPr>
        <w:pStyle w:val="a3"/>
        <w:numPr>
          <w:ilvl w:val="1"/>
          <w:numId w:val="8"/>
        </w:numPr>
        <w:spacing w:line="240" w:lineRule="atLeast"/>
        <w:jc w:val="both"/>
      </w:pPr>
      <w:r>
        <w:t>Пересчет истории остатков и оборотов по лицевым счетам данной проводки</w:t>
      </w:r>
    </w:p>
    <w:p w:rsidR="005513A6" w:rsidRDefault="005513A6" w:rsidP="005513A6">
      <w:pPr>
        <w:pStyle w:val="a3"/>
        <w:numPr>
          <w:ilvl w:val="1"/>
          <w:numId w:val="8"/>
        </w:numPr>
        <w:spacing w:line="240" w:lineRule="atLeast"/>
        <w:jc w:val="both"/>
      </w:pPr>
      <w:r>
        <w:t>Вызвать процедуру пересчета локализации</w:t>
      </w:r>
    </w:p>
    <w:p w:rsidR="005513A6" w:rsidRPr="00E37AB6" w:rsidRDefault="005513A6" w:rsidP="005513A6">
      <w:r>
        <w:t xml:space="preserve">Если операция </w:t>
      </w:r>
      <w:r>
        <w:rPr>
          <w:lang w:val="en-US"/>
        </w:rPr>
        <w:t>GL</w:t>
      </w:r>
      <w:r w:rsidRPr="00DB07C0">
        <w:t xml:space="preserve"> </w:t>
      </w:r>
      <w:r>
        <w:t xml:space="preserve">с неподтвержденной датой проводки не обработана до конца дня, то при выполнении </w:t>
      </w:r>
      <w:r>
        <w:rPr>
          <w:lang w:val="en-US"/>
        </w:rPr>
        <w:t>COB</w:t>
      </w:r>
      <w:r w:rsidRPr="00DB07C0">
        <w:t xml:space="preserve"> </w:t>
      </w:r>
      <w:r>
        <w:t>выполняется автоматическое подтверждение операции с текущей датой проводки.</w:t>
      </w:r>
    </w:p>
    <w:p w:rsidR="00F504AA" w:rsidRDefault="00F504AA">
      <w:bookmarkStart w:id="10" w:name="_GoBack"/>
      <w:bookmarkEnd w:id="10"/>
    </w:p>
    <w:sectPr w:rsidR="00F5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5DDE"/>
    <w:multiLevelType w:val="multilevel"/>
    <w:tmpl w:val="7592E9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6955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E03D2E"/>
    <w:multiLevelType w:val="hybridMultilevel"/>
    <w:tmpl w:val="92BCE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048C"/>
    <w:multiLevelType w:val="hybridMultilevel"/>
    <w:tmpl w:val="92BCE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71F6"/>
    <w:multiLevelType w:val="hybridMultilevel"/>
    <w:tmpl w:val="874C0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7A6"/>
    <w:multiLevelType w:val="hybridMultilevel"/>
    <w:tmpl w:val="3F8400E2"/>
    <w:lvl w:ilvl="0" w:tplc="A460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23CB"/>
    <w:multiLevelType w:val="hybridMultilevel"/>
    <w:tmpl w:val="AA586F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56983"/>
    <w:multiLevelType w:val="hybridMultilevel"/>
    <w:tmpl w:val="92BCE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572B8"/>
    <w:multiLevelType w:val="hybridMultilevel"/>
    <w:tmpl w:val="92BCE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70F8"/>
    <w:multiLevelType w:val="hybridMultilevel"/>
    <w:tmpl w:val="23BE83B8"/>
    <w:lvl w:ilvl="0" w:tplc="6570E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3FB5"/>
    <w:multiLevelType w:val="hybridMultilevel"/>
    <w:tmpl w:val="71F2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45F1B"/>
    <w:multiLevelType w:val="hybridMultilevel"/>
    <w:tmpl w:val="0BD6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1361E"/>
    <w:multiLevelType w:val="hybridMultilevel"/>
    <w:tmpl w:val="ADF04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6"/>
    <w:rsid w:val="005513A6"/>
    <w:rsid w:val="00B0015B"/>
    <w:rsid w:val="00B41ACD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AA22D-95DD-4BFB-B889-C074031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3A6"/>
    <w:pPr>
      <w:spacing w:before="240" w:after="0" w:line="240" w:lineRule="auto"/>
    </w:pPr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5513A6"/>
    <w:pPr>
      <w:keepNext/>
      <w:keepLines/>
      <w:numPr>
        <w:numId w:val="1"/>
      </w:numPr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5513A6"/>
    <w:pPr>
      <w:keepNext/>
      <w:keepLines/>
      <w:numPr>
        <w:ilvl w:val="1"/>
        <w:numId w:val="1"/>
      </w:numPr>
      <w:spacing w:before="200"/>
      <w:ind w:left="578" w:hanging="578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5513A6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5513A6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5513A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6">
    <w:name w:val="heading 6"/>
    <w:basedOn w:val="a"/>
    <w:next w:val="a"/>
    <w:link w:val="60"/>
    <w:uiPriority w:val="9"/>
    <w:qFormat/>
    <w:rsid w:val="005513A6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5513A6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5513A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5513A6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3A6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13A6"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13A6"/>
    <w:rPr>
      <w:rFonts w:ascii="Cambria" w:eastAsia="Times New Roman" w:hAnsi="Cambria" w:cs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5513A6"/>
    <w:rPr>
      <w:rFonts w:ascii="Cambria" w:eastAsia="Times New Roman" w:hAnsi="Cambria" w:cs="Cambria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5513A6"/>
    <w:rPr>
      <w:rFonts w:ascii="Cambria" w:eastAsia="Times New Roman" w:hAnsi="Cambria" w:cs="Cambria"/>
    </w:rPr>
  </w:style>
  <w:style w:type="character" w:customStyle="1" w:styleId="60">
    <w:name w:val="Заголовок 6 Знак"/>
    <w:basedOn w:val="a0"/>
    <w:link w:val="6"/>
    <w:uiPriority w:val="9"/>
    <w:rsid w:val="005513A6"/>
    <w:rPr>
      <w:rFonts w:ascii="Cambria" w:eastAsia="Times New Roman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5513A6"/>
    <w:rPr>
      <w:rFonts w:ascii="Cambria" w:eastAsia="Times New Roman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5513A6"/>
    <w:rPr>
      <w:rFonts w:ascii="Cambria" w:eastAsia="Times New Roman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513A6"/>
    <w:rPr>
      <w:rFonts w:ascii="Cambria" w:eastAsia="Times New Roman" w:hAnsi="Cambria" w:cs="Cambria"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5513A6"/>
    <w:pPr>
      <w:ind w:left="720"/>
    </w:pPr>
  </w:style>
  <w:style w:type="table" w:styleId="a4">
    <w:name w:val="Table Grid"/>
    <w:basedOn w:val="a1"/>
    <w:uiPriority w:val="39"/>
    <w:rsid w:val="005513A6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2016-04-21T14:19:00Z</dcterms:created>
  <dcterms:modified xsi:type="dcterms:W3CDTF">2016-04-21T14:20:00Z</dcterms:modified>
</cp:coreProperties>
</file>