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</w:t>
      </w:r>
    </w:p>
    <w:p>
      <w:pPr/>
      <w:r>
        <w:rPr>
          <w:b w:val="0"/>
        </w:rPr>
        <w:t>Generated: June 30, 2026 at 03:53 PM</w:t>
        <w:br/>
      </w:r>
      <w:r>
        <w:rPr>
          <w:b w:val="0"/>
        </w:rPr>
        <w:t>Source: https://www.capitoltrades.com/politicians</w:t>
        <w:br/>
      </w:r>
      <w:r>
        <w:rPr>
          <w:b w:val="0"/>
        </w:rPr>
        <w:t>Task: find the most traded fund</w:t>
      </w:r>
    </w:p>
    <w:p/>
    <w:p>
      <w:pPr>
        <w:pStyle w:val="Heading2"/>
      </w:pPr>
      <w:r>
        <w:t>Extracted Data</w:t>
      </w:r>
    </w:p>
    <w:p>
      <w:pPr>
        <w:pStyle w:val="Heading3"/>
      </w:pPr>
      <w:r>
        <w:t>Most Relevant Data for Finding the Most Traded Fund</w:t>
      </w:r>
    </w:p>
    <w:p>
      <w:r>
        <w:t>The page doesn't directly show **fund-level trading data** — it displays **politician-level** trade summaries. However, the most relevant metrics for identifying the most traded fund would come from politicians with the **highest trade counts and volumes**, as they are most likely to have heavily traded specific funds:</w:t>
      </w:r>
    </w:p>
    <w:p>
      <w:r>
        <w:t>| Politician | Trades | Issuers | Volume |</w:t>
      </w:r>
    </w:p>
    <w:p>
      <w:r>
        <w:t>|---|---|---|---|</w:t>
      </w:r>
    </w:p>
    <w:p>
      <w:r>
        <w:t>| Josh Gottheimer | 1,365 | 320 | $166.00M |</w:t>
      </w:r>
    </w:p>
    <w:p>
      <w:r>
        <w:t>| Jefferson Shreve | 632 | 309 | $207.90M |</w:t>
      </w:r>
    </w:p>
    <w:p>
      <w:r>
        <w:t>| April McClain Delaney | 289 | 41 | $2.88M |</w:t>
      </w:r>
    </w:p>
    <w:p>
      <w:r>
        <w:t>| Dave McCormick | 315 | 118 | $71.55M |</w:t>
      </w:r>
    </w:p>
    <w:p>
      <w:r>
        <w:t>| Tim Moore | 235 | 36 | $15.00M |</w:t>
      </w:r>
    </w:p>
    <w:p>
      <w:r>
        <w:t>### Key Takeaway:</w:t>
      </w:r>
    </w:p>
    <w:p>
      <w:pPr>
        <w:pStyle w:val="ListBullet"/>
      </w:pPr>
      <w:r>
        <w:t>**Jefferson Shreve** has the **highest volume** ($207.90M) and **fewest issuers per trade ratio**, suggesting concentration in fewer funds</w:t>
      </w:r>
    </w:p>
    <w:p>
      <w:pPr>
        <w:pStyle w:val="ListBullet"/>
      </w:pPr>
      <w:r>
        <w:t>**Josh Gottheimer** has the **most trades** (1,365), making his holdings most likely to reveal a heavily repeated fund</w:t>
      </w:r>
    </w:p>
    <w:p>
      <w:pPr>
        <w:pStyle w:val="ListBullet"/>
      </w:pPr>
      <w:r>
        <w:t>To **actually identify the most traded fund**, you would need to drill into individual politician filing 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