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</w:t>
      </w:r>
    </w:p>
    <w:p>
      <w:pPr/>
      <w:r>
        <w:rPr>
          <w:b w:val="0"/>
        </w:rPr>
        <w:t>Generated: June 23, 2026 at 12:26 PM</w:t>
        <w:br/>
      </w:r>
      <w:r>
        <w:rPr>
          <w:b w:val="0"/>
        </w:rPr>
        <w:t>Source: https://www.capitoltrades.com/politicians</w:t>
        <w:br/>
      </w:r>
      <w:r>
        <w:rPr>
          <w:b w:val="0"/>
        </w:rPr>
        <w:t>Task: find the most traded fund</w:t>
      </w:r>
    </w:p>
    <w:p/>
    <w:p>
      <w:pPr>
        <w:pStyle w:val="Heading2"/>
      </w:pPr>
      <w:r>
        <w:t>Extracted Data</w:t>
      </w:r>
    </w:p>
    <w:p>
      <w:pPr>
        <w:pStyle w:val="Heading3"/>
      </w:pPr>
      <w:r>
        <w:t>Most Traded Fund — Capitol Trades Politicians Page</w:t>
      </w:r>
    </w:p>
    <w:p>
      <w:r>
        <w:t>The page content provided lists **politicians** and their trading activity — it does **not** display individual funds/issuers or a breakdown of trades by specific fund/ticker.</w:t>
      </w:r>
    </w:p>
    <w:p>
      <w:r>
        <w:t>### What the page shows:</w:t>
      </w:r>
    </w:p>
    <w:p>
      <w:r>
        <w:t>| Politician | Party/State | Trades | Issuers | Volume | Last Traded |</w:t>
      </w:r>
    </w:p>
    <w:p>
      <w:r>
        <w:t>|---|---|---|---|---|---|</w:t>
      </w:r>
    </w:p>
    <w:p>
      <w:r>
        <w:t>| Christian Menefee | Democrat, TX | 7 | 2 | $179K | 2026-06-11 |</w:t>
      </w:r>
    </w:p>
    <w:p>
      <w:r>
        <w:t>| Jim Banks | Republican, IN | 7 | 4 | $56K | 2026-06-05 |</w:t>
      </w:r>
    </w:p>
    <w:p>
      <w:r>
        <w:t>| Bob Latta | Republican, OH | 15 | 1 | $194K | 2026-06-04 |</w:t>
      </w:r>
    </w:p>
    <w:p>
      <w:r>
        <w:t>| Tim Moore | Republican, NC | 235 | 36 | $15.00M | 2026-06-04 |</w:t>
      </w:r>
    </w:p>
    <w:p>
      <w:r>
        <w:t>| Tim Walberg | Republican, MI | 16 | 14 | $398K | 2026-06-01 |</w:t>
      </w:r>
    </w:p>
    <w:p>
      <w:r>
        <w:t>| April McClain Delaney | Democrat, MD | 289 | 41 | $2.88M | 2026-05-29 |</w:t>
      </w:r>
    </w:p>
    <w:p>
      <w:r>
        <w:t>| Josh Gottheimer | Democrat, NJ | 1,365 | 320 | $166.00M | 2026-05-27 |</w:t>
      </w:r>
    </w:p>
    <w:p>
      <w:r>
        <w:t>| Debbie Dingell | Democrat, MI | 25 | 14 | $923K | 2026-05-26 |</w:t>
      </w:r>
    </w:p>
    <w:p>
      <w:r>
        <w:t>| Jefferson Shreve | Republican, IN | 632 | 309 | $207.90M | 2026-05-20 |</w:t>
      </w:r>
    </w:p>
    <w:p>
      <w:r>
        <w:t>| Dave McCormick | Republican, PA | 315 | 118 | $71.55M | 2026-05-20 |</w:t>
      </w:r>
    </w:p>
    <w:p>
      <w:r>
        <w:t>| Jake Auchincloss | Democrat, MA | 9 | 1 | $293K | 2026-05-18 |</w:t>
      </w:r>
    </w:p>
    <w:p>
      <w:r>
        <w:t>| Lloyd Doggett | Democrat, TX | 64 | 6 | $512K | 2026-05-15 |</w:t>
      </w:r>
    </w:p>
    <w:p>
      <w:r>
        <w:t>### ⚠️ Task Limitation:</w:t>
      </w:r>
    </w:p>
    <w:p>
      <w:r>
        <w:t>The **most traded fund** cannot be determined from this page. This page ranks **politicians**, not funds/issuers. To find the most traded fund, navigation to the **"Issuers"** or a trades-filtered section of the site would be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