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64.png" ContentType="image/png"/>
  <Override PartName="/word/media/rId74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2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28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готовится к выкатке; до неё прототип запускается локально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28"/>
    <w:bookmarkStart w:id="29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29"/>
    <w:bookmarkStart w:id="31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тест не утекает»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1"/>
    <w:bookmarkEnd w:id="32"/>
    <w:bookmarkStart w:id="39" w:name="sec-01-produkt"/>
    <w:p>
      <w:pPr>
        <w:pStyle w:val="Heading1"/>
      </w:pPr>
      <w:r>
        <w:t xml:space="preserve">1. Продукт</w:t>
      </w:r>
    </w:p>
    <w:bookmarkStart w:id="33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3"/>
    <w:bookmarkStart w:id="34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4"/>
    <w:bookmarkStart w:id="35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5"/>
    <w:bookmarkStart w:id="36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6"/>
    <w:bookmarkStart w:id="37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 и ФСП ID на Keycloak;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37"/>
    <w:bookmarkStart w:id="38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38"/>
    <w:bookmarkEnd w:id="39"/>
    <w:bookmarkStart w:id="43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0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подключён GigaChat,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GigaChat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 Каждая выдача и отзыв согласия пишутся в журнал с редакцией текста; кандидат видит журнал в настройках (</w:t>
      </w:r>
      <w:r>
        <w:rPr>
          <w:rStyle w:val="VerbatimChar"/>
        </w:rPr>
        <w:t xml:space="preserve">GET /candidate/consents</w:t>
      </w:r>
      <w:r>
        <w:t xml:space="preserve">).</w:t>
      </w:r>
    </w:p>
    <w:bookmarkEnd w:id="40"/>
    <w:bookmarkStart w:id="41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Избранное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Шортлист компании: закладка на карточке в подборке, банке и профиле; можно привязать к потребности. Контакты по-прежнему скрыты до 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/employer/favorites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/employer/favorites/{id}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</w:tbl>
    <w:bookmarkEnd w:id="41"/>
    <w:bookmarkStart w:id="42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хранится с историей и редакцией текста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candidates.service.set_consent</w:t>
            </w:r>
            <w:r>
              <w:t xml:space="preserve">, таблица</w:t>
            </w:r>
            <w:r>
              <w:t xml:space="preserve"> </w:t>
            </w:r>
            <w:r>
              <w:rPr>
                <w:rStyle w:val="VerbatimChar"/>
              </w:rPr>
              <w:t xml:space="preserve">consent_events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Отозвавший согласие кандидат пропадает и из избранного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employers.router.list_favorites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2"/>
    <w:bookmarkEnd w:id="43"/>
    <w:bookmarkStart w:id="56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4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4"/>
    <w:bookmarkStart w:id="46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5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5"/>
    <w:bookmarkEnd w:id="46"/>
    <w:bookmarkStart w:id="47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47"/>
    <w:bookmarkStart w:id="48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N(cut(g), 1), где g — проверяемый грейд, метод Ньютона (</w:t>
      </w:r>
      <w:r>
        <w:rPr>
          <w:rStyle w:val="VerbatimChar"/>
        </w:rPr>
        <w:t xml:space="preserve">engine.estimate_ability</w:t>
      </w:r>
      <w:r>
        <w:t xml:space="preserve">). Априорное распределение стоит на пороге грейда: пока ответов нет, оценка ровно на границе, и ни сдачу, ни провал оно не подталкивает.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CUT_OFFSET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engine.CUT_OFFSET</w:t>
      </w:r>
      <w:r>
        <w:t xml:space="preserve">), то есть Intern −1.75, Junior −0.75, Middle 0.25, Senior 1.25, Lead 2.25. Коридор каждого грейда — один логит. Порог на 0.25 логита выше трудности заданий грейда, поэтому подтвердить грейд можно только большинством верных ответов: на 10 заданиях — 6 (Intern — 5, Lead — 7, у них соседние уровни упираются в края шкалы), в экспресс-тесте — 3 из 5. Ноль верных ответов не подтверждает ни один грейд (FSP-61).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48"/>
    <w:bookmarkStart w:id="49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49"/>
    <w:bookmarkStart w:id="50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достижений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0.89.</w:t>
      </w:r>
    </w:p>
    <w:bookmarkEnd w:id="50"/>
    <w:bookmarkStart w:id="51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1"/>
    <w:bookmarkStart w:id="52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GigaChat по рубрике (понимание задачи, корректность, конкретика, учёт рисков); без ключа модели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2"/>
    <w:bookmarkStart w:id="54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</w:tbl>
    <w:bookmarkStart w:id="53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0.83, решение «сдал / не сдал» совпадает в 61 % случаев (кандидаты в выборке стоят близко к порогу),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−0.05 у</w:t>
      </w:r>
      <w:r>
        <w:t xml:space="preserve"> </w:t>
      </w:r>
      <w:r>
        <w:rPr>
          <w:rStyle w:val="VerbatimChar"/>
        </w:rPr>
        <w:t xml:space="preserve">http_idempotent</w:t>
      </w:r>
      <w:r>
        <w:t xml:space="preserve">: на нынешних уровнях его решают 82 % кандидатов, семейство нужно усложнить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0.93</w:t>
            </w:r>
            <w:r>
              <w:t xml:space="preserve"> </w:t>
            </w:r>
            <w:r>
              <w:t xml:space="preserve">/ 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/ 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0.67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0.57–0.67. Подтверждённая категория поднимает долю релевантных в топ-10 до 0.90–0.96.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bookmarkEnd w:id="53"/>
    <w:bookmarkEnd w:id="54"/>
    <w:bookmarkStart w:id="55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0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0"/>
        </w:numPr>
        <w:pStyle w:val="Compact"/>
      </w:pPr>
      <w:r>
        <w:t xml:space="preserve">Сложности семейств заданы экспертно уровнями 1–5. На пилоте их нужно откалибровать по реальным ответам и следить за дрейфом решаемости: если доля верных у семейства растёт без роста θ, его ответы утекли.</w:t>
      </w:r>
    </w:p>
    <w:p>
      <w:pPr>
        <w:numPr>
          <w:ilvl w:val="0"/>
          <w:numId w:val="1010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55"/>
    <w:bookmarkEnd w:id="56"/>
    <w:bookmarkStart w:id="87" w:name="sec-04-arhitektura"/>
    <w:p>
      <w:pPr>
        <w:pStyle w:val="Heading1"/>
      </w:pPr>
      <w:r>
        <w:t xml:space="preserve">4. Архитектура</w:t>
      </w:r>
    </w:p>
    <w:bookmarkStart w:id="60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</w:tbl>
    <w:bookmarkEnd w:id="60"/>
    <w:bookmarkStart w:id="69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48362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3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задания. Без ключа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68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204469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3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4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67">
        <w:r>
          <w:rPr>
            <w:rStyle w:val="Hyperlink"/>
          </w:rPr>
          <w:t xml:space="preserve">docs/schema.md</w:t>
        </w:r>
      </w:hyperlink>
      <w:r>
        <w:t xml:space="preserve">. Схема создаётся миграцией</w:t>
      </w:r>
      <w:r>
        <w:t xml:space="preserve"> </w:t>
      </w:r>
      <w:r>
        <w:rPr>
          <w:rStyle w:val="VerbatimChar"/>
        </w:rPr>
        <w:t xml:space="preserve">alembic/versions/0001_initial_schema.py</w:t>
      </w:r>
      <w:r>
        <w:t xml:space="preserve">, журнал согласий и избранное добавляет</w:t>
      </w:r>
      <w:r>
        <w:t xml:space="preserve"> </w:t>
      </w:r>
      <w:r>
        <w:rPr>
          <w:rStyle w:val="VerbatimChar"/>
        </w:rPr>
        <w:t xml:space="preserve">0002_consents_favorites.py</w:t>
      </w:r>
      <w:r>
        <w:t xml:space="preserve">.</w:t>
      </w:r>
    </w:p>
    <w:bookmarkEnd w:id="68"/>
    <w:bookmarkEnd w:id="69"/>
    <w:bookmarkStart w:id="71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0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1"/>
    <w:bookmarkStart w:id="72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 с адреса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</w:tbl>
    <w:bookmarkEnd w:id="72"/>
    <w:bookmarkStart w:id="82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73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73"/>
    <w:bookmarkStart w:id="77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77"/>
    <w:bookmarkStart w:id="81" w:name="целевая-схема-с-фсп-id-на-keycloak"/>
    <w:p>
      <w:pPr>
        <w:pStyle w:val="Heading3"/>
      </w:pPr>
      <w:r>
        <w:t xml:space="preserve">Целевая схема с ФСП ID на Keycloak</w:t>
      </w:r>
    </w:p>
    <w:p>
      <w:pPr>
        <w:pStyle w:val="FirstParagraph"/>
      </w:pPr>
      <w:r>
        <w:drawing>
          <wp:inline>
            <wp:extent cx="5334000" cy="2395855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5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Замена эмулятора — реализация того же протокола</w:t>
      </w:r>
      <w:r>
        <w:t xml:space="preserve"> </w:t>
      </w:r>
      <w:r>
        <w:rPr>
          <w:rStyle w:val="VerbatimChar"/>
        </w:rPr>
        <w:t xml:space="preserve">FspProvider.fetch</w:t>
      </w:r>
      <w:r>
        <w:t xml:space="preserve"> </w:t>
      </w:r>
      <w:r>
        <w:t xml:space="preserve">поверх HTTP-клиента; остальной код не меняется. Вход через Keycloak добавляется как второй способ аутентификации: HyreKit выпускает свои JWT после проверки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поэтому кабинеты и роли не меняются. Обновление достижений — периодически или по вебхуку реестра.</w:t>
      </w:r>
    </w:p>
    <w:bookmarkEnd w:id="81"/>
    <w:bookmarkEnd w:id="82"/>
    <w:bookmarkStart w:id="83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1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1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1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83"/>
    <w:bookmarkStart w:id="86" w:name="концепция-за-рамками-mvp"/>
    <w:p>
      <w:pPr>
        <w:pStyle w:val="Heading2"/>
      </w:pPr>
      <w:r>
        <w:t xml:space="preserve">Концепция за рамками MVP</w:t>
      </w:r>
    </w:p>
    <w:bookmarkStart w:id="84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84"/>
    <w:bookmarkStart w:id="85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85"/>
    <w:bookmarkEnd w:id="86"/>
    <w:bookmarkEnd w:id="87"/>
    <w:bookmarkStart w:id="101" w:name="sec-05-zapusk-i-demo"/>
    <w:p>
      <w:pPr>
        <w:pStyle w:val="Heading1"/>
      </w:pPr>
      <w:r>
        <w:t xml:space="preserve">5. Запуск и демо</w:t>
      </w:r>
    </w:p>
    <w:bookmarkStart w:id="91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миграцию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{"status":"ok",...}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Нагрузочная проверка —</w:t>
      </w:r>
      <w:r>
        <w:t xml:space="preserve"> </w:t>
      </w:r>
      <w:r>
        <w:rPr>
          <w:rStyle w:val="VerbatimChar"/>
        </w:rPr>
        <w:t xml:space="preserve">python scripts/load.py --users 50 --duration 30</w:t>
      </w:r>
      <w:r>
        <w:t xml:space="preserve">: p50 и p95 подборки, поиска, карточки и кабинета кандидата. Результаты и выводы —</w:t>
      </w:r>
      <w:r>
        <w:t xml:space="preserve"> </w:t>
      </w:r>
      <w:hyperlink r:id="rId90">
        <w:r>
          <w:rPr>
            <w:rStyle w:val="Hyperlink"/>
          </w:rPr>
          <w:t xml:space="preserve">docs/validation/load.md</w:t>
        </w:r>
      </w:hyperlink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1"/>
    <w:bookmarkStart w:id="92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миграцию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92"/>
    <w:bookmarkStart w:id="93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93"/>
    <w:bookmarkStart w:id="95" w:name="экспресс-тест-для-жюри"/>
    <w:p>
      <w:pPr>
        <w:pStyle w:val="Heading2"/>
      </w:pPr>
      <w:r>
        <w:t xml:space="preserve">Экспресс-тест для жюри</w:t>
      </w:r>
    </w:p>
    <w:p>
      <w:pPr>
        <w:pStyle w:val="FirstParagraph"/>
      </w:pPr>
      <w:r>
        <w:t xml:space="preserve">Эксперт проходит тест сам, без регистрации и почты.</w:t>
      </w:r>
    </w:p>
    <w:p>
      <w:pPr>
        <w:numPr>
          <w:ilvl w:val="0"/>
          <w:numId w:val="1014"/>
        </w:numPr>
        <w:pStyle w:val="Compact"/>
      </w:pPr>
      <w:r>
        <w:t xml:space="preserve">На главной нажать «Экспресс-тест за 5 минут без регистрации» или открыть</w:t>
      </w:r>
      <w:r>
        <w:t xml:space="preserve"> </w:t>
      </w:r>
      <w:r>
        <w:rPr>
          <w:rStyle w:val="VerbatimChar"/>
        </w:rPr>
        <w:t xml:space="preserve">/express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Выбрать направление и грейд, отметить согласие, нажать «Начать экспресс-тест».</w:t>
      </w:r>
    </w:p>
    <w:p>
      <w:pPr>
        <w:numPr>
          <w:ilvl w:val="0"/>
          <w:numId w:val="1014"/>
        </w:numPr>
        <w:pStyle w:val="Compact"/>
      </w:pPr>
      <w:r>
        <w:t xml:space="preserve">Ответить на 5 заданий — по одному на тему направления. Банк заданий и оценка θ те же, что в полном тесте; размер и время заданы в</w:t>
      </w:r>
      <w:r>
        <w:t xml:space="preserve"> </w:t>
      </w:r>
      <w:r>
        <w:rPr>
          <w:rStyle w:val="VerbatimChar"/>
        </w:rPr>
        <w:t xml:space="preserve">src/app/assessment/engine.py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EXPRESS_ITEMS_PER_TOPIC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EXPRESS_SECONDS_PER_ITEM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Увидеть результат и присвоенную категорию. Грейд можно пересдавать сразу, без ожидания 90 дней.</w:t>
      </w:r>
    </w:p>
    <w:p>
      <w:pPr>
        <w:numPr>
          <w:ilvl w:val="0"/>
          <w:numId w:val="1014"/>
        </w:numPr>
        <w:pStyle w:val="Compact"/>
      </w:pPr>
      <w:r>
        <w:t xml:space="preserve">Войти как</w:t>
      </w:r>
      <w:r>
        <w:t xml:space="preserve"> </w:t>
      </w:r>
      <w:r>
        <w:rPr>
          <w:rStyle w:val="VerbatimChar"/>
        </w:rPr>
        <w:t xml:space="preserve">employer@hyrekit.ru</w:t>
      </w:r>
      <w:r>
        <w:t xml:space="preserve"> </w:t>
      </w:r>
      <w:r>
        <w:t xml:space="preserve">и найти гостя в подборке вакансии или в банке кандидатов.</w:t>
      </w:r>
    </w:p>
    <w:p>
      <w:pPr>
        <w:pStyle w:val="FirstParagraph"/>
      </w:pPr>
      <w:r>
        <w:t xml:space="preserve">Каждый запуск создаёт отдельного гостевого кандидата, поэтому несколько экспертов не мешают друг другу и сбрасывать демо-данные не нужно. Порог и оценка те же, что в полном тесте: для подтверждения грейда нужно 3 верных ответа из 5. На 5 заданиях оценка менее точна, чем на 10, поэтому для работы с работодателем кандидату стоит пройти полный тест. Спецификация —</w:t>
      </w:r>
      <w:r>
        <w:t xml:space="preserve"> </w:t>
      </w:r>
      <w:hyperlink r:id="rId94">
        <w:r>
          <w:rPr>
            <w:rStyle w:val="Hyperlink"/>
          </w:rPr>
          <w:t xml:space="preserve">fsp-32-ekspress-test.md</w:t>
        </w:r>
      </w:hyperlink>
      <w:r>
        <w:t xml:space="preserve">.</w:t>
      </w:r>
    </w:p>
    <w:bookmarkEnd w:id="95"/>
    <w:bookmarkStart w:id="96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5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5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5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5"/>
        </w:numPr>
        <w:pStyle w:val="Compact"/>
      </w:pPr>
      <w:r>
        <w:t xml:space="preserve">«Настройки» → дать согласие на публикацию, привязать ФСП ID, например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6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6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6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6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7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p>
      <w:pPr>
        <w:pStyle w:val="FirstParagraph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96"/>
    <w:bookmarkStart w:id="97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GigaChat; без него разбор резюме и оценка заданий идут по правилам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</w:tbl>
    <w:bookmarkEnd w:id="97"/>
    <w:bookmarkStart w:id="98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98"/>
    <w:bookmarkStart w:id="100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Целевая площадка —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 Docker Compose из этого репозитория, Caddy или nginx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Пошаговая инструкция —</w:t>
      </w:r>
      <w:r>
        <w:t xml:space="preserve"> </w:t>
      </w:r>
      <w:hyperlink r:id="rId99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100"/>
    <w:bookmarkEnd w:id="101"/>
    <w:bookmarkStart w:id="108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102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102"/>
    <w:bookmarkStart w:id="103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03"/>
    <w:bookmarkStart w:id="104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</w:tbl>
    <w:bookmarkEnd w:id="104"/>
    <w:bookmarkStart w:id="105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05"/>
    <w:bookmarkStart w:id="107" w:name="gigachat"/>
    <w:p>
      <w:pPr>
        <w:pStyle w:val="Heading2"/>
      </w:pPr>
      <w:r>
        <w:t xml:space="preserve">GigaChat</w:t>
      </w:r>
    </w:p>
    <w:p>
      <w:pPr>
        <w:pStyle w:val="FirstParagraph"/>
      </w:pPr>
      <w:r>
        <w:t xml:space="preserve">Используется в двух местах и нигде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ключа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</w:tbl>
    <w:p>
      <w:pPr>
        <w:pStyle w:val="BodyText"/>
      </w:pPr>
      <w:r>
        <w:t xml:space="preserve">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Ключ задаётся</w:t>
      </w:r>
      <w:r>
        <w:t xml:space="preserve"> </w:t>
      </w:r>
      <w:r>
        <w:rPr>
          <w:rStyle w:val="VerbatimChar"/>
        </w:rPr>
        <w:t xml:space="preserve">GIGACHAT_CREDENTIALS</w:t>
      </w:r>
      <w:r>
        <w:t xml:space="preserve">; клиент —</w:t>
      </w:r>
      <w:r>
        <w:t xml:space="preserve"> </w:t>
      </w:r>
      <w:r>
        <w:rPr>
          <w:rStyle w:val="VerbatimChar"/>
        </w:rPr>
        <w:t xml:space="preserve">src/app/llm/gigachat.py</w:t>
      </w:r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06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07"/>
    <w:bookmarkEnd w:id="108"/>
    <w:bookmarkStart w:id="121" w:name="sec-07-komanda-i-process"/>
    <w:p>
      <w:pPr>
        <w:pStyle w:val="Heading1"/>
      </w:pPr>
      <w:r>
        <w:t xml:space="preserve">7. Команда и процесс</w:t>
      </w:r>
    </w:p>
    <w:bookmarkStart w:id="113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09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10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11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12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13"/>
    <w:bookmarkStart w:id="117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19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19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14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19"/>
        </w:numPr>
        <w:pStyle w:val="Compact"/>
      </w:pPr>
      <w:r>
        <w:t xml:space="preserve">Контракт API в</w:t>
      </w:r>
      <w:r>
        <w:t xml:space="preserve"> </w:t>
      </w:r>
      <w:hyperlink r:id="rId70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19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19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15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16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17"/>
    <w:bookmarkStart w:id="118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183 теста, покрытие кода 81 %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ESLint,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, сборка Vite, тесты Vitest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18"/>
    <w:bookmarkStart w:id="120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0.90–0.96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20"/>
    <w:bookmarkEnd w:id="1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hyperlink" Id="rId88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89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06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19" Target="https://github.com/Fighter90/hyrekit_fsp/blob/main/docs/assets/screens" TargetMode="External" /><Relationship Type="http://schemas.openxmlformats.org/officeDocument/2006/relationships/hyperlink" Id="rId115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16" Target="https://github.com/Fighter90/hyrekit_fsp/blob/main/docs/process.md" TargetMode="External" /><Relationship Type="http://schemas.openxmlformats.org/officeDocument/2006/relationships/hyperlink" Id="rId99" Target="https://github.com/Fighter90/hyrekit_fsp/blob/main/docs/runbook.md" TargetMode="External" /><Relationship Type="http://schemas.openxmlformats.org/officeDocument/2006/relationships/hyperlink" Id="rId67" Target="https://github.com/Fighter90/hyrekit_fsp/blob/main/docs/schema.md" TargetMode="External" /><Relationship Type="http://schemas.openxmlformats.org/officeDocument/2006/relationships/hyperlink" Id="rId70" Target="https://github.com/Fighter90/hyrekit_fsp/blob/main/docs/spec/api.md" TargetMode="External" /><Relationship Type="http://schemas.openxmlformats.org/officeDocument/2006/relationships/hyperlink" Id="rId114" Target="https://github.com/Fighter90/hyrekit_fsp/blob/main/docs/specs/_template.md" TargetMode="External" /><Relationship Type="http://schemas.openxmlformats.org/officeDocument/2006/relationships/hyperlink" Id="rId94" Target="https://github.com/Fighter90/hyrekit_fsp/blob/main/docs/specs/fsp-32-ekspress-test.md" TargetMode="External" /><Relationship Type="http://schemas.openxmlformats.org/officeDocument/2006/relationships/hyperlink" Id="rId90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2" Target="https://t.me/AlisaZhivova" TargetMode="External" /><Relationship Type="http://schemas.openxmlformats.org/officeDocument/2006/relationships/hyperlink" Id="rId110" Target="https://t.me/IrinaZhivova" TargetMode="External" /><Relationship Type="http://schemas.openxmlformats.org/officeDocument/2006/relationships/hyperlink" Id="rId109" Target="https://t.me/iakov_is" TargetMode="External" /><Relationship Type="http://schemas.openxmlformats.org/officeDocument/2006/relationships/hyperlink" Id="rId111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89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06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19" Target="https://github.com/Fighter90/hyrekit_fsp/blob/main/docs/assets/screens" TargetMode="External" /><Relationship Type="http://schemas.openxmlformats.org/officeDocument/2006/relationships/hyperlink" Id="rId115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16" Target="https://github.com/Fighter90/hyrekit_fsp/blob/main/docs/process.md" TargetMode="External" /><Relationship Type="http://schemas.openxmlformats.org/officeDocument/2006/relationships/hyperlink" Id="rId99" Target="https://github.com/Fighter90/hyrekit_fsp/blob/main/docs/runbook.md" TargetMode="External" /><Relationship Type="http://schemas.openxmlformats.org/officeDocument/2006/relationships/hyperlink" Id="rId67" Target="https://github.com/Fighter90/hyrekit_fsp/blob/main/docs/schema.md" TargetMode="External" /><Relationship Type="http://schemas.openxmlformats.org/officeDocument/2006/relationships/hyperlink" Id="rId70" Target="https://github.com/Fighter90/hyrekit_fsp/blob/main/docs/spec/api.md" TargetMode="External" /><Relationship Type="http://schemas.openxmlformats.org/officeDocument/2006/relationships/hyperlink" Id="rId114" Target="https://github.com/Fighter90/hyrekit_fsp/blob/main/docs/specs/_template.md" TargetMode="External" /><Relationship Type="http://schemas.openxmlformats.org/officeDocument/2006/relationships/hyperlink" Id="rId94" Target="https://github.com/Fighter90/hyrekit_fsp/blob/main/docs/specs/fsp-32-ekspress-test.md" TargetMode="External" /><Relationship Type="http://schemas.openxmlformats.org/officeDocument/2006/relationships/hyperlink" Id="rId90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2" Target="https://t.me/AlisaZhivova" TargetMode="External" /><Relationship Type="http://schemas.openxmlformats.org/officeDocument/2006/relationships/hyperlink" Id="rId110" Target="https://t.me/IrinaZhivova" TargetMode="External" /><Relationship Type="http://schemas.openxmlformats.org/officeDocument/2006/relationships/hyperlink" Id="rId109" Target="https://t.me/iakov_is" TargetMode="External" /><Relationship Type="http://schemas.openxmlformats.org/officeDocument/2006/relationships/hyperlink" Id="rId111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2026-10-10T13:31:56Z</dcterms:created>
  <dcterms:modified xsi:type="dcterms:W3CDTF">2026-10-10T13:31:56Z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