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65.png" ContentType="image/png"/>
  <Override PartName="/word/media/rId68.png" ContentType="image/png"/>
  <Override PartName="/word/media/rId78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готовится к выкатке; до неё прототип запускается локально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 и ФСП ID на Keycloak;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подключён GigaChat,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ID: вручную или с подтверждением через вход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/auth/fsp/start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GigaChat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по программированию в браузере на Python или JavaScript. Свой вариант задачи у каждого участника, проверка на скрытых тестах в песочнице, вердикт по каждому тесту, разбор решения (GigaChat или правила и разбор кода), таблица раунда в реальном времени,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/arena/rounds/{id}/join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.../stream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Витрина кандидатов по рейтингу Arena с фильтрами, свой раунд из банка задач по расписанию, таблица раунда с кнопкой «Пригласить». Рейтинг Arena входит в компонент «ФСП и соревнования»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/arena/rounds/{id}/leaderboard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60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N(cut(g), 1), где g — проверяемый грейд, метод Ньютона (</w:t>
      </w:r>
      <w:r>
        <w:rPr>
          <w:rStyle w:val="VerbatimChar"/>
        </w:rPr>
        <w:t xml:space="preserve">engine.estimate_ability</w:t>
      </w:r>
      <w:r>
        <w:t xml:space="preserve">). Априорное распределение стоит на пороге грейда: пока ответов нет, оценка ровно на границе, и ни сдачу, ни провал оно не подталкивает.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CUT_OFFSET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engine.CUT_OFFSET</w:t>
      </w:r>
      <w:r>
        <w:t xml:space="preserve">), то есть Intern −1.75, Junior −0.75, Middle 0.25, Senior 1.25, Lead 2.25. Коридор каждого грейда — один логит. Порог на 0.25 логита выше трудности заданий грейда, поэтому подтвердить грейд можно только большинством верных ответов: на 10 заданиях — 6 (Intern — 5, Lead — 7, у них соседние уровни упираются в края шкалы), в экспресс-тесте — 3 из 5. Ноль верных ответов не подтверждает ни один грейд (FSP-61).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и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Больший из балла достижений ФСП и балла рейтинга Code Arena (</w:t>
            </w:r>
            <w:r>
              <w:rPr>
                <w:rStyle w:val="VerbatimChar"/>
              </w:rPr>
              <w:t xml:space="preserve">matching.service.arena_score</w:t>
            </w:r>
            <w:r>
              <w:t xml:space="preserve">; предварительный рейтинг весит вдвое меньше)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1», «Arena: рейтинг 1650, топ-20% специализации»)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GigaChat по рубрике (понимание задачи, корректность, конкретика, учёт рисков); без ключа модели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мониторинг-утечек-и-калибровка"/>
    <w:p>
      <w:pPr>
        <w:pStyle w:val="Heading2"/>
      </w:pPr>
      <w:r>
        <w:t xml:space="preserve">Мониторинг утечек и калибровка</w:t>
      </w:r>
    </w:p>
    <w:p>
      <w:pPr>
        <w:pStyle w:val="FirstParagraph"/>
      </w:pPr>
      <w:r>
        <w:t xml:space="preserve">Генеративные задания не дают переносить шпаргалку дословно, но концептуальное задание или сам приём решения могут разойтись. Вторая линия защиты — следить за решаемостью семейств (</w:t>
      </w:r>
      <w:r>
        <w:rPr>
          <w:rStyle w:val="VerbatimChar"/>
        </w:rPr>
        <w:t xml:space="preserve">src/app/assessment/calibration.py</w:t>
      </w:r>
      <w:r>
        <w:t xml:space="preserve">, спецификация</w:t>
      </w:r>
      <w:r>
        <w:t xml:space="preserve"> </w:t>
      </w:r>
      <w:hyperlink r:id="rId53">
        <w:r>
          <w:rPr>
            <w:rStyle w:val="Hyperlink"/>
          </w:rPr>
          <w:t xml:space="preserve">fsp-33-kalibrovka.md</w:t>
        </w:r>
      </w:hyperlink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По каждому ответу способность кандидата оценивается заново только по генеративным заданиям той же попытки, без самого задания. Утёкшее задание не завышает оценку, по которой его же проверяют.</w:t>
      </w:r>
    </w:p>
    <w:p>
      <w:pPr>
        <w:numPr>
          <w:ilvl w:val="0"/>
          <w:numId w:val="1010"/>
        </w:numPr>
        <w:pStyle w:val="Compact"/>
      </w:pPr>
      <w:r>
        <w:t xml:space="preserve">Ожидаемая доля верных — σ(θ − b) по номинальной трудности уровня. Дрейф семейства — фактическая доля минус ожидаемая, за вычетом общего для всех семейств сдвига.</w:t>
      </w:r>
    </w:p>
    <w:p>
      <w:pPr>
        <w:numPr>
          <w:ilvl w:val="0"/>
          <w:numId w:val="1010"/>
        </w:numPr>
        <w:pStyle w:val="Compact"/>
      </w:pPr>
      <w:r>
        <w:t xml:space="preserve">Семейство с дрейфом и z-статистикой выше порогов получает статус «утечка» и исключается из новых попыток. Обратный дрейф помечает семейство как «сложнее ожидаемого» для пересмотра уровня. По накопленным ответам оценивается и сдвиг трудности семейства в логитах.</w:t>
      </w:r>
    </w:p>
    <w:p>
      <w:pPr>
        <w:numPr>
          <w:ilvl w:val="0"/>
          <w:numId w:val="1010"/>
        </w:numPr>
        <w:pStyle w:val="Compact"/>
      </w:pPr>
      <w:r>
        <w:t xml:space="preserve">Приложение пересчитывает статусы по расписанию (</w:t>
      </w:r>
      <w:r>
        <w:rPr>
          <w:rStyle w:val="VerbatimChar"/>
        </w:rPr>
        <w:t xml:space="preserve">CALIBRATION_INTERVAL_MINUTES</w:t>
      </w:r>
      <w:r>
        <w:t xml:space="preserve">), отчёт для команды печатает</w:t>
      </w:r>
      <w:r>
        <w:t xml:space="preserve"> </w:t>
      </w:r>
      <w:r>
        <w:rPr>
          <w:rStyle w:val="VerbatimChar"/>
        </w:rPr>
        <w:t xml:space="preserve">scripts/calibrate.py</w:t>
      </w:r>
      <w:r>
        <w:t xml:space="preserve">.</w:t>
      </w:r>
    </w:p>
    <w:bookmarkEnd w:id="54"/>
    <w:bookmarkStart w:id="56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 утечек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 честных попыток — ложные тревоги; утечка одного семейства к 25, 50 и 75 % кандидатов — обнаружение и исключение</w:t>
            </w:r>
          </w:p>
        </w:tc>
      </w:tr>
    </w:tbl>
    <w:bookmarkStart w:id="55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0.83, решение «сдал / не сдал» совпадает в 61 % случаев (кандидаты в выборке стоят близко к порогу),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−0.05 у</w:t>
      </w:r>
      <w:r>
        <w:t xml:space="preserve"> </w:t>
      </w:r>
      <w:r>
        <w:rPr>
          <w:rStyle w:val="VerbatimChar"/>
        </w:rPr>
        <w:t xml:space="preserve">http_idempotent</w:t>
      </w:r>
      <w:r>
        <w:t xml:space="preserve">: на нынешних уровнях его решают 82 % кандидатов, семейство нужно усложнить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0.93</w:t>
            </w:r>
            <w:r>
              <w:t xml:space="preserve"> </w:t>
            </w:r>
            <w:r>
              <w:t xml:space="preserve">/ 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/ 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0.67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0.57–0.67. Подтверждённая категория поднимает долю релевантных в топ-10 до 0.90–0.96.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p>
      <w:pPr>
        <w:pStyle w:val="BodyText"/>
      </w:pPr>
      <w:r>
        <w:rPr>
          <w:bCs/>
          <w:b/>
        </w:rPr>
        <w:t xml:space="preserve">Мониторинг утечек</w:t>
      </w:r>
      <w:r>
        <w:t xml:space="preserve"> </w:t>
      </w:r>
      <w:r>
        <w:t xml:space="preserve">(раздел 6 отчёта). На 2 000 честных попытках ложных тревог нет ни по одному из 32 семейств; наибольший честный дрейф +8.7 % при z = +2.5. Утечка семейства</w:t>
      </w:r>
      <w:r>
        <w:t xml:space="preserve"> </w:t>
      </w:r>
      <w:r>
        <w:rPr>
          <w:rStyle w:val="VerbatimChar"/>
        </w:rPr>
        <w:t xml:space="preserve">linux_pipeline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Знают ответы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верных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Дрейф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</w:tbl>
    <w:p>
      <w:pPr>
        <w:pStyle w:val="BodyText"/>
      </w:pPr>
      <w:r>
        <w:t xml:space="preserve">После исключения семейство не выдаётся ни разу в 500 новых попытках. Порог дрейфа взят ниже 15 п.п. из постановки: утечка к четверти кандидатов даёт +12.4 % и при 15 п.п. осталась бы незамеченной, а ложные тревоги отсекает порог z.</w:t>
      </w:r>
    </w:p>
    <w:bookmarkEnd w:id="55"/>
    <w:bookmarkEnd w:id="56"/>
    <w:bookmarkStart w:id="57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1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1"/>
        </w:numPr>
        <w:pStyle w:val="Compact"/>
      </w:pPr>
      <w:r>
        <w:t xml:space="preserve">Сложности семейств заданы экспертно уровнями 1–5. Мониторинг уже считает сдвиг трудности и дрейф по реальным ответам; на пилоте сдвиг нужно переносить в уровни семейств, а исключённые семейства — заменять новыми.</w:t>
      </w:r>
    </w:p>
    <w:p>
      <w:pPr>
        <w:numPr>
          <w:ilvl w:val="0"/>
          <w:numId w:val="1011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7"/>
    <w:bookmarkStart w:id="59" w:name="code-arena-автопроверка-и-рейтинг"/>
    <w:p>
      <w:pPr>
        <w:pStyle w:val="Heading2"/>
      </w:pPr>
      <w:r>
        <w:t xml:space="preserve">Code Arena: автопроверка и рейтинг</w:t>
      </w:r>
    </w:p>
    <w:p>
      <w:pPr>
        <w:pStyle w:val="FirstParagraph"/>
      </w:pPr>
      <w:r>
        <w:t xml:space="preserve">Arena проверяет навык кодом: кандидат решает алгоритмические задачи, тесты ставят вердикт, рейтинг считается по результатам. Подробная спецификация —</w:t>
      </w:r>
      <w:r>
        <w:t xml:space="preserve"> </w:t>
      </w:r>
      <w:hyperlink r:id="rId58">
        <w:r>
          <w:rPr>
            <w:rStyle w:val="Hyperlink"/>
          </w:rPr>
          <w:t xml:space="preserve">fsp-36-code-arena.md</w:t>
        </w:r>
      </w:hyperlink>
      <w:r>
        <w:t xml:space="preserve">; числа (лимиты, штрафы, рейтинги задач) — в</w:t>
      </w:r>
      <w:r>
        <w:t xml:space="preserve"> </w:t>
      </w:r>
      <w:r>
        <w:rPr>
          <w:rStyle w:val="VerbatimChar"/>
        </w:rPr>
        <w:t xml:space="preserve">src/app/arena/judge.py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rating.py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Варианты.</w:t>
      </w:r>
      <w:r>
        <w:t xml:space="preserve"> </w:t>
      </w:r>
      <w:r>
        <w:t xml:space="preserve">Задача — генератор: зерно зависит от раунда, участника и задачи, поэтому у соседей разные числа, примеры и тесты при той же идее и сложности. Тесты — примеры из условия, граничные случаи и большие входы, которые отсекают медленные решения. Эталон каждой задачи проходит все сгенерированные тесты в CI (</w:t>
      </w:r>
      <w:r>
        <w:rPr>
          <w:rStyle w:val="VerbatimChar"/>
        </w:rPr>
        <w:t xml:space="preserve">tests/test_arena/test_problems.py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Каждый тест — отдельный процесс в песочнице: лимиты процессора, памяти, вывода и настенного времени; Landlock закрывает файловую систему и TCP, seccomp — сокеты, новые процессы, сигналы и запись файлов; для Python дополнительно работает аудит-хук. Вердикты: OK, WA, TLE, MLE, RE, CE — по каждому тесту с временем.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Разбор.</w:t>
      </w:r>
      <w:r>
        <w:t xml:space="preserve"> </w:t>
      </w:r>
      <w:r>
        <w:t xml:space="preserve">После проверки кандидат получает объяснение: где упало (пример, скрытый или большой тест), типичные ошибки задачи, нужная асимптотика и замечания по коду (вложенные циклы, медленный ввод,</w:t>
      </w:r>
      <w:r>
        <w:t xml:space="preserve"> </w:t>
      </w:r>
      <w:r>
        <w:rPr>
          <w:rStyle w:val="VerbatimChar"/>
        </w:rPr>
        <w:t xml:space="preserve">pop(0)</w:t>
      </w:r>
      <w:r>
        <w:t xml:space="preserve">, поиск в списке в цикле, рекурсия). С ключом GigaChat разбор пишет модель как ревьюер; вердикт она не меняет, при ошибке остаётся разбор по правилам.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Очки.</w:t>
      </w:r>
      <w:r>
        <w:t xml:space="preserve"> </w:t>
      </w:r>
      <w:r>
        <w:t xml:space="preserve">Как в ICPC: число решённых задач, затем штраф — минуты до верного решения и фиксированная добавка за каждую неверную попытку до него. Ошибка компиляции штрафа не даёт. В конце раунда по расписанию таблица замораживается для участников.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Рейтинг.</w:t>
      </w:r>
      <w:r>
        <w:t xml:space="preserve"> </w:t>
      </w:r>
      <w:r>
        <w:t xml:space="preserve">Glicko-2: период — одно участие, соперники — задачи раунда с рейтингом по уровню, решил — победа. Пока неуверенность велика, рейтинг помечен «предварительный»; при долгом отсутствии неуверенность растёт. На грейд рейтинг не влияет.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Честность.</w:t>
      </w:r>
      <w:r>
        <w:t xml:space="preserve"> </w:t>
      </w:r>
      <w:r>
        <w:t xml:space="preserve">Решения одной задачи в раунде сравниваются после нормализации (без комментариев, имена заменены, n-граммы токенов); почти совпадающие помечаются. Крупные вставки и уходы со вкладки пишутся как сигналы. Пометку видит работодатель, результат автоматически не аннулируется.</w:t>
      </w:r>
    </w:p>
    <w:bookmarkEnd w:id="59"/>
    <w:bookmarkEnd w:id="60"/>
    <w:bookmarkStart w:id="91" w:name="sec-04-arhitektura"/>
    <w:p>
      <w:pPr>
        <w:pStyle w:val="Heading1"/>
      </w:pPr>
      <w:r>
        <w:t xml:space="preserve">4. Архитектура</w:t>
      </w:r>
    </w:p>
    <w:bookmarkStart w:id="64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</w:tbl>
    <w:bookmarkEnd w:id="64"/>
    <w:bookmarkStart w:id="73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48362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задания, разбор решений Arena. Без ключа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Песочница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Landlock, seccomp, rlimit, аудит-хук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чужого кода на Python и Node.js внутри контейнера приложения без привилегий: без сети, без новых процессов, файловая система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72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188023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3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71">
        <w:r>
          <w:rPr>
            <w:rStyle w:val="Hyperlink"/>
          </w:rPr>
          <w:t xml:space="preserve">docs/schema.md</w:t>
        </w:r>
      </w:hyperlink>
      <w:r>
        <w:t xml:space="preserve">. Схема создаётся миграцией</w:t>
      </w:r>
      <w:r>
        <w:t xml:space="preserve"> </w:t>
      </w:r>
      <w:r>
        <w:rPr>
          <w:rStyle w:val="VerbatimChar"/>
        </w:rPr>
        <w:t xml:space="preserve">alembic/versions/0001_initial_schema.py</w:t>
      </w:r>
      <w:r>
        <w:t xml:space="preserve">, журнал согласий и избранное добавляет</w:t>
      </w:r>
      <w:r>
        <w:t xml:space="preserve"> </w:t>
      </w:r>
      <w:r>
        <w:rPr>
          <w:rStyle w:val="VerbatimChar"/>
        </w:rPr>
        <w:t xml:space="preserve">0002_consents_favorites.py</w:t>
      </w:r>
      <w:r>
        <w:t xml:space="preserve">, таблицы Code Arena —</w:t>
      </w:r>
      <w:r>
        <w:t xml:space="preserve"> </w:t>
      </w:r>
      <w:r>
        <w:rPr>
          <w:rStyle w:val="VerbatimChar"/>
        </w:rPr>
        <w:t xml:space="preserve">0005_code_arena.py</w:t>
      </w:r>
      <w:r>
        <w:t xml:space="preserve">.</w:t>
      </w:r>
    </w:p>
    <w:bookmarkEnd w:id="72"/>
    <w:bookmarkEnd w:id="73"/>
    <w:bookmarkStart w:id="75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4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раунды, вход, запуск на примерах, отправка, таблица и поток SSE, разбор задач, рейтинг, витрина и раунды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5"/>
    <w:bookmarkStart w:id="76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 с адреса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Исполнение чужого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Решения Arena запускаются отдельными процессами под Landlock и seccomp без сети и записи на диск, с лимитами процессора и памяти; JavaScript включается только при обоих слоях ядра. Состояние слоёв на стенде —</w:t>
            </w:r>
            <w:r>
              <w:t xml:space="preserve"> </w:t>
            </w:r>
            <w:r>
              <w:rPr>
                <w:rStyle w:val="VerbatimChar"/>
              </w:rPr>
              <w:t xml:space="preserve">GET /api/v1/arena/sandbox</w:t>
            </w:r>
          </w:p>
        </w:tc>
      </w:tr>
    </w:tbl>
    <w:bookmarkEnd w:id="76"/>
    <w:bookmarkStart w:id="86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7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7"/>
    <w:bookmarkStart w:id="81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81"/>
    <w:bookmarkStart w:id="85" w:name="X9923a5cc91a676586abae73d256a4d8ca14ee59"/>
    <w:p>
      <w:pPr>
        <w:pStyle w:val="Heading3"/>
      </w:pPr>
      <w:r>
        <w:t xml:space="preserve">Вход и привязка через ФСП ID (OpenID Connect)</w:t>
      </w:r>
    </w:p>
    <w:p>
      <w:pPr>
        <w:pStyle w:val="FirstParagraph"/>
      </w:pPr>
      <w:r>
        <w:t xml:space="preserve">Ручной ввод ФСП ID не доказывает, что идентификатор принадлежит кандидату. Поэтому HyreKit — клиент OpenID Connect: кандидат входит у провайдера ФСП ID, и только после этого ФСП ID получает отметку «подтверждён ФСП ID». Поток — Authorization Code + PKCE (S256), код обменивает бэкенд как конфиденциальный клиент.</w:t>
      </w:r>
    </w:p>
    <w:p>
      <w:pPr>
        <w:pStyle w:val="BodyText"/>
      </w:pPr>
      <w:r>
        <w:drawing>
          <wp:inline>
            <wp:extent cx="5334000" cy="431116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1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Состояние потока (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code_verifier</w:t>
      </w:r>
      <w:r>
        <w:t xml:space="preserve">) хранится в подписанной HttpOnly-cookie на 10 минут, поэтому вход работает на любом числе экземпляров API. Один участник ФСП (</w:t>
      </w:r>
      <w:r>
        <w:rPr>
          <w:rStyle w:val="VerbatimChar"/>
        </w:rPr>
        <w:t xml:space="preserve">sub</w:t>
      </w:r>
      <w:r>
        <w:t xml:space="preserve"> </w:t>
      </w:r>
      <w:r>
        <w:t xml:space="preserve">провайдера) подтверждается не более чем в одном профиле; вход ищет профиль по</w:t>
      </w:r>
      <w:r>
        <w:t xml:space="preserve"> </w:t>
      </w:r>
      <w:r>
        <w:rPr>
          <w:rStyle w:val="VerbatimChar"/>
        </w:rPr>
        <w:t xml:space="preserve">sub</w:t>
      </w:r>
      <w:r>
        <w:t xml:space="preserve">, затем кандидата с подтверждённой провайдером почтой, иначе создаёт нового подтверждённого кандидата. HyreKit выпускает свои JWT, поэтому кабинеты и роли не меняются.</w:t>
      </w:r>
    </w:p>
    <w:p>
      <w:pPr>
        <w:pStyle w:val="BodyText"/>
      </w:pPr>
      <w:r>
        <w:t xml:space="preserve">Провайдер задаётся переменными</w:t>
      </w:r>
      <w:r>
        <w:t xml:space="preserve"> </w:t>
      </w:r>
      <w:r>
        <w:rPr>
          <w:rStyle w:val="VerbatimChar"/>
        </w:rPr>
        <w:t xml:space="preserve">FSP_OIDC_*</w:t>
      </w:r>
      <w:r>
        <w:t xml:space="preserve">. Keycloak ФСП в рамках хакатона недоступен, поэтому приложение поднимает встроенный тестовый провайдер по тому же протоколу (</w:t>
      </w:r>
      <w:r>
        <w:rPr>
          <w:rStyle w:val="VerbatimChar"/>
        </w:rPr>
        <w:t xml:space="preserve">/api/v1/fsp-id</w:t>
      </w:r>
      <w:r>
        <w:t xml:space="preserve">: discovery, страница входа, token, userinfo). Клиент ходит к нему по HTTP так же, как ходил бы к Keycloak, и проверяет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той же функцией: HS256 подписью секрета клиента у тестового провайдера, RS256 и ES256 ключами из</w:t>
      </w:r>
      <w:r>
        <w:t xml:space="preserve"> </w:t>
      </w:r>
      <w:r>
        <w:rPr>
          <w:rStyle w:val="VerbatimChar"/>
        </w:rPr>
        <w:t xml:space="preserve">jwks_uri</w:t>
      </w:r>
      <w:r>
        <w:t xml:space="preserve"> </w:t>
      </w:r>
      <w:r>
        <w:t xml:space="preserve">у Keycloak. Подключение Keycloak —</w:t>
      </w:r>
      <w:r>
        <w:t xml:space="preserve"> </w:t>
      </w:r>
      <w:r>
        <w:rPr>
          <w:rStyle w:val="VerbatimChar"/>
        </w:rPr>
        <w:t xml:space="preserve">FSP_OIDC_ISSUER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FSP_OIDC_CLIENT_SECRET</w:t>
      </w:r>
      <w:r>
        <w:t xml:space="preserve">, без изменений кода. Достижения по-прежнему даёт</w:t>
      </w:r>
      <w:r>
        <w:t xml:space="preserve"> </w:t>
      </w:r>
      <w:r>
        <w:rPr>
          <w:rStyle w:val="VerbatimChar"/>
        </w:rPr>
        <w:t xml:space="preserve">FspProvider</w:t>
      </w:r>
      <w:r>
        <w:t xml:space="preserve">; когда появится API реестра, его реализация получит access-токен из того же входа.</w:t>
      </w:r>
    </w:p>
    <w:bookmarkEnd w:id="85"/>
    <w:bookmarkEnd w:id="86"/>
    <w:bookmarkStart w:id="87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3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3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3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7"/>
    <w:bookmarkStart w:id="90" w:name="концепция-за-рамками-mvp"/>
    <w:p>
      <w:pPr>
        <w:pStyle w:val="Heading2"/>
      </w:pPr>
      <w:r>
        <w:t xml:space="preserve">Концепция за рамками MVP</w:t>
      </w:r>
    </w:p>
    <w:bookmarkStart w:id="88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8"/>
    <w:bookmarkStart w:id="89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9"/>
    <w:bookmarkEnd w:id="90"/>
    <w:bookmarkEnd w:id="91"/>
    <w:bookmarkStart w:id="106" w:name="sec-05-zapusk-i-demo"/>
    <w:p>
      <w:pPr>
        <w:pStyle w:val="Heading1"/>
      </w:pPr>
      <w:r>
        <w:t xml:space="preserve">5. Запуск и демо</w:t>
      </w:r>
    </w:p>
    <w:bookmarkStart w:id="95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миграцию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{"status":"healthy",...}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4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5"/>
    <w:bookmarkStart w:id="96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миграцию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6"/>
    <w:bookmarkStart w:id="97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7"/>
    <w:bookmarkStart w:id="99" w:name="экспресс-тест-для-жюри"/>
    <w:p>
      <w:pPr>
        <w:pStyle w:val="Heading2"/>
      </w:pPr>
      <w:r>
        <w:t xml:space="preserve">Экспресс-тест для жюри</w:t>
      </w:r>
    </w:p>
    <w:p>
      <w:pPr>
        <w:pStyle w:val="FirstParagraph"/>
      </w:pPr>
      <w:r>
        <w:t xml:space="preserve">Эксперт проходит тест сам, без регистрации и почты.</w:t>
      </w:r>
    </w:p>
    <w:p>
      <w:pPr>
        <w:numPr>
          <w:ilvl w:val="0"/>
          <w:numId w:val="1016"/>
        </w:numPr>
        <w:pStyle w:val="Compact"/>
      </w:pPr>
      <w:r>
        <w:t xml:space="preserve">На главной нажать «Экспресс-тест за 5 минут без регистрации» или открыть</w:t>
      </w:r>
      <w:r>
        <w:t xml:space="preserve"> </w:t>
      </w:r>
      <w:r>
        <w:rPr>
          <w:rStyle w:val="VerbatimChar"/>
        </w:rPr>
        <w:t xml:space="preserve">/express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Выбрать направление и грейд, отметить согласие, нажать «Начать экспресс-тест».</w:t>
      </w:r>
    </w:p>
    <w:p>
      <w:pPr>
        <w:numPr>
          <w:ilvl w:val="0"/>
          <w:numId w:val="1016"/>
        </w:numPr>
        <w:pStyle w:val="Compact"/>
      </w:pPr>
      <w:r>
        <w:t xml:space="preserve">Ответить на 5 заданий — по одному на тему направления. Банк заданий и оценка θ те же, что в полном тесте; размер и время заданы в</w:t>
      </w:r>
      <w:r>
        <w:t xml:space="preserve"> </w:t>
      </w:r>
      <w:r>
        <w:rPr>
          <w:rStyle w:val="VerbatimChar"/>
        </w:rPr>
        <w:t xml:space="preserve">src/app/assessment/engine.py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EXPRESS_ITEMS_PER_TOPIC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EXPRESS_SECONDS_PER_ITEM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Увидеть результат и присвоенную категорию. Грейд можно пересдавать сразу, без ожидания 90 дней.</w:t>
      </w:r>
    </w:p>
    <w:p>
      <w:pPr>
        <w:numPr>
          <w:ilvl w:val="0"/>
          <w:numId w:val="1016"/>
        </w:numPr>
        <w:pStyle w:val="Compact"/>
      </w:pPr>
      <w:r>
        <w:t xml:space="preserve">Войти как</w:t>
      </w:r>
      <w:r>
        <w:t xml:space="preserve"> </w:t>
      </w:r>
      <w:r>
        <w:rPr>
          <w:rStyle w:val="VerbatimChar"/>
        </w:rPr>
        <w:t xml:space="preserve">employer@hyrekit.ru</w:t>
      </w:r>
      <w:r>
        <w:t xml:space="preserve"> </w:t>
      </w:r>
      <w:r>
        <w:t xml:space="preserve">и найти гостя в подборке вакансии или в банке кандидатов.</w:t>
      </w:r>
    </w:p>
    <w:p>
      <w:pPr>
        <w:pStyle w:val="FirstParagraph"/>
      </w:pPr>
      <w:r>
        <w:t xml:space="preserve">Каждый запуск создаёт отдельного гостевого кандидата, поэтому несколько экспертов не мешают друг другу и сбрасывать демо-данные не нужно. Порог и оценка те же, что в полном тесте: для подтверждения грейда нужно 3 верных ответа из 5. На 5 заданиях оценка менее точна, чем на 10, поэтому для работы с работодателем кандидату стоит пройти полный тест. Спецификация —</w:t>
      </w:r>
      <w:r>
        <w:t xml:space="preserve"> </w:t>
      </w:r>
      <w:hyperlink r:id="rId98">
        <w:r>
          <w:rPr>
            <w:rStyle w:val="Hyperlink"/>
          </w:rPr>
          <w:t xml:space="preserve">fsp-32-ekspress-test.md</w:t>
        </w:r>
      </w:hyperlink>
      <w:r>
        <w:t xml:space="preserve">.</w:t>
      </w:r>
    </w:p>
    <w:bookmarkEnd w:id="99"/>
    <w:bookmarkStart w:id="100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7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7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7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7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7"/>
        </w:numPr>
        <w:pStyle w:val="Compact"/>
      </w:pPr>
      <w:r>
        <w:t xml:space="preserve">«Настройки» → дать согласие на публикацию и нажать «Привязать через ФСП ID». На странице тестового провайдера ФСП ID выбрать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нет), пароль</w:t>
      </w:r>
      <w:r>
        <w:t xml:space="preserve"> </w:t>
      </w:r>
      <w:r>
        <w:rPr>
          <w:rStyle w:val="VerbatimChar"/>
        </w:rPr>
        <w:t xml:space="preserve">fsp2026</w:t>
      </w:r>
      <w:r>
        <w:t xml:space="preserve">. После возврата у достижений отметка «подтверждён ФСП ID». Можно и ввести ID вручную, тогда отметка «введён вручную».</w:t>
      </w:r>
    </w:p>
    <w:p>
      <w:pPr>
        <w:pStyle w:val="FirstParagraph"/>
      </w:pPr>
      <w:r>
        <w:t xml:space="preserve">На странице входа есть кнопка «Войти через ФСП ID»: новый участник ФСП сразу получает аккаунт кандидата с достижениями, повторный вход ведёт в тот же аккаунт.</w:t>
      </w:r>
    </w:p>
    <w:p>
      <w:pPr>
        <w:pStyle w:val="BodyText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8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8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8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8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bookmarkEnd w:id="100"/>
    <w:bookmarkStart w:id="101" w:name="code-arena"/>
    <w:p>
      <w:pPr>
        <w:pStyle w:val="Heading2"/>
      </w:pPr>
      <w:r>
        <w:t xml:space="preserve">Code Arena</w:t>
      </w:r>
    </w:p>
    <w:p>
      <w:pPr>
        <w:numPr>
          <w:ilvl w:val="0"/>
          <w:numId w:val="1021"/>
        </w:numPr>
        <w:pStyle w:val="Compact"/>
      </w:pPr>
      <w:r>
        <w:t xml:space="preserve">Кандидат: «Code Arena» → «Открытый раунд» → «Участвовать». Таймер у каждого свой, задачи — свой вариант.</w:t>
      </w:r>
    </w:p>
    <w:p>
      <w:pPr>
        <w:numPr>
          <w:ilvl w:val="0"/>
          <w:numId w:val="1021"/>
        </w:numPr>
        <w:pStyle w:val="Compact"/>
      </w:pPr>
      <w:r>
        <w:t xml:space="preserve">Выбрать задачу и язык (Python или JavaScript), написать решение, «Запустить на примерах» — результат по каждому примеру, попытка не засчитывается.</w:t>
      </w:r>
    </w:p>
    <w:p>
      <w:pPr>
        <w:numPr>
          <w:ilvl w:val="0"/>
          <w:numId w:val="1021"/>
        </w:numPr>
        <w:pStyle w:val="Compact"/>
      </w:pPr>
      <w:r>
        <w:t xml:space="preserve">«Отправить» (Ctrl+Enter): вердикт по каждому скрытому тесту, время и разбор решения. Таблица раунда обновляется у всех без перезагрузки.</w:t>
      </w:r>
    </w:p>
    <w:p>
      <w:pPr>
        <w:numPr>
          <w:ilvl w:val="0"/>
          <w:numId w:val="1021"/>
        </w:numPr>
        <w:pStyle w:val="Compact"/>
      </w:pPr>
      <w:r>
        <w:t xml:space="preserve">«Завершить раунд» — пересчёт рейтинга Arena, открываются эталонные решения и статистика по задачам.</w:t>
      </w:r>
    </w:p>
    <w:p>
      <w:pPr>
        <w:numPr>
          <w:ilvl w:val="0"/>
          <w:numId w:val="1021"/>
        </w:numPr>
        <w:pStyle w:val="Compact"/>
      </w:pPr>
      <w:r>
        <w:t xml:space="preserve">Работодатель: «Code Arena» → витрина по рейтингу с фильтрами и «Пригласить»; «Раунд компании» — свой раунд из банка задач по расписанию.</w:t>
      </w:r>
    </w:p>
    <w:p>
      <w:pPr>
        <w:pStyle w:val="FirstParagraph"/>
      </w:pPr>
      <w:r>
        <w:t xml:space="preserve">Состояние песочницы на стенде:</w:t>
      </w:r>
      <w:r>
        <w:t xml:space="preserve"> </w:t>
      </w:r>
      <w:r>
        <w:rPr>
          <w:rStyle w:val="VerbatimChar"/>
        </w:rPr>
        <w:t xml:space="preserve">GET /api/v1/arena/sandbox</w:t>
      </w:r>
      <w:r>
        <w:t xml:space="preserve"> </w:t>
      </w:r>
      <w:r>
        <w:t xml:space="preserve">(включены ли Landlock и seccomp, какие языки доступны).</w:t>
      </w:r>
    </w:p>
    <w:p>
      <w:pPr>
        <w:pStyle w:val="BodyText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101"/>
    <w:bookmarkStart w:id="102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GigaChat; без него разбор резюме и оценка заданий идут по правилам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CALIBRATION_INTERVAL_MINUTES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часто пересчитывать статус семейств заданий и исключать утёкшие (FSP-33);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 выключено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</w:tbl>
    <w:bookmarkEnd w:id="102"/>
    <w:bookmarkStart w:id="103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103"/>
    <w:bookmarkStart w:id="105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Целевая площадка —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 Docker Compose из этого репозитория, Caddy или nginx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Пошаговая инструкция —</w:t>
      </w:r>
      <w:r>
        <w:t xml:space="preserve"> </w:t>
      </w:r>
      <w:hyperlink r:id="rId104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105"/>
    <w:bookmarkEnd w:id="106"/>
    <w:bookmarkStart w:id="113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07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07"/>
    <w:bookmarkStart w:id="108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8"/>
    <w:bookmarkStart w:id="109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</w:tbl>
    <w:bookmarkEnd w:id="109"/>
    <w:bookmarkStart w:id="110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10"/>
    <w:bookmarkStart w:id="112" w:name="gigachat"/>
    <w:p>
      <w:pPr>
        <w:pStyle w:val="Heading2"/>
      </w:pPr>
      <w:r>
        <w:t xml:space="preserve">GigaChat</w:t>
      </w:r>
    </w:p>
    <w:p>
      <w:pPr>
        <w:pStyle w:val="FirstParagraph"/>
      </w:pPr>
      <w:r>
        <w:t xml:space="preserve">Используется в двух местах и нигде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ключа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</w:tbl>
    <w:p>
      <w:pPr>
        <w:pStyle w:val="BodyText"/>
      </w:pPr>
      <w:r>
        <w:t xml:space="preserve">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Ключ задаётся</w:t>
      </w:r>
      <w:r>
        <w:t xml:space="preserve"> </w:t>
      </w:r>
      <w:r>
        <w:rPr>
          <w:rStyle w:val="VerbatimChar"/>
        </w:rPr>
        <w:t xml:space="preserve">GIGACHAT_CREDENTIALS</w:t>
      </w:r>
      <w:r>
        <w:t xml:space="preserve">; клиент —</w:t>
      </w:r>
      <w:r>
        <w:t xml:space="preserve"> </w:t>
      </w:r>
      <w:r>
        <w:rPr>
          <w:rStyle w:val="VerbatimChar"/>
        </w:rPr>
        <w:t xml:space="preserve">src/app/llm/gigachat.py</w:t>
      </w:r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11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12"/>
    <w:bookmarkEnd w:id="113"/>
    <w:bookmarkStart w:id="126" w:name="sec-07-komanda-i-process"/>
    <w:p>
      <w:pPr>
        <w:pStyle w:val="Heading1"/>
      </w:pPr>
      <w:r>
        <w:t xml:space="preserve">7. Команда и процесс</w:t>
      </w:r>
    </w:p>
    <w:bookmarkStart w:id="118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14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15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16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17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18"/>
    <w:bookmarkStart w:id="122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22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22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19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22"/>
        </w:numPr>
        <w:pStyle w:val="Compact"/>
      </w:pPr>
      <w:r>
        <w:t xml:space="preserve">Контракт API в</w:t>
      </w:r>
      <w:r>
        <w:t xml:space="preserve"> </w:t>
      </w:r>
      <w:hyperlink r:id="rId74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22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22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20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21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22"/>
    <w:bookmarkStart w:id="123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183 теста, покрытие кода 81 %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ESLint,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, сборка Vite, тесты Vitest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23"/>
    <w:bookmarkStart w:id="125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0.90–0.96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25"/>
    <w:bookmarkEnd w:id="1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1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4" Target="https://github.com/Fighter90/hyrekit_fsp/blob/main/docs/assets/screens" TargetMode="External" /><Relationship Type="http://schemas.openxmlformats.org/officeDocument/2006/relationships/hyperlink" Id="rId120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1" Target="https://github.com/Fighter90/hyrekit_fsp/blob/main/docs/process.md" TargetMode="External" /><Relationship Type="http://schemas.openxmlformats.org/officeDocument/2006/relationships/hyperlink" Id="rId104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19" Target="https://github.com/Fighter90/hyrekit_fsp/blob/main/docs/specs/_template.md" TargetMode="External" /><Relationship Type="http://schemas.openxmlformats.org/officeDocument/2006/relationships/hyperlink" Id="rId98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7" Target="https://t.me/AlisaZhivova" TargetMode="External" /><Relationship Type="http://schemas.openxmlformats.org/officeDocument/2006/relationships/hyperlink" Id="rId115" Target="https://t.me/IrinaZhivova" TargetMode="External" /><Relationship Type="http://schemas.openxmlformats.org/officeDocument/2006/relationships/hyperlink" Id="rId114" Target="https://t.me/iakov_is" TargetMode="External" /><Relationship Type="http://schemas.openxmlformats.org/officeDocument/2006/relationships/hyperlink" Id="rId116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1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4" Target="https://github.com/Fighter90/hyrekit_fsp/blob/main/docs/assets/screens" TargetMode="External" /><Relationship Type="http://schemas.openxmlformats.org/officeDocument/2006/relationships/hyperlink" Id="rId120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1" Target="https://github.com/Fighter90/hyrekit_fsp/blob/main/docs/process.md" TargetMode="External" /><Relationship Type="http://schemas.openxmlformats.org/officeDocument/2006/relationships/hyperlink" Id="rId104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19" Target="https://github.com/Fighter90/hyrekit_fsp/blob/main/docs/specs/_template.md" TargetMode="External" /><Relationship Type="http://schemas.openxmlformats.org/officeDocument/2006/relationships/hyperlink" Id="rId98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7" Target="https://t.me/AlisaZhivova" TargetMode="External" /><Relationship Type="http://schemas.openxmlformats.org/officeDocument/2006/relationships/hyperlink" Id="rId115" Target="https://t.me/IrinaZhivova" TargetMode="External" /><Relationship Type="http://schemas.openxmlformats.org/officeDocument/2006/relationships/hyperlink" Id="rId114" Target="https://t.me/iakov_is" TargetMode="External" /><Relationship Type="http://schemas.openxmlformats.org/officeDocument/2006/relationships/hyperlink" Id="rId116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2026-10-10T16:54:48Z</dcterms:created>
  <dcterms:modified xsi:type="dcterms:W3CDTF">2026-10-10T16:54:48Z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