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2AEC6">
      <w:pPr>
        <w:spacing w:line="600" w:lineRule="exact"/>
        <w:jc w:val="center"/>
        <w:rPr>
          <w:rFonts w:hint="eastAsia" w:ascii="宋体" w:hAnsi="宋体"/>
          <w:b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</w:t>
      </w:r>
      <w:r>
        <w:rPr>
          <w:rFonts w:ascii="宋体" w:hAnsi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— 20</w:t>
      </w:r>
      <w:r>
        <w:rPr>
          <w:rFonts w:ascii="宋体" w:hAnsi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学年 第</w:t>
      </w:r>
      <w:r>
        <w:rPr>
          <w:rFonts w:hint="eastAsia" w:ascii="宋体" w:hAnsi="宋体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宋体" w:hAnsi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学期 期末 考查</w:t>
      </w:r>
    </w:p>
    <w:p w14:paraId="4E47AA4F">
      <w:pPr>
        <w:spacing w:line="600" w:lineRule="exact"/>
        <w:jc w:val="center"/>
        <w:rPr>
          <w:rFonts w:hint="default" w:ascii="宋体" w:hAnsi="宋体" w:eastAsia="宋体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《  </w:t>
      </w:r>
      <w:r>
        <w:rPr>
          <w:rFonts w:hint="eastAsia" w:ascii="宋体" w:hAnsi="宋体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书法鉴赏</w:t>
      </w:r>
      <w:r>
        <w:rPr>
          <w:rFonts w:hint="eastAsia" w:ascii="宋体" w:hAnsi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》课程</w:t>
      </w:r>
      <w:r>
        <w:rPr>
          <w:rFonts w:hint="eastAsia" w:ascii="宋体" w:hAnsi="宋体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报告</w:t>
      </w:r>
    </w:p>
    <w:p w14:paraId="76FE6E98"/>
    <w:tbl>
      <w:tblPr>
        <w:tblStyle w:val="8"/>
        <w:tblW w:w="0" w:type="auto"/>
        <w:tblInd w:w="1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3005"/>
        <w:gridCol w:w="2403"/>
        <w:gridCol w:w="2270"/>
      </w:tblGrid>
      <w:tr w14:paraId="6F06A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bottom w:val="single" w:color="auto" w:sz="8" w:space="0"/>
            </w:tcBorders>
          </w:tcPr>
          <w:p w14:paraId="242713D5">
            <w:pPr>
              <w:spacing w:line="700" w:lineRule="exact"/>
              <w:rPr>
                <w:rFonts w:hint="default" w:ascii="宋体" w:hAnsi="宋体" w:eastAsia="宋体"/>
                <w:b/>
                <w:color w:val="000000" w:themeColor="text1"/>
                <w:sz w:val="28"/>
                <w:szCs w:val="28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序号：39</w:t>
            </w:r>
          </w:p>
        </w:tc>
        <w:tc>
          <w:tcPr>
            <w:tcW w:w="3017" w:type="dxa"/>
            <w:tcBorders>
              <w:bottom w:val="single" w:color="auto" w:sz="8" w:space="0"/>
            </w:tcBorders>
          </w:tcPr>
          <w:p w14:paraId="58414C98">
            <w:pPr>
              <w:spacing w:line="700" w:lineRule="exact"/>
              <w:rPr>
                <w:rFonts w:hint="default" w:ascii="宋体" w:hAnsi="宋体" w:eastAsia="宋体"/>
                <w:b/>
                <w:color w:val="000000" w:themeColor="text1"/>
                <w:sz w:val="28"/>
                <w:szCs w:val="28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学号：202410321020</w:t>
            </w:r>
          </w:p>
        </w:tc>
        <w:tc>
          <w:tcPr>
            <w:tcW w:w="2420" w:type="dxa"/>
            <w:tcBorders>
              <w:bottom w:val="single" w:color="auto" w:sz="8" w:space="0"/>
            </w:tcBorders>
          </w:tcPr>
          <w:p w14:paraId="7B1EAEB1">
            <w:pPr>
              <w:spacing w:line="700" w:lineRule="exact"/>
              <w:rPr>
                <w:rFonts w:hint="default" w:ascii="宋体" w:hAnsi="宋体" w:eastAsia="宋体"/>
                <w:b/>
                <w:color w:val="000000" w:themeColor="text1"/>
                <w:sz w:val="28"/>
                <w:szCs w:val="28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姓名：刘欣语</w:t>
            </w:r>
            <w:bookmarkStart w:id="0" w:name="_GoBack"/>
            <w:bookmarkEnd w:id="0"/>
          </w:p>
        </w:tc>
        <w:tc>
          <w:tcPr>
            <w:tcW w:w="2286" w:type="dxa"/>
            <w:tcBorders>
              <w:bottom w:val="single" w:color="auto" w:sz="8" w:space="0"/>
            </w:tcBorders>
          </w:tcPr>
          <w:p w14:paraId="067A7C95">
            <w:pPr>
              <w:spacing w:line="700" w:lineRule="exact"/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总分：</w:t>
            </w:r>
          </w:p>
        </w:tc>
      </w:tr>
    </w:tbl>
    <w:p w14:paraId="3C2442A9">
      <w:pPr>
        <w:pStyle w:val="14"/>
        <w:spacing w:line="400" w:lineRule="exact"/>
        <w:ind w:firstLine="0" w:firstLineChars="0"/>
        <w:outlineLvl w:val="0"/>
        <w:rPr>
          <w:rFonts w:hint="default" w:ascii="黑体" w:hAnsi="宋体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一、题目</w:t>
      </w:r>
      <w:r>
        <w:rPr>
          <w:rFonts w:hint="eastAsia" w:ascii="黑体" w:hAnsi="宋体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与要求</w:t>
      </w:r>
    </w:p>
    <w:p w14:paraId="6E7FE261">
      <w:pPr>
        <w:spacing w:line="400" w:lineRule="exact"/>
        <w:ind w:left="120" w:firstLine="480" w:firstLineChars="200"/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以一副</w:t>
      </w:r>
      <w:r>
        <w:rPr>
          <w:rFonts w:hint="eastAsia" w:ascii="宋体" w:hAnsi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书法大家作品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（如《祭侄文稿》、《快雪时晴帖》、《前后赤壁赋》等等）为主题，撰写一篇分享报告。</w:t>
      </w:r>
    </w:p>
    <w:p w14:paraId="470A09E5">
      <w:pPr>
        <w:spacing w:line="400" w:lineRule="exact"/>
        <w:ind w:left="120" w:firstLine="480" w:firstLineChars="200"/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1、从自己的学习心得入手，选择一件作品，开展资料收集，自拟题目，撰写分享报告，确保内容有新意和独到见解，排版整齐美观，格式规范；</w:t>
      </w:r>
    </w:p>
    <w:p w14:paraId="3EA51DB3">
      <w:pPr>
        <w:spacing w:line="400" w:lineRule="exact"/>
        <w:ind w:left="120" w:firstLine="480" w:firstLineChars="200"/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2、报告内容应包括：作品背景介绍800字（如基本信息、时代背景、艺术特色、文化意义等等）；个人心得与见解1200字；</w:t>
      </w:r>
    </w:p>
    <w:p w14:paraId="02B32DC3">
      <w:pPr>
        <w:spacing w:line="400" w:lineRule="exact"/>
        <w:ind w:left="120" w:firstLine="480" w:firstLineChars="200"/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3、报告递交要求：A4单面打印，电子稿上传学习通（本页面为报告封面）。</w:t>
      </w:r>
    </w:p>
    <w:p w14:paraId="60A85F1C">
      <w:pPr>
        <w:spacing w:line="400" w:lineRule="exact"/>
        <w:ind w:left="120" w:firstLine="480" w:firstLineChars="200"/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24D2180">
      <w:pPr>
        <w:pStyle w:val="14"/>
        <w:spacing w:line="400" w:lineRule="exact"/>
        <w:ind w:firstLine="0" w:firstLineChars="0"/>
        <w:outlineLvl w:val="0"/>
        <w:rPr>
          <w:rFonts w:hint="eastAsia" w:ascii="黑体" w:hAnsi="宋体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二、评分标准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5"/>
        <w:gridCol w:w="1772"/>
      </w:tblGrid>
      <w:tr w14:paraId="1C9BF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923" w:type="dxa"/>
            <w:vAlign w:val="center"/>
          </w:tcPr>
          <w:p w14:paraId="4BA94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outlineLvl w:val="0"/>
              <w:rPr>
                <w:rFonts w:hint="default" w:ascii="黑体" w:hAnsi="宋体" w:eastAsia="黑体"/>
                <w:b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/>
                <w:b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评   语</w:t>
            </w:r>
          </w:p>
        </w:tc>
        <w:tc>
          <w:tcPr>
            <w:tcW w:w="1786" w:type="dxa"/>
            <w:vAlign w:val="center"/>
          </w:tcPr>
          <w:p w14:paraId="636FF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outlineLvl w:val="0"/>
              <w:rPr>
                <w:rFonts w:hint="default" w:ascii="黑体" w:hAnsi="宋体" w:eastAsia="黑体"/>
                <w:b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/>
                <w:b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阅卷教师签名</w:t>
            </w:r>
          </w:p>
        </w:tc>
      </w:tr>
      <w:tr w14:paraId="261DB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3" w:type="dxa"/>
          </w:tcPr>
          <w:p w14:paraId="799D4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textAlignment w:val="auto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优/90-100： </w:t>
            </w:r>
          </w:p>
          <w:p w14:paraId="49356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480" w:firstLineChars="200"/>
              <w:textAlignment w:val="auto"/>
              <w:rPr>
                <w:rFonts w:hint="eastAsia" w:ascii="黑体" w:hAnsi="宋体" w:eastAsia="黑体"/>
                <w:b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信息完整准确，紧扣主题；心得分享真实具体、有个人独到体会，逻辑清晰；</w:t>
            </w: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排版整齐美观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；语言流畅，无拼写和语法错误。</w:t>
            </w:r>
          </w:p>
        </w:tc>
        <w:tc>
          <w:tcPr>
            <w:tcW w:w="1786" w:type="dxa"/>
          </w:tcPr>
          <w:p w14:paraId="7EFFC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outlineLvl w:val="0"/>
              <w:rPr>
                <w:rFonts w:hint="eastAsia" w:ascii="黑体" w:hAnsi="宋体" w:eastAsia="黑体"/>
                <w:b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0CD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3" w:type="dxa"/>
          </w:tcPr>
          <w:p w14:paraId="4F4CB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良/80-89：</w:t>
            </w:r>
          </w:p>
          <w:p w14:paraId="354A8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480" w:firstLineChars="200"/>
              <w:textAlignment w:val="auto"/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信息较完整、准确，贴合主题；心得分享真实，有明确的个人体会，逻辑较清晰；</w:t>
            </w: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排版较为整齐美观；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语言较流畅，偶有拼写和语法错误。</w:t>
            </w:r>
          </w:p>
        </w:tc>
        <w:tc>
          <w:tcPr>
            <w:tcW w:w="1786" w:type="dxa"/>
          </w:tcPr>
          <w:p w14:paraId="5BA8D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420" w:firstLineChars="200"/>
              <w:textAlignment w:val="auto"/>
              <w:rPr>
                <w:rFonts w:hint="eastAsia" w:ascii="宋体" w:hAnsi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F7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3" w:type="dxa"/>
          </w:tcPr>
          <w:p w14:paraId="515CD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中/70-79：</w:t>
            </w:r>
          </w:p>
          <w:p w14:paraId="12575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480" w:firstLineChars="200"/>
              <w:textAlignment w:val="auto"/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信息基本完整，无明显错误，与主题相关；心得分享有一定个人体会，逻辑基本清晰；无重大排版问题；语言基本得体，少量拼写和语法错误。</w:t>
            </w:r>
          </w:p>
        </w:tc>
        <w:tc>
          <w:tcPr>
            <w:tcW w:w="1786" w:type="dxa"/>
          </w:tcPr>
          <w:p w14:paraId="5C709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420" w:firstLineChars="200"/>
              <w:textAlignment w:val="auto"/>
              <w:rPr>
                <w:rFonts w:hint="eastAsia" w:ascii="宋体" w:hAnsi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49A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3" w:type="dxa"/>
          </w:tcPr>
          <w:p w14:paraId="23076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及格/60-69：</w:t>
            </w:r>
          </w:p>
          <w:p w14:paraId="4D11B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480" w:firstLineChars="200"/>
              <w:textAlignment w:val="auto"/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信息存在少量缺失，核心信息无明显错误，与主题相关；心得分享较浅显，逻辑略显松散；无重大排版问题；语言基本得体，少量拼写和语法错误。</w:t>
            </w:r>
          </w:p>
        </w:tc>
        <w:tc>
          <w:tcPr>
            <w:tcW w:w="1786" w:type="dxa"/>
          </w:tcPr>
          <w:p w14:paraId="49091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420" w:firstLineChars="200"/>
              <w:textAlignment w:val="auto"/>
              <w:rPr>
                <w:rFonts w:hint="eastAsia" w:ascii="宋体" w:hAnsi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056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3" w:type="dxa"/>
          </w:tcPr>
          <w:p w14:paraId="3116C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不及格/60以下：</w:t>
            </w:r>
          </w:p>
          <w:p w14:paraId="2122B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480" w:firstLineChars="200"/>
              <w:textAlignment w:val="auto"/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信息重缺失、错误，偏离主题；无实际心得分享、内容空洞，逻辑混乱；排版不整齐、不美观；语言不得体，较多拼写和语法错误。</w:t>
            </w:r>
          </w:p>
        </w:tc>
        <w:tc>
          <w:tcPr>
            <w:tcW w:w="1786" w:type="dxa"/>
          </w:tcPr>
          <w:p w14:paraId="69FFD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420" w:firstLineChars="200"/>
              <w:textAlignment w:val="auto"/>
              <w:rPr>
                <w:rFonts w:hint="eastAsia" w:ascii="宋体" w:hAnsi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8B9EAEC">
      <w:pPr>
        <w:rPr>
          <w:rFonts w:hint="eastAsia" w:ascii="黑体" w:hAnsi="宋体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126D0769">
      <w:pPr>
        <w:jc w:val="center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笔墨中的失意与旷达——《黄州寒食帖》赏析</w:t>
      </w:r>
    </w:p>
    <w:p w14:paraId="3B4CED5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24"/>
          <w:lang w:eastAsia="zh-CN"/>
        </w:rPr>
      </w:pPr>
    </w:p>
    <w:p w14:paraId="38CAEBF5">
      <w:pPr>
        <w:numPr>
          <w:ilvl w:val="0"/>
          <w:numId w:val="0"/>
        </w:numPr>
        <w:adjustRightInd w:val="0"/>
        <w:snapToGrid w:val="0"/>
        <w:spacing w:line="360" w:lineRule="auto"/>
        <w:jc w:val="both"/>
        <w:outlineLvl w:val="0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  <w:lang w:val="en-US" w:eastAsia="zh-CN"/>
        </w:rPr>
        <w:t>一、</w:t>
      </w:r>
      <w:r>
        <w:rPr>
          <w:rFonts w:hint="eastAsia" w:ascii="黑体" w:eastAsia="黑体"/>
          <w:sz w:val="32"/>
        </w:rPr>
        <w:t>《黄州寒食帖》的创作背景</w:t>
      </w:r>
    </w:p>
    <w:p w14:paraId="315DD82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 w:eastAsiaTheme="minorEastAsia" w:cstheme="minorBidi"/>
          <w:b w:val="0"/>
          <w:sz w:val="18"/>
          <w:szCs w:val="18"/>
          <w:lang w:eastAsia="zh-CN"/>
        </w:rPr>
      </w:pPr>
    </w:p>
    <w:p w14:paraId="36ECD4BB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default" w:ascii="宋体" w:hAnsi="宋体"/>
          <w:b w:val="0"/>
          <w:sz w:val="24"/>
          <w:lang w:eastAsia="zh-CN"/>
        </w:rPr>
      </w:pPr>
      <w:r>
        <w:rPr>
          <w:rStyle w:val="10"/>
          <w:rFonts w:hint="default" w:ascii="宋体" w:hAnsi="宋体"/>
          <w:b w:val="0"/>
          <w:sz w:val="24"/>
          <w:lang w:eastAsia="zh-CN"/>
        </w:rPr>
        <w:t>苏轼是北宋很有名的文学家、书法家，也做过官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，</w:t>
      </w:r>
      <w:r>
        <w:rPr>
          <w:rStyle w:val="10"/>
          <w:rFonts w:hint="default" w:ascii="宋体" w:hAnsi="宋体"/>
          <w:b w:val="0"/>
          <w:sz w:val="24"/>
          <w:lang w:eastAsia="zh-CN"/>
        </w:rPr>
        <w:t>不过他一生仕途并不顺。尤其是“乌台诗案”之后，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苏轼的仕途</w:t>
      </w:r>
      <w:r>
        <w:rPr>
          <w:rStyle w:val="10"/>
          <w:rFonts w:hint="default" w:ascii="宋体" w:hAnsi="宋体"/>
          <w:b w:val="0"/>
          <w:sz w:val="24"/>
          <w:lang w:eastAsia="zh-CN"/>
        </w:rPr>
        <w:t>受到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了</w:t>
      </w:r>
      <w:r>
        <w:rPr>
          <w:rStyle w:val="10"/>
          <w:rFonts w:hint="default" w:ascii="宋体" w:hAnsi="宋体"/>
          <w:b w:val="0"/>
          <w:sz w:val="24"/>
          <w:lang w:eastAsia="zh-CN"/>
        </w:rPr>
        <w:t>很大打击，被贬到黄州当团练副使。这个官名听起来像是有职位，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但</w:t>
      </w:r>
      <w:r>
        <w:rPr>
          <w:rStyle w:val="10"/>
          <w:rFonts w:hint="default" w:ascii="宋体" w:hAnsi="宋体"/>
          <w:b w:val="0"/>
          <w:sz w:val="24"/>
          <w:lang w:eastAsia="zh-CN"/>
        </w:rPr>
        <w:t>其实没什么实权，更多是一种被边缘化的状态</w:t>
      </w:r>
      <w:r>
        <w:rPr>
          <w:rStyle w:val="11"/>
          <w:rFonts w:hint="default" w:ascii="宋体" w:hAnsi="宋体"/>
          <w:b w:val="0"/>
          <w:sz w:val="24"/>
          <w:lang w:eastAsia="zh-CN"/>
        </w:rPr>
        <w:t>[</w:t>
      </w:r>
      <w:r>
        <w:rPr>
          <w:rStyle w:val="11"/>
          <w:rFonts w:hint="default" w:ascii="宋体" w:hAnsi="宋体"/>
          <w:b w:val="0"/>
          <w:sz w:val="24"/>
          <w:lang w:eastAsia="zh-CN"/>
        </w:rPr>
        <w:endnoteReference w:id="0"/>
      </w:r>
      <w:r>
        <w:rPr>
          <w:rStyle w:val="11"/>
          <w:rFonts w:hint="default" w:ascii="宋体" w:hAnsi="宋体"/>
          <w:b w:val="0"/>
          <w:sz w:val="24"/>
          <w:lang w:eastAsia="zh-CN"/>
        </w:rPr>
        <w:t>]</w:t>
      </w:r>
      <w:r>
        <w:rPr>
          <w:rStyle w:val="10"/>
          <w:rFonts w:hint="default" w:ascii="宋体" w:hAnsi="宋体"/>
          <w:b w:val="0"/>
          <w:sz w:val="24"/>
          <w:lang w:eastAsia="zh-CN"/>
        </w:rPr>
        <w:t>。</w:t>
      </w:r>
    </w:p>
    <w:p w14:paraId="51E2304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default" w:ascii="宋体" w:hAnsi="宋体"/>
          <w:b w:val="0"/>
          <w:sz w:val="24"/>
          <w:lang w:eastAsia="zh-CN"/>
        </w:rPr>
      </w:pPr>
      <w:r>
        <w:rPr>
          <w:rStyle w:val="10"/>
          <w:rFonts w:hint="default" w:ascii="宋体" w:hAnsi="宋体"/>
          <w:b w:val="0"/>
          <w:sz w:val="24"/>
          <w:lang w:eastAsia="zh-CN"/>
        </w:rPr>
        <w:t>苏轼到黄州以后，生活状态和以前相比有了很大落差。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在黄州，他</w:t>
      </w:r>
      <w:r>
        <w:rPr>
          <w:rStyle w:val="10"/>
          <w:rFonts w:hint="default" w:ascii="宋体" w:hAnsi="宋体"/>
          <w:b w:val="0"/>
          <w:sz w:val="24"/>
          <w:lang w:eastAsia="zh-CN"/>
        </w:rPr>
        <w:t>远离京城，虽然表面上还有官职，但实际上已经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处在政治的边缘部分，很</w:t>
      </w:r>
      <w:r>
        <w:rPr>
          <w:rStyle w:val="10"/>
          <w:rFonts w:hint="default" w:ascii="宋体" w:hAnsi="宋体"/>
          <w:b w:val="0"/>
          <w:sz w:val="24"/>
          <w:lang w:eastAsia="zh-CN"/>
        </w:rPr>
        <w:t>难实现自己的政治理想。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恰逢寒食节气，</w:t>
      </w:r>
      <w:r>
        <w:rPr>
          <w:rStyle w:val="10"/>
          <w:rFonts w:hint="default" w:ascii="宋体" w:hAnsi="宋体"/>
          <w:b w:val="0"/>
          <w:sz w:val="24"/>
          <w:lang w:eastAsia="zh-CN"/>
        </w:rPr>
        <w:t>寒食节本来就是一个容易让人回想过去、感慨身世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、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抒发自己怀才不遇之情</w:t>
      </w:r>
      <w:r>
        <w:rPr>
          <w:rStyle w:val="10"/>
          <w:rFonts w:hint="default" w:ascii="宋体" w:hAnsi="宋体"/>
          <w:b w:val="0"/>
          <w:sz w:val="24"/>
          <w:lang w:eastAsia="zh-CN"/>
        </w:rPr>
        <w:t>的节日，对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被贬黄州</w:t>
      </w:r>
      <w:r>
        <w:rPr>
          <w:rStyle w:val="10"/>
          <w:rFonts w:hint="default" w:ascii="宋体" w:hAnsi="宋体"/>
          <w:b w:val="0"/>
          <w:sz w:val="24"/>
          <w:lang w:eastAsia="zh-CN"/>
        </w:rPr>
        <w:t>的苏轼来说，这种感受就更明显了。在这种情况下，苏轼写下了“自我来黄州，已过三寒食”等句子，里面很明显能看出一种漂泊和失落的感觉。</w:t>
      </w:r>
    </w:p>
    <w:p w14:paraId="626C3B0A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  <w:lang w:eastAsia="zh-CN"/>
        </w:rPr>
      </w:pPr>
    </w:p>
    <w:p w14:paraId="7AEE9DF1">
      <w:pPr>
        <w:numPr>
          <w:ilvl w:val="0"/>
          <w:numId w:val="0"/>
        </w:numPr>
        <w:adjustRightInd w:val="0"/>
        <w:snapToGrid w:val="0"/>
        <w:spacing w:line="360" w:lineRule="auto"/>
        <w:jc w:val="both"/>
        <w:outlineLvl w:val="0"/>
        <w:rPr>
          <w:rFonts w:hint="eastAsia" w:ascii="黑体" w:eastAsia="黑体"/>
          <w:sz w:val="32"/>
          <w:lang w:val="en-US" w:eastAsia="zh-CN"/>
        </w:rPr>
      </w:pPr>
      <w:r>
        <w:rPr>
          <w:rFonts w:hint="eastAsia" w:ascii="黑体" w:eastAsia="黑体"/>
          <w:sz w:val="32"/>
          <w:lang w:val="en-US" w:eastAsia="zh-CN"/>
        </w:rPr>
        <w:t>二、《黄州寒食帖》的书法艺术特征</w:t>
      </w:r>
    </w:p>
    <w:p w14:paraId="21A3F35B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</w:p>
    <w:p w14:paraId="3583F477">
      <w:pPr>
        <w:adjustRightInd w:val="0"/>
        <w:snapToGrid w:val="0"/>
        <w:spacing w:line="360" w:lineRule="auto"/>
        <w:ind w:firstLine="420"/>
        <w:jc w:val="center"/>
        <w:outlineLvl w:val="0"/>
        <w:rPr>
          <w:rStyle w:val="10"/>
          <w:rFonts w:hint="eastAsia" w:ascii="宋体" w:hAnsi="宋体"/>
          <w:b w:val="0"/>
          <w:sz w:val="24"/>
          <w:lang w:eastAsia="zh-CN"/>
        </w:rPr>
      </w:pPr>
      <w:r>
        <w:rPr>
          <w:rStyle w:val="10"/>
          <w:rFonts w:hint="eastAsia" w:ascii="宋体" w:hAnsi="宋体"/>
          <w:b w:val="0"/>
          <w:sz w:val="24"/>
          <w:lang w:eastAsia="zh-CN"/>
        </w:rPr>
        <w:drawing>
          <wp:inline distT="0" distB="0" distL="114300" distR="114300">
            <wp:extent cx="5270500" cy="1617345"/>
            <wp:effectExtent l="0" t="0" r="2540" b="13335"/>
            <wp:docPr id="3" name="图片 3" descr="d16d106db0f521e5b9715bf5673ef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16d106db0f521e5b9715bf5673ef23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5664">
      <w:pPr>
        <w:adjustRightInd w:val="0"/>
        <w:snapToGrid w:val="0"/>
        <w:spacing w:line="360" w:lineRule="auto"/>
        <w:ind w:firstLine="420"/>
        <w:jc w:val="center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图1 《黄州寒食帖》（苏轼）</w:t>
      </w:r>
    </w:p>
    <w:p w14:paraId="16798FA4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《黄州寒食帖》（图1）整体上属于行书，但里面又有很多行草的感觉。它写得很流畅，字和字之间有连带，整幅作品像是一气呵成的，没有那种特别刻意雕琢的感觉。《寒食帖》不像楷书那么讲究整齐，也不像草书那样完全追求速度和放纵，而是在两者之间找到了一种平衡，行文更具有变化感。</w:t>
      </w:r>
    </w:p>
    <w:p w14:paraId="01934050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苏轼的书法更重视表达自己的意思和情感，而不是特别死板地照着法度来。他自己也说过：“我书意造本无法，点画信手烦推求。”</w:t>
      </w:r>
      <w:r>
        <w:rPr>
          <w:rStyle w:val="11"/>
          <w:rFonts w:hint="eastAsia" w:ascii="宋体" w:hAnsi="宋体"/>
          <w:b w:val="0"/>
          <w:sz w:val="24"/>
          <w:lang w:val="en-US" w:eastAsia="zh-CN"/>
        </w:rPr>
        <w:t>[</w:t>
      </w:r>
      <w:r>
        <w:rPr>
          <w:rStyle w:val="11"/>
          <w:rFonts w:hint="eastAsia" w:ascii="宋体" w:hAnsi="宋体"/>
          <w:b w:val="0"/>
          <w:sz w:val="24"/>
          <w:lang w:val="en-US" w:eastAsia="zh-CN"/>
        </w:rPr>
        <w:endnoteReference w:id="1"/>
      </w:r>
      <w:r>
        <w:rPr>
          <w:rStyle w:val="11"/>
          <w:rFonts w:hint="eastAsia" w:ascii="宋体" w:hAnsi="宋体"/>
          <w:b w:val="0"/>
          <w:sz w:val="24"/>
          <w:lang w:val="en-US" w:eastAsia="zh-CN"/>
        </w:rPr>
        <w:t>]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他写字更看重自然流露，而不是机械死板地以规定的形式来约束自己。《黄州寒食帖》正好很能体现这一点。它看起来有点随意，但其中蕴含着丰富的情感与扎实的书法功底。</w:t>
      </w:r>
    </w:p>
    <w:p w14:paraId="29DE9801">
      <w:pPr>
        <w:adjustRightInd w:val="0"/>
        <w:snapToGrid w:val="0"/>
        <w:spacing w:line="360" w:lineRule="auto"/>
        <w:ind w:firstLine="420"/>
        <w:jc w:val="center"/>
        <w:outlineLvl w:val="0"/>
        <w:rPr>
          <w:rStyle w:val="10"/>
          <w:rFonts w:hint="eastAsia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drawing>
          <wp:inline distT="0" distB="0" distL="114300" distR="114300">
            <wp:extent cx="2393315" cy="1770380"/>
            <wp:effectExtent l="0" t="0" r="14605" b="12700"/>
            <wp:docPr id="4" name="图片 4" descr="aadc3f899a8b8fc5a4d111635646aa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adc3f899a8b8fc5a4d111635646aa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drawing>
          <wp:inline distT="0" distB="0" distL="114300" distR="114300">
            <wp:extent cx="2425065" cy="1781175"/>
            <wp:effectExtent l="0" t="0" r="13335" b="1905"/>
            <wp:docPr id="5" name="图片 5" descr="8f29e54c066f05c852764dacd6750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f29e54c066f05c852764dacd67506f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F0AB">
      <w:pPr>
        <w:adjustRightInd w:val="0"/>
        <w:snapToGrid w:val="0"/>
        <w:spacing w:line="360" w:lineRule="auto"/>
        <w:ind w:firstLine="420"/>
        <w:jc w:val="center"/>
        <w:outlineLvl w:val="0"/>
        <w:rPr>
          <w:rStyle w:val="10"/>
          <w:rFonts w:hint="default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图2 正帖细部（尾部左，中部右）</w:t>
      </w:r>
    </w:p>
    <w:p w14:paraId="1FCB89D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这件作品变化很多，有的字写得比较宽松，有的字比较紧凑，有的字重心偏低，有的字略微歪斜。这些变化在正帖的尾部和中部（图2）体现尤为明显，这不是在乱写，而是和苏轼当时的情绪紧密结合。像有些地方笔画显得比较沉，让人能体会到苏轼内心的抑郁不得志；但有些地方又写得很舒展，像是自我安顿之后的旷达。</w:t>
      </w:r>
    </w:p>
    <w:p w14:paraId="35CA7734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从章法上看，《黄州寒食帖》虽然字形大小不一，排列也不是特别工整，但整篇看起来并不乱，反而有一种自然流动的感觉。每一行之间都衔接得比较顺，像是情绪慢慢展开的过程。开头比较沉重，但后面慢慢有起伏，整篇作品给人的感觉就像一段十分真实的内心独白。</w:t>
      </w:r>
    </w:p>
    <w:p w14:paraId="4B07AA06">
      <w:pPr>
        <w:adjustRightInd w:val="0"/>
        <w:snapToGrid w:val="0"/>
        <w:spacing w:line="360" w:lineRule="auto"/>
        <w:ind w:firstLine="420"/>
        <w:jc w:val="center"/>
        <w:outlineLvl w:val="0"/>
        <w:rPr>
          <w:rStyle w:val="10"/>
          <w:rFonts w:hint="eastAsia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drawing>
          <wp:inline distT="0" distB="0" distL="114300" distR="114300">
            <wp:extent cx="2677160" cy="1930400"/>
            <wp:effectExtent l="0" t="0" r="5080" b="5080"/>
            <wp:docPr id="6" name="图片 6" descr="e8cba8183d3747a127f0a4bd3c908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8cba8183d3747a127f0a4bd3c9082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464F">
      <w:pPr>
        <w:adjustRightInd w:val="0"/>
        <w:snapToGrid w:val="0"/>
        <w:spacing w:line="360" w:lineRule="auto"/>
        <w:ind w:firstLine="420"/>
        <w:jc w:val="center"/>
        <w:outlineLvl w:val="0"/>
        <w:rPr>
          <w:rStyle w:val="10"/>
          <w:rFonts w:hint="default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图3 正帖细部（首部）</w:t>
      </w:r>
    </w:p>
    <w:p w14:paraId="38F52027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作品的墨色变化也是很吸引我的地方，在正帖的首部（图3）可以明显看出来有些地方墨色比较浓，显得厚重；有些地方又比较枯，甚至有点干涩，但这种干涩并不影响美感，反而让作品显得更苍凉、更有历史感。</w:t>
      </w:r>
    </w:p>
    <w:p w14:paraId="164C6D1D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</w:p>
    <w:p w14:paraId="4A1B63F7">
      <w:pPr>
        <w:numPr>
          <w:ilvl w:val="0"/>
          <w:numId w:val="0"/>
        </w:numPr>
        <w:adjustRightInd w:val="0"/>
        <w:snapToGrid w:val="0"/>
        <w:spacing w:line="360" w:lineRule="auto"/>
        <w:jc w:val="both"/>
        <w:outlineLvl w:val="0"/>
        <w:rPr>
          <w:rFonts w:hint="default" w:ascii="黑体" w:eastAsia="黑体"/>
          <w:sz w:val="32"/>
          <w:lang w:val="en-US" w:eastAsia="zh-CN"/>
        </w:rPr>
      </w:pPr>
      <w:r>
        <w:rPr>
          <w:rFonts w:hint="eastAsia" w:ascii="黑体" w:eastAsia="黑体"/>
          <w:sz w:val="32"/>
          <w:lang w:val="en-US" w:eastAsia="zh-CN"/>
        </w:rPr>
        <w:t>三、个人心得与见解</w:t>
      </w:r>
    </w:p>
    <w:p w14:paraId="1291EE62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</w:p>
    <w:p w14:paraId="3510F13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  <w:lang w:eastAsia="zh-CN"/>
        </w:rPr>
      </w:pPr>
      <w:r>
        <w:rPr>
          <w:rStyle w:val="10"/>
          <w:rFonts w:hint="eastAsia" w:ascii="宋体" w:hAnsi="宋体"/>
          <w:b w:val="0"/>
          <w:sz w:val="24"/>
          <w:lang w:eastAsia="zh-CN"/>
        </w:rPr>
        <w:t>这学期上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了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《书法鉴赏》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课程之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后，我对书法的看法和以前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有所不同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。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之前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我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认为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书法主要就是看字写得漂不漂亮、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整不整齐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，但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现在我认为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书法其实不只是写字，它还能看出一个人的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性格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，还有他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在创作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时的生活状态。也就是说，书法不只是“字”的问题，更是“人”的问题</w:t>
      </w:r>
      <w:r>
        <w:rPr>
          <w:rStyle w:val="11"/>
          <w:rFonts w:hint="eastAsia" w:ascii="宋体" w:hAnsi="宋体"/>
          <w:b w:val="0"/>
          <w:sz w:val="24"/>
          <w:lang w:eastAsia="zh-CN"/>
        </w:rPr>
        <w:t>[</w:t>
      </w:r>
      <w:r>
        <w:rPr>
          <w:rStyle w:val="11"/>
          <w:rFonts w:hint="eastAsia" w:ascii="宋体" w:hAnsi="宋体"/>
          <w:b w:val="0"/>
          <w:sz w:val="24"/>
          <w:lang w:eastAsia="zh-CN"/>
        </w:rPr>
        <w:endnoteReference w:id="2"/>
      </w:r>
      <w:r>
        <w:rPr>
          <w:rStyle w:val="11"/>
          <w:rFonts w:hint="eastAsia" w:ascii="宋体" w:hAnsi="宋体"/>
          <w:b w:val="0"/>
          <w:sz w:val="24"/>
          <w:lang w:eastAsia="zh-CN"/>
        </w:rPr>
        <w:t>]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。</w:t>
      </w:r>
    </w:p>
    <w:p w14:paraId="2928ECAA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  <w:lang w:eastAsia="zh-CN"/>
        </w:rPr>
        <w:t>在经典作品中，苏轼的《黄州寒食帖》给我的印象最深。它不像楷书那样端正工整，也不像草书那样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不受拘束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，而是在行书的基础上带有一些行草的感觉。整篇作品中字的大小、轻重、疏密都不太一样，看上去并不是特别“规矩”，但正是这种不规整，让人觉得很真实，也很有力量</w:t>
      </w:r>
      <w:r>
        <w:rPr>
          <w:rStyle w:val="11"/>
          <w:rFonts w:hint="eastAsia" w:ascii="宋体" w:hAnsi="宋体"/>
          <w:b w:val="0"/>
          <w:sz w:val="24"/>
          <w:lang w:eastAsia="zh-CN"/>
        </w:rPr>
        <w:t>[</w:t>
      </w:r>
      <w:r>
        <w:rPr>
          <w:rStyle w:val="11"/>
          <w:rFonts w:hint="eastAsia" w:ascii="宋体" w:hAnsi="宋体"/>
          <w:b w:val="0"/>
          <w:sz w:val="24"/>
          <w:lang w:eastAsia="zh-CN"/>
        </w:rPr>
        <w:endnoteReference w:id="3"/>
      </w:r>
      <w:r>
        <w:rPr>
          <w:rStyle w:val="11"/>
          <w:rFonts w:hint="eastAsia" w:ascii="宋体" w:hAnsi="宋体"/>
          <w:b w:val="0"/>
          <w:sz w:val="24"/>
          <w:lang w:eastAsia="zh-CN"/>
        </w:rPr>
        <w:t>]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。《黄州寒食帖》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令人感触最深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的地方，不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仅仅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只是它的书法水平高，更重要的是它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是一幅饱含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苏轼被贬黄州后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的失意与自我疏解之后的旷达的作品，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它是一种自然流露的情绪记录，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让人深有感触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。</w:t>
      </w:r>
    </w:p>
    <w:p w14:paraId="248E9DD1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《黄州寒食帖》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中</w:t>
      </w:r>
      <w:r>
        <w:rPr>
          <w:rStyle w:val="10"/>
          <w:rFonts w:hint="eastAsia" w:ascii="宋体" w:hAnsi="宋体"/>
          <w:b w:val="0"/>
          <w:sz w:val="24"/>
        </w:rPr>
        <w:t>最明显的情感就是失意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，</w:t>
      </w:r>
      <w:r>
        <w:rPr>
          <w:rStyle w:val="10"/>
          <w:rFonts w:hint="eastAsia" w:ascii="宋体" w:hAnsi="宋体"/>
          <w:b w:val="0"/>
          <w:sz w:val="24"/>
        </w:rPr>
        <w:t>像“君门深九重，坟墓在万里”这些句子，读起来就很能感受到他那种与朝廷、故乡之间隔得很远的感觉</w:t>
      </w:r>
      <w:r>
        <w:rPr>
          <w:rStyle w:val="11"/>
          <w:rFonts w:hint="eastAsia" w:ascii="宋体" w:hAnsi="宋体"/>
          <w:b w:val="0"/>
          <w:sz w:val="24"/>
        </w:rPr>
        <w:t>[</w:t>
      </w:r>
      <w:r>
        <w:rPr>
          <w:rStyle w:val="11"/>
          <w:rFonts w:hint="eastAsia" w:ascii="宋体" w:hAnsi="宋体"/>
          <w:b w:val="0"/>
          <w:sz w:val="24"/>
        </w:rPr>
        <w:endnoteReference w:id="4"/>
      </w:r>
      <w:r>
        <w:rPr>
          <w:rStyle w:val="11"/>
          <w:rFonts w:hint="eastAsia" w:ascii="宋体" w:hAnsi="宋体"/>
          <w:b w:val="0"/>
          <w:sz w:val="24"/>
        </w:rPr>
        <w:t>]</w:t>
      </w:r>
      <w:r>
        <w:rPr>
          <w:rStyle w:val="10"/>
          <w:rFonts w:hint="eastAsia" w:ascii="宋体" w:hAnsi="宋体"/>
          <w:b w:val="0"/>
          <w:sz w:val="24"/>
        </w:rPr>
        <w:t>。不过，《黄州寒食帖》也不只是单纯的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伤春悲秋</w:t>
      </w:r>
      <w:r>
        <w:rPr>
          <w:rStyle w:val="10"/>
          <w:rFonts w:hint="eastAsia" w:ascii="宋体" w:hAnsi="宋体"/>
          <w:b w:val="0"/>
          <w:sz w:val="24"/>
        </w:rPr>
        <w:t>。苏轼最让人佩服的一点就是他虽然身处逆境，但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他</w:t>
      </w:r>
      <w:r>
        <w:rPr>
          <w:rStyle w:val="10"/>
          <w:rFonts w:hint="eastAsia" w:ascii="宋体" w:hAnsi="宋体"/>
          <w:b w:val="0"/>
          <w:sz w:val="24"/>
        </w:rPr>
        <w:t>并没有一直消沉下去，而是慢慢在困境里找到了另一种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生活状态</w:t>
      </w:r>
      <w:r>
        <w:rPr>
          <w:rStyle w:val="10"/>
          <w:rFonts w:hint="eastAsia" w:ascii="宋体" w:hAnsi="宋体"/>
          <w:b w:val="0"/>
          <w:sz w:val="24"/>
        </w:rPr>
        <w:t>。黄州虽然是他的贬所，但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却</w:t>
      </w:r>
      <w:r>
        <w:rPr>
          <w:rStyle w:val="10"/>
          <w:rFonts w:hint="eastAsia" w:ascii="宋体" w:hAnsi="宋体"/>
          <w:b w:val="0"/>
          <w:sz w:val="24"/>
        </w:rPr>
        <w:t>也成了他人生和思想发生变化的一个重要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见证之地</w:t>
      </w:r>
      <w:r>
        <w:rPr>
          <w:rStyle w:val="10"/>
          <w:rFonts w:hint="eastAsia" w:ascii="宋体" w:hAnsi="宋体"/>
          <w:b w:val="0"/>
          <w:sz w:val="24"/>
        </w:rPr>
        <w:t>。后来他在这里写出了《赤壁赋》《念奴娇·赤壁怀古》等作品，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都体现了他自我的排解以及内心的旷达与乐观</w:t>
      </w:r>
      <w:r>
        <w:rPr>
          <w:rStyle w:val="10"/>
          <w:rFonts w:hint="eastAsia" w:ascii="宋体" w:hAnsi="宋体"/>
          <w:b w:val="0"/>
          <w:sz w:val="24"/>
        </w:rPr>
        <w:t>。</w:t>
      </w:r>
    </w:p>
    <w:p w14:paraId="48057AE9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</w:rPr>
      </w:pPr>
      <w:r>
        <w:rPr>
          <w:rStyle w:val="10"/>
          <w:rFonts w:hint="eastAsia" w:ascii="宋体" w:hAnsi="宋体"/>
          <w:b w:val="0"/>
          <w:sz w:val="24"/>
        </w:rPr>
        <w:t>现在我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认为</w:t>
      </w:r>
      <w:r>
        <w:rPr>
          <w:rStyle w:val="10"/>
          <w:rFonts w:hint="eastAsia" w:ascii="宋体" w:hAnsi="宋体"/>
          <w:b w:val="0"/>
          <w:sz w:val="24"/>
        </w:rPr>
        <w:t>，书法最重要的还是有没有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情感</w:t>
      </w:r>
      <w:r>
        <w:rPr>
          <w:rStyle w:val="10"/>
          <w:rFonts w:hint="eastAsia" w:ascii="宋体" w:hAnsi="宋体"/>
          <w:b w:val="0"/>
          <w:sz w:val="24"/>
        </w:rPr>
        <w:t>，作者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有没有把</w:t>
      </w:r>
      <w:r>
        <w:rPr>
          <w:rStyle w:val="10"/>
          <w:rFonts w:hint="eastAsia" w:ascii="宋体" w:hAnsi="宋体"/>
          <w:b w:val="0"/>
          <w:sz w:val="24"/>
        </w:rPr>
        <w:t>自己的情绪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融合</w:t>
      </w:r>
      <w:r>
        <w:rPr>
          <w:rStyle w:val="10"/>
          <w:rFonts w:hint="eastAsia" w:ascii="宋体" w:hAnsi="宋体"/>
          <w:b w:val="0"/>
          <w:sz w:val="24"/>
        </w:rPr>
        <w:t>进去。《黄州寒食帖》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所表达的情感</w:t>
      </w:r>
      <w:r>
        <w:rPr>
          <w:rStyle w:val="10"/>
          <w:rFonts w:hint="eastAsia" w:ascii="宋体" w:hAnsi="宋体"/>
          <w:b w:val="0"/>
          <w:sz w:val="24"/>
        </w:rPr>
        <w:t>很真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实、很饱满，</w:t>
      </w:r>
      <w:r>
        <w:rPr>
          <w:rStyle w:val="10"/>
          <w:rFonts w:hint="eastAsia" w:ascii="宋体" w:hAnsi="宋体"/>
          <w:b w:val="0"/>
          <w:sz w:val="24"/>
        </w:rPr>
        <w:t>这种真实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和饱满恰恰是这幅作品最</w:t>
      </w:r>
      <w:r>
        <w:rPr>
          <w:rStyle w:val="10"/>
          <w:rFonts w:hint="eastAsia" w:ascii="宋体" w:hAnsi="宋体"/>
          <w:b w:val="0"/>
          <w:sz w:val="24"/>
        </w:rPr>
        <w:t>有力量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的地方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。</w:t>
      </w:r>
      <w:r>
        <w:rPr>
          <w:rStyle w:val="10"/>
          <w:rFonts w:hint="eastAsia" w:ascii="宋体" w:hAnsi="宋体"/>
          <w:b w:val="0"/>
          <w:sz w:val="24"/>
        </w:rPr>
        <w:t>它也让我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体会到</w:t>
      </w:r>
      <w:r>
        <w:rPr>
          <w:rStyle w:val="10"/>
          <w:rFonts w:hint="eastAsia" w:ascii="宋体" w:hAnsi="宋体"/>
          <w:b w:val="0"/>
          <w:sz w:val="24"/>
        </w:rPr>
        <w:t>艺术不一定非要追求完美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，</w:t>
      </w:r>
      <w:r>
        <w:rPr>
          <w:rStyle w:val="10"/>
          <w:rFonts w:hint="eastAsia" w:ascii="宋体" w:hAnsi="宋体"/>
          <w:b w:val="0"/>
          <w:sz w:val="24"/>
        </w:rPr>
        <w:t>有时字里那种不那么平稳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，甚至</w:t>
      </w:r>
      <w:r>
        <w:rPr>
          <w:rStyle w:val="10"/>
          <w:rFonts w:hint="eastAsia" w:ascii="宋体" w:hAnsi="宋体"/>
          <w:b w:val="0"/>
          <w:sz w:val="24"/>
        </w:rPr>
        <w:t>有点枯涩的感觉，反而更能打动人，因为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正是这些阻塞感恰恰最能体现作者的情感</w:t>
      </w:r>
      <w:r>
        <w:rPr>
          <w:rStyle w:val="10"/>
          <w:rFonts w:hint="eastAsia" w:ascii="宋体" w:hAnsi="宋体"/>
          <w:b w:val="0"/>
          <w:sz w:val="24"/>
        </w:rPr>
        <w:t>。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人生起起伏伏、情感跌跌宕宕，</w:t>
      </w:r>
      <w:r>
        <w:rPr>
          <w:rStyle w:val="10"/>
          <w:rFonts w:hint="eastAsia" w:ascii="宋体" w:hAnsi="宋体"/>
          <w:b w:val="0"/>
          <w:sz w:val="24"/>
        </w:rPr>
        <w:t>这种带着波动的作品，更容易让人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产生</w:t>
      </w:r>
      <w:r>
        <w:rPr>
          <w:rStyle w:val="10"/>
          <w:rFonts w:hint="eastAsia" w:ascii="宋体" w:hAnsi="宋体"/>
          <w:b w:val="0"/>
          <w:sz w:val="24"/>
        </w:rPr>
        <w:t>共鸣</w:t>
      </w:r>
      <w:r>
        <w:rPr>
          <w:rStyle w:val="10"/>
          <w:rFonts w:hint="eastAsia" w:ascii="宋体" w:hAnsi="宋体"/>
          <w:b w:val="0"/>
          <w:sz w:val="24"/>
          <w:lang w:eastAsia="zh-CN"/>
        </w:rPr>
        <w:t>，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让人驻足久立</w:t>
      </w:r>
      <w:r>
        <w:rPr>
          <w:rStyle w:val="10"/>
          <w:rFonts w:hint="eastAsia" w:ascii="宋体" w:hAnsi="宋体"/>
          <w:b w:val="0"/>
          <w:sz w:val="24"/>
        </w:rPr>
        <w:t>。</w:t>
      </w:r>
    </w:p>
    <w:p w14:paraId="211D4420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eastAsia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</w:rPr>
        <w:t>《黄州寒食帖》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还特别</w:t>
      </w:r>
      <w:r>
        <w:rPr>
          <w:rStyle w:val="10"/>
          <w:rFonts w:hint="eastAsia" w:ascii="宋体" w:hAnsi="宋体"/>
          <w:b w:val="0"/>
          <w:sz w:val="24"/>
        </w:rPr>
        <w:t>能说明“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字</w:t>
      </w:r>
      <w:r>
        <w:rPr>
          <w:rStyle w:val="10"/>
          <w:rFonts w:hint="eastAsia" w:ascii="宋体" w:hAnsi="宋体"/>
          <w:b w:val="0"/>
          <w:sz w:val="24"/>
        </w:rPr>
        <w:t>如其人”这句话。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从</w:t>
      </w:r>
      <w:r>
        <w:rPr>
          <w:rStyle w:val="10"/>
          <w:rFonts w:hint="eastAsia" w:ascii="宋体" w:hAnsi="宋体"/>
          <w:b w:val="0"/>
          <w:sz w:val="24"/>
        </w:rPr>
        <w:t>一个人的字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中</w:t>
      </w:r>
      <w:r>
        <w:rPr>
          <w:rStyle w:val="10"/>
          <w:rFonts w:hint="eastAsia" w:ascii="宋体" w:hAnsi="宋体"/>
          <w:b w:val="0"/>
          <w:sz w:val="24"/>
        </w:rPr>
        <w:t>确实会受到他的性格、经历和心境影响。苏轼的字之所以打动人，不只是因为他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的书法功底</w:t>
      </w:r>
      <w:r>
        <w:rPr>
          <w:rStyle w:val="10"/>
          <w:rFonts w:hint="eastAsia" w:ascii="宋体" w:hAnsi="宋体"/>
          <w:b w:val="0"/>
          <w:sz w:val="24"/>
        </w:rPr>
        <w:t>，而是因为他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笔下</w:t>
      </w:r>
      <w:r>
        <w:rPr>
          <w:rStyle w:val="10"/>
          <w:rFonts w:hint="eastAsia" w:ascii="宋体" w:hAnsi="宋体"/>
          <w:b w:val="0"/>
          <w:sz w:val="24"/>
        </w:rPr>
        <w:t>的是自己真实的人生体验。</w:t>
      </w:r>
      <w:r>
        <w:rPr>
          <w:rStyle w:val="10"/>
          <w:rFonts w:hint="eastAsia" w:ascii="宋体" w:hAnsi="宋体"/>
          <w:b w:val="0"/>
          <w:sz w:val="24"/>
          <w:lang w:val="en-US" w:eastAsia="zh-CN"/>
        </w:rPr>
        <w:t>从他的字中我们能跨越历史的长河，窥见他挥笔写下《寒食帖》时的一抹情绪。</w:t>
      </w:r>
    </w:p>
    <w:p w14:paraId="21772977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10"/>
          <w:rFonts w:hint="default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我也临摹了《黄州寒食帖》（图4），刚开始我用平时写字的方式对《寒食帖》的内容进行书写，写完之后我内心十分惆怅，我似乎真的看到了那个被贬无奈的才子，我似乎真的感受到了他的失意与彷徨。紧接着我又重新写了一遍，这次我不再拘泥于我原来的字迹，也不再关注行文排版，而是根据内心的想法进行书写。写完之后，我停下笔，久久不能释怀，一种浓厚的失意把我包围，但在我停笔沉思之后，这幅字带给我的更多是旷达以及对人生的接纳，人生不如意之事十有八九，我们要做的就是在这些失意之中安顿自己，与自己和解，把失意带给我们的负能量转换成向上的动力，让我们能不断进步，成就更好的自己。</w:t>
      </w:r>
    </w:p>
    <w:p w14:paraId="235134F2">
      <w:pPr>
        <w:adjustRightInd w:val="0"/>
        <w:snapToGrid w:val="0"/>
        <w:spacing w:line="400" w:lineRule="exact"/>
        <w:jc w:val="left"/>
        <w:outlineLvl w:val="0"/>
        <w:rPr>
          <w:rStyle w:val="10"/>
          <w:rFonts w:hint="eastAsia" w:ascii="宋体" w:hAnsi="宋体" w:eastAsia="宋体"/>
          <w:b w:val="0"/>
          <w:sz w:val="24"/>
          <w:lang w:eastAsia="zh-CN"/>
        </w:rPr>
      </w:pPr>
    </w:p>
    <w:p w14:paraId="21A9DEC9">
      <w:pPr>
        <w:adjustRightInd w:val="0"/>
        <w:snapToGrid w:val="0"/>
        <w:spacing w:line="240" w:lineRule="auto"/>
        <w:jc w:val="center"/>
        <w:outlineLvl w:val="0"/>
        <w:rPr>
          <w:rStyle w:val="10"/>
          <w:rFonts w:hint="eastAsia" w:ascii="宋体" w:hAnsi="宋体" w:eastAsia="宋体"/>
          <w:b w:val="0"/>
          <w:sz w:val="24"/>
          <w:lang w:eastAsia="zh-CN"/>
        </w:rPr>
      </w:pPr>
      <w:r>
        <w:rPr>
          <w:rStyle w:val="10"/>
          <w:rFonts w:hint="eastAsia" w:ascii="宋体" w:hAnsi="宋体" w:eastAsia="宋体"/>
          <w:b w:val="0"/>
          <w:sz w:val="24"/>
          <w:lang w:eastAsia="zh-CN"/>
        </w:rPr>
        <w:drawing>
          <wp:inline distT="0" distB="0" distL="114300" distR="114300">
            <wp:extent cx="2811780" cy="2108835"/>
            <wp:effectExtent l="0" t="0" r="7620" b="9525"/>
            <wp:docPr id="9" name="图片 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eastAsia" w:ascii="宋体" w:hAnsi="宋体" w:eastAsia="宋体"/>
          <w:b w:val="0"/>
          <w:sz w:val="24"/>
          <w:lang w:eastAsia="zh-CN"/>
        </w:rPr>
        <w:drawing>
          <wp:inline distT="0" distB="0" distL="114300" distR="114300">
            <wp:extent cx="2955290" cy="2093595"/>
            <wp:effectExtent l="0" t="0" r="1270" b="9525"/>
            <wp:docPr id="10" name="图片 1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7860">
      <w:pPr>
        <w:adjustRightInd w:val="0"/>
        <w:snapToGrid w:val="0"/>
        <w:spacing w:line="240" w:lineRule="auto"/>
        <w:jc w:val="center"/>
        <w:outlineLvl w:val="0"/>
        <w:rPr>
          <w:rStyle w:val="10"/>
          <w:rFonts w:hint="default" w:ascii="宋体" w:hAnsi="宋体" w:eastAsia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图4 临摹《黄州寒食帖》</w:t>
      </w:r>
    </w:p>
    <w:p w14:paraId="4D528B95">
      <w:pPr>
        <w:adjustRightInd w:val="0"/>
        <w:snapToGrid w:val="0"/>
        <w:jc w:val="both"/>
        <w:rPr>
          <w:rFonts w:hint="eastAsia" w:ascii="黑体" w:eastAsia="黑体"/>
          <w:sz w:val="18"/>
          <w:szCs w:val="13"/>
        </w:rPr>
      </w:pPr>
    </w:p>
    <w:p w14:paraId="399FFCDA">
      <w:pPr>
        <w:adjustRightInd w:val="0"/>
        <w:snapToGrid w:val="0"/>
        <w:spacing w:line="360" w:lineRule="auto"/>
        <w:ind w:firstLine="420"/>
        <w:rPr>
          <w:rStyle w:val="10"/>
          <w:rFonts w:hint="eastAsia" w:ascii="宋体" w:hAnsi="宋体"/>
          <w:b w:val="0"/>
          <w:sz w:val="24"/>
          <w:lang w:val="en-US" w:eastAsia="zh-CN"/>
        </w:rPr>
      </w:pPr>
      <w:r>
        <w:rPr>
          <w:rStyle w:val="10"/>
          <w:rFonts w:hint="eastAsia" w:ascii="宋体" w:hAnsi="宋体"/>
          <w:b w:val="0"/>
          <w:sz w:val="24"/>
          <w:lang w:val="en-US" w:eastAsia="zh-CN"/>
        </w:rPr>
        <w:t>总的来说，《黄州寒食帖》是一幅很能体现苏轼书法风格和人生状态的作品。它创作于苏轼被贬黄州的特殊时期，里面蕴含着失意、压抑，也包含着他在失意中自洽进而逐渐转变为旷达的心态。通过这次课程学习，我深刻地体会到书法并不是单纯的技巧与功底的展示，而是一种情感和精神的表达。《黄州寒食帖》之所以能成为经典，就是因为它不只是笔法优美、形式独特，更重要的是它真实地记录了苏轼在困境中的心境变化。</w:t>
      </w:r>
    </w:p>
    <w:p w14:paraId="74C7681A">
      <w:pPr>
        <w:adjustRightInd w:val="0"/>
        <w:snapToGrid w:val="0"/>
        <w:spacing w:line="360" w:lineRule="auto"/>
        <w:ind w:firstLine="420"/>
        <w:jc w:val="left"/>
        <w:outlineLvl w:val="0"/>
      </w:pPr>
    </w:p>
    <w:p w14:paraId="733A7731">
      <w:pPr>
        <w:spacing w:line="400" w:lineRule="exact"/>
        <w:outlineLvl w:val="0"/>
        <w:rPr>
          <w:rFonts w:hint="eastAsia" w:ascii="黑体" w:hAnsi="宋体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endnotePr>
        <w:numFmt w:val="decimal"/>
      </w:endnotePr>
      <w:pgSz w:w="11906" w:h="16838"/>
      <w:pgMar w:top="1440" w:right="851" w:bottom="1440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10">
    <w:p>
      <w:r>
        <w:separator/>
      </w:r>
    </w:p>
  </w:endnote>
  <w:endnote w:type="continuationSeparator" w:id="11">
    <w:p>
      <w:r>
        <w:continuationSeparator/>
      </w:r>
    </w:p>
  </w:endnote>
  <w:endnote w:id="0">
    <w:p w14:paraId="6C857A5F">
      <w:pPr>
        <w:pStyle w:val="3"/>
        <w:snapToGrid w:val="0"/>
      </w:pPr>
      <w:r>
        <w:rPr>
          <w:rStyle w:val="11"/>
        </w:rPr>
        <w:t>[</w:t>
      </w:r>
      <w:r>
        <w:rPr>
          <w:rStyle w:val="11"/>
        </w:rPr>
        <w:endnoteRef/>
      </w:r>
      <w:r>
        <w:rPr>
          <w:rStyle w:val="11"/>
        </w:rPr>
        <w:t>]</w:t>
      </w:r>
      <w:r>
        <w:t xml:space="preserve">  </w:t>
      </w:r>
      <w:r>
        <w:rPr>
          <w:rFonts w:hint="eastAsia"/>
        </w:rPr>
        <w:t>曹宝麟. 中国书法史·宋辽金卷[M]. 北京：商务印书馆，2021.</w:t>
      </w:r>
    </w:p>
  </w:endnote>
  <w:endnote w:id="1">
    <w:p w14:paraId="715E9F40">
      <w:pPr>
        <w:pStyle w:val="3"/>
        <w:snapToGrid w:val="0"/>
      </w:pPr>
      <w:r>
        <w:rPr>
          <w:rStyle w:val="11"/>
        </w:rPr>
        <w:t>[</w:t>
      </w:r>
      <w:r>
        <w:rPr>
          <w:rStyle w:val="11"/>
        </w:rPr>
        <w:endnoteRef/>
      </w:r>
      <w:r>
        <w:rPr>
          <w:rStyle w:val="11"/>
        </w:rPr>
        <w:t>]</w:t>
      </w:r>
      <w:r>
        <w:t xml:space="preserve"> </w:t>
      </w:r>
      <w:r>
        <w:rPr>
          <w:rFonts w:hint="eastAsia"/>
        </w:rPr>
        <w:t>苏轼. 东坡题跋[M]. 北京：中华书局，2020.</w:t>
      </w:r>
    </w:p>
  </w:endnote>
  <w:endnote w:id="2">
    <w:p w14:paraId="06A6BEA6">
      <w:pPr>
        <w:pStyle w:val="3"/>
        <w:snapToGrid w:val="0"/>
      </w:pPr>
      <w:r>
        <w:rPr>
          <w:rStyle w:val="11"/>
        </w:rPr>
        <w:t>[</w:t>
      </w:r>
      <w:r>
        <w:rPr>
          <w:rStyle w:val="11"/>
        </w:rPr>
        <w:endnoteRef/>
      </w:r>
      <w:r>
        <w:rPr>
          <w:rStyle w:val="11"/>
        </w:rPr>
        <w:t>]</w:t>
      </w:r>
      <w:r>
        <w:t xml:space="preserve"> </w:t>
      </w:r>
      <w:r>
        <w:rPr>
          <w:rFonts w:hint="eastAsia"/>
        </w:rPr>
        <w:t>李泽厚. 美的历程[M]. 北京：生活·读书·新知三联书店，2019.</w:t>
      </w:r>
    </w:p>
  </w:endnote>
  <w:endnote w:id="3">
    <w:p w14:paraId="1D51E8E6">
      <w:pPr>
        <w:pStyle w:val="3"/>
        <w:snapToGrid w:val="0"/>
      </w:pPr>
      <w:r>
        <w:rPr>
          <w:rStyle w:val="11"/>
        </w:rPr>
        <w:t>[</w:t>
      </w:r>
      <w:r>
        <w:rPr>
          <w:rStyle w:val="11"/>
        </w:rPr>
        <w:endnoteRef/>
      </w:r>
      <w:r>
        <w:rPr>
          <w:rStyle w:val="11"/>
        </w:rPr>
        <w:t>]</w:t>
      </w:r>
      <w:r>
        <w:t xml:space="preserve">  </w:t>
      </w:r>
      <w:r>
        <w:rPr>
          <w:rFonts w:hint="eastAsia"/>
        </w:rPr>
        <w:t>刘正成. 中国书法全集·苏轼卷[M]. 北京：荣宝斋出版社，2020.</w:t>
      </w:r>
    </w:p>
  </w:endnote>
  <w:endnote w:id="4">
    <w:p w14:paraId="4BE3FD5A">
      <w:pPr>
        <w:pStyle w:val="3"/>
        <w:snapToGrid w:val="0"/>
      </w:pPr>
      <w:r>
        <w:rPr>
          <w:rStyle w:val="11"/>
        </w:rPr>
        <w:t>[</w:t>
      </w:r>
      <w:r>
        <w:rPr>
          <w:rStyle w:val="11"/>
        </w:rPr>
        <w:endnoteRef/>
      </w:r>
      <w:r>
        <w:rPr>
          <w:rStyle w:val="11"/>
        </w:rPr>
        <w:t>]</w:t>
      </w:r>
      <w:r>
        <w:t xml:space="preserve"> </w:t>
      </w:r>
      <w:r>
        <w:rPr>
          <w:rFonts w:hint="eastAsia"/>
        </w:rPr>
        <w:t>苏轼. 苏轼文集[M]. 北京：中华书局，2019.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endnotePr>
    <w:numFmt w:val="decimal"/>
    <w:endnote w:id="10"/>
    <w:endnote w:id="1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E4A"/>
    <w:rsid w:val="00007876"/>
    <w:rsid w:val="00044C10"/>
    <w:rsid w:val="00045F29"/>
    <w:rsid w:val="001312BD"/>
    <w:rsid w:val="001327A1"/>
    <w:rsid w:val="00133387"/>
    <w:rsid w:val="001B1DFF"/>
    <w:rsid w:val="001D42B4"/>
    <w:rsid w:val="001E0E3D"/>
    <w:rsid w:val="001F6406"/>
    <w:rsid w:val="00217FDA"/>
    <w:rsid w:val="002274FD"/>
    <w:rsid w:val="0027422E"/>
    <w:rsid w:val="0033545B"/>
    <w:rsid w:val="00363C24"/>
    <w:rsid w:val="003677BC"/>
    <w:rsid w:val="00367C19"/>
    <w:rsid w:val="003D4C1B"/>
    <w:rsid w:val="003E4257"/>
    <w:rsid w:val="004161E8"/>
    <w:rsid w:val="0042564B"/>
    <w:rsid w:val="00431AC7"/>
    <w:rsid w:val="00434075"/>
    <w:rsid w:val="00447661"/>
    <w:rsid w:val="00460CC5"/>
    <w:rsid w:val="004B0A22"/>
    <w:rsid w:val="004B496F"/>
    <w:rsid w:val="00525B46"/>
    <w:rsid w:val="0052654D"/>
    <w:rsid w:val="00550FFC"/>
    <w:rsid w:val="00583A46"/>
    <w:rsid w:val="005D3B4F"/>
    <w:rsid w:val="005D3DD9"/>
    <w:rsid w:val="005E484D"/>
    <w:rsid w:val="00616CC9"/>
    <w:rsid w:val="00623B7F"/>
    <w:rsid w:val="006C0AC7"/>
    <w:rsid w:val="006D7D91"/>
    <w:rsid w:val="00724761"/>
    <w:rsid w:val="0073309E"/>
    <w:rsid w:val="0073653C"/>
    <w:rsid w:val="00745B68"/>
    <w:rsid w:val="007504B8"/>
    <w:rsid w:val="00771AA4"/>
    <w:rsid w:val="007A24F7"/>
    <w:rsid w:val="007A4E90"/>
    <w:rsid w:val="00800B92"/>
    <w:rsid w:val="0083098E"/>
    <w:rsid w:val="008403D8"/>
    <w:rsid w:val="00842E8B"/>
    <w:rsid w:val="00883296"/>
    <w:rsid w:val="008A5496"/>
    <w:rsid w:val="00934EA2"/>
    <w:rsid w:val="00975D66"/>
    <w:rsid w:val="009D5283"/>
    <w:rsid w:val="00A075F0"/>
    <w:rsid w:val="00A31BBB"/>
    <w:rsid w:val="00A42C8D"/>
    <w:rsid w:val="00A533D7"/>
    <w:rsid w:val="00A53C67"/>
    <w:rsid w:val="00AF0D03"/>
    <w:rsid w:val="00AF5E1B"/>
    <w:rsid w:val="00AF6A4D"/>
    <w:rsid w:val="00B01A31"/>
    <w:rsid w:val="00B1259E"/>
    <w:rsid w:val="00B16E0D"/>
    <w:rsid w:val="00B2343C"/>
    <w:rsid w:val="00B6494D"/>
    <w:rsid w:val="00B65F2C"/>
    <w:rsid w:val="00B72C63"/>
    <w:rsid w:val="00B82144"/>
    <w:rsid w:val="00BE2446"/>
    <w:rsid w:val="00C17F7B"/>
    <w:rsid w:val="00C53014"/>
    <w:rsid w:val="00CB665B"/>
    <w:rsid w:val="00CD22F0"/>
    <w:rsid w:val="00CE411D"/>
    <w:rsid w:val="00CF33AF"/>
    <w:rsid w:val="00D401EF"/>
    <w:rsid w:val="00D41433"/>
    <w:rsid w:val="00D5354C"/>
    <w:rsid w:val="00D746A3"/>
    <w:rsid w:val="00D906CC"/>
    <w:rsid w:val="00DD476B"/>
    <w:rsid w:val="00DF50A0"/>
    <w:rsid w:val="00E10FE5"/>
    <w:rsid w:val="00E33A5C"/>
    <w:rsid w:val="00E341EE"/>
    <w:rsid w:val="00E51E4A"/>
    <w:rsid w:val="00E630E9"/>
    <w:rsid w:val="00E67C1C"/>
    <w:rsid w:val="00E70533"/>
    <w:rsid w:val="00E929FC"/>
    <w:rsid w:val="00EB09E6"/>
    <w:rsid w:val="00EB7856"/>
    <w:rsid w:val="00EC0C73"/>
    <w:rsid w:val="00ED0A08"/>
    <w:rsid w:val="00ED127D"/>
    <w:rsid w:val="00F52A79"/>
    <w:rsid w:val="00F742E5"/>
    <w:rsid w:val="00FB2143"/>
    <w:rsid w:val="00FD0DC4"/>
    <w:rsid w:val="00FD3983"/>
    <w:rsid w:val="021471FA"/>
    <w:rsid w:val="029E3271"/>
    <w:rsid w:val="02A604E3"/>
    <w:rsid w:val="054C6F23"/>
    <w:rsid w:val="06721E3B"/>
    <w:rsid w:val="071B457E"/>
    <w:rsid w:val="0D9755F8"/>
    <w:rsid w:val="0E323572"/>
    <w:rsid w:val="0F1A0621"/>
    <w:rsid w:val="1111121D"/>
    <w:rsid w:val="1288550F"/>
    <w:rsid w:val="130C174B"/>
    <w:rsid w:val="136E0BA9"/>
    <w:rsid w:val="1376180B"/>
    <w:rsid w:val="168933E7"/>
    <w:rsid w:val="16CD0834"/>
    <w:rsid w:val="1A46462D"/>
    <w:rsid w:val="1AFC6A9A"/>
    <w:rsid w:val="1CC63804"/>
    <w:rsid w:val="1E341CEA"/>
    <w:rsid w:val="1EF23D6B"/>
    <w:rsid w:val="1FBD4287"/>
    <w:rsid w:val="218912A4"/>
    <w:rsid w:val="22D07358"/>
    <w:rsid w:val="22FA4207"/>
    <w:rsid w:val="244E2791"/>
    <w:rsid w:val="24C06D8A"/>
    <w:rsid w:val="2A973FB9"/>
    <w:rsid w:val="2B255B99"/>
    <w:rsid w:val="2BD870AF"/>
    <w:rsid w:val="2C9F3729"/>
    <w:rsid w:val="2D1F247C"/>
    <w:rsid w:val="2F7013AD"/>
    <w:rsid w:val="2F884394"/>
    <w:rsid w:val="35C05238"/>
    <w:rsid w:val="36306F6C"/>
    <w:rsid w:val="39197E4A"/>
    <w:rsid w:val="39847402"/>
    <w:rsid w:val="3B2A4512"/>
    <w:rsid w:val="401F09B1"/>
    <w:rsid w:val="40375884"/>
    <w:rsid w:val="42913B8C"/>
    <w:rsid w:val="462C207A"/>
    <w:rsid w:val="47264B58"/>
    <w:rsid w:val="473D5033"/>
    <w:rsid w:val="480F1807"/>
    <w:rsid w:val="48BF5427"/>
    <w:rsid w:val="4B325D24"/>
    <w:rsid w:val="4BDE1403"/>
    <w:rsid w:val="4C2F01CE"/>
    <w:rsid w:val="4C765DFD"/>
    <w:rsid w:val="4EE06F77"/>
    <w:rsid w:val="4FCD2409"/>
    <w:rsid w:val="50291296"/>
    <w:rsid w:val="507538CB"/>
    <w:rsid w:val="51402E7D"/>
    <w:rsid w:val="5588094F"/>
    <w:rsid w:val="56E16569"/>
    <w:rsid w:val="573835D9"/>
    <w:rsid w:val="5A92643D"/>
    <w:rsid w:val="5C237C21"/>
    <w:rsid w:val="5C844566"/>
    <w:rsid w:val="5DD85B34"/>
    <w:rsid w:val="5FDA6C7B"/>
    <w:rsid w:val="600F4147"/>
    <w:rsid w:val="60255B24"/>
    <w:rsid w:val="638E5891"/>
    <w:rsid w:val="644B5969"/>
    <w:rsid w:val="66A23190"/>
    <w:rsid w:val="66A870A3"/>
    <w:rsid w:val="674943E2"/>
    <w:rsid w:val="69B415CA"/>
    <w:rsid w:val="6CF26502"/>
    <w:rsid w:val="6D0A14BC"/>
    <w:rsid w:val="6DC63678"/>
    <w:rsid w:val="729B15F6"/>
    <w:rsid w:val="72F84F0E"/>
    <w:rsid w:val="776640F1"/>
    <w:rsid w:val="7BAB0D70"/>
    <w:rsid w:val="7DEB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endnote text"/>
    <w:basedOn w:val="1"/>
    <w:qFormat/>
    <w:uiPriority w:val="0"/>
    <w:pPr>
      <w:snapToGrid w:val="0"/>
      <w:jc w:val="left"/>
    </w:p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ndnote reference"/>
    <w:basedOn w:val="9"/>
    <w:qFormat/>
    <w:uiPriority w:val="0"/>
    <w:rPr>
      <w:vertAlign w:val="superscript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endnotes" Target="end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2943</Words>
  <Characters>2978</Characters>
  <Lines>4</Lines>
  <Paragraphs>1</Paragraphs>
  <TotalTime>1001</TotalTime>
  <ScaleCrop>false</ScaleCrop>
  <LinksUpToDate>false</LinksUpToDate>
  <CharactersWithSpaces>2995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2023-11-24T17:30:00Z</dcterms:created>
  <dc:creator>Hai Long</dc:creator>
  <cp:lastModifiedBy>刘欣语</cp:lastModifiedBy>
  <dcterms:modified xsi:type="dcterms:W3CDTF">2026-05-28T08:21:34Z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eyJoZGlkIjoiOTJjOTg4NDQzYzUyNjY2ZDRlOWEzNmUxZTViNWQ4NzMiLCJ1c2VySWQiOiIxNjQ1MTg5NDQzIn0=</vt:lpwstr>
  </property>
  <property fmtid="{D5CDD505-2E9C-101B-9397-08002B2CF9AE}" pid="3" name="KSOProductBuildVer">
    <vt:lpwstr>2052-12.1.0.26375</vt:lpwstr>
  </property>
  <property fmtid="{D5CDD505-2E9C-101B-9397-08002B2CF9AE}" pid="4" name="ICV">
    <vt:lpwstr>F18F01F53D354B2ABA41D59563F924D3_12</vt:lpwstr>
  </property>
</Properties>
</file>