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92950">
      <w:pPr>
        <w:jc w:val="center"/>
        <w:rPr>
          <w:rFonts w:hint="eastAsia" w:ascii="宋体" w:hAnsi="宋体" w:eastAsia="宋体"/>
          <w:sz w:val="44"/>
          <w:szCs w:val="44"/>
        </w:rPr>
      </w:pPr>
      <w:r>
        <w:rPr>
          <w:rFonts w:hint="eastAsia" w:ascii="宋体" w:hAnsi="宋体" w:eastAsia="宋体"/>
          <w:sz w:val="44"/>
          <w:szCs w:val="44"/>
        </w:rPr>
        <w:t>平凡生活中的现代意味——丰子恺漫画艺术调研与分析</w:t>
      </w:r>
    </w:p>
    <w:p w14:paraId="55CA4489">
      <w:p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摘要：</w:t>
      </w:r>
      <w:r>
        <w:rPr>
          <w:rFonts w:hint="eastAsia"/>
          <w:sz w:val="18"/>
          <w:szCs w:val="18"/>
          <w:lang w:val="en-US" w:eastAsia="zh-CN"/>
        </w:rPr>
        <w:t>1</w:t>
      </w:r>
      <w:r>
        <w:rPr>
          <w:rFonts w:hint="eastAsia"/>
          <w:sz w:val="18"/>
          <w:szCs w:val="18"/>
        </w:rPr>
        <w:t>9世纪中叶到20世纪中叶，中国社会经历了巨大的变动，晚清危机、辛亥革命、五四新文化运动以及新式教育和城市文化的发展，都推动了社会观念和艺术表达方式的变化。</w:t>
      </w:r>
      <w:r>
        <w:rPr>
          <w:rStyle w:val="7"/>
          <w:rFonts w:hint="eastAsia"/>
          <w:sz w:val="18"/>
          <w:szCs w:val="18"/>
        </w:rPr>
        <w:t>[</w:t>
      </w:r>
      <w:r>
        <w:rPr>
          <w:rStyle w:val="7"/>
          <w:rFonts w:hint="eastAsia"/>
          <w:sz w:val="18"/>
          <w:szCs w:val="18"/>
        </w:rPr>
        <w:endnoteReference w:id="0"/>
      </w:r>
      <w:r>
        <w:rPr>
          <w:rStyle w:val="7"/>
          <w:rFonts w:hint="eastAsia"/>
          <w:sz w:val="18"/>
          <w:szCs w:val="18"/>
        </w:rPr>
        <w:t>]</w:t>
      </w:r>
      <w:r>
        <w:rPr>
          <w:rFonts w:hint="eastAsia"/>
          <w:sz w:val="18"/>
          <w:szCs w:val="18"/>
        </w:rPr>
        <w:t>丰子恺</w:t>
      </w:r>
      <w:r>
        <w:rPr>
          <w:rFonts w:hint="eastAsia"/>
          <w:sz w:val="18"/>
          <w:szCs w:val="18"/>
          <w:lang w:val="en-US" w:eastAsia="zh-CN"/>
        </w:rPr>
        <w:t>的作品大多都是在这个时期创作的，</w:t>
      </w:r>
      <w:r>
        <w:rPr>
          <w:rFonts w:hint="eastAsia"/>
          <w:sz w:val="18"/>
          <w:szCs w:val="18"/>
        </w:rPr>
        <w:t>他的作品看似平淡，却往往能</w:t>
      </w:r>
      <w:r>
        <w:rPr>
          <w:rFonts w:hint="eastAsia"/>
          <w:sz w:val="18"/>
          <w:szCs w:val="18"/>
          <w:lang w:val="en-US" w:eastAsia="zh-CN"/>
        </w:rPr>
        <w:t>让人</w:t>
      </w:r>
      <w:r>
        <w:rPr>
          <w:rFonts w:hint="eastAsia"/>
          <w:sz w:val="18"/>
          <w:szCs w:val="18"/>
        </w:rPr>
        <w:t>从</w:t>
      </w:r>
      <w:r>
        <w:rPr>
          <w:rFonts w:hint="eastAsia"/>
          <w:sz w:val="18"/>
          <w:szCs w:val="18"/>
          <w:lang w:val="en-US" w:eastAsia="zh-CN"/>
        </w:rPr>
        <w:t>这些平淡的事物中体会到令人回味无穷的艺术</w:t>
      </w:r>
      <w:r>
        <w:rPr>
          <w:rFonts w:hint="eastAsia"/>
          <w:sz w:val="18"/>
          <w:szCs w:val="18"/>
        </w:rPr>
        <w:t>。本文以《人散后，一钩新月天如水》《瞻瞻的车》《阿宝两只脚，凳子四只脚》等作品为中心，分析丰子恺</w:t>
      </w:r>
      <w:r>
        <w:rPr>
          <w:rFonts w:hint="eastAsia"/>
          <w:sz w:val="18"/>
          <w:szCs w:val="18"/>
          <w:lang w:val="en-US" w:eastAsia="zh-CN"/>
        </w:rPr>
        <w:t>是如何通过</w:t>
      </w:r>
      <w:r>
        <w:rPr>
          <w:rFonts w:hint="eastAsia"/>
          <w:sz w:val="18"/>
          <w:szCs w:val="18"/>
        </w:rPr>
        <w:t>生活化的场景</w:t>
      </w:r>
      <w:r>
        <w:rPr>
          <w:rFonts w:hint="eastAsia"/>
          <w:sz w:val="18"/>
          <w:szCs w:val="18"/>
          <w:lang w:val="en-US" w:eastAsia="zh-CN"/>
        </w:rPr>
        <w:t>来表达思想、传播观念以及影响社会的</w:t>
      </w:r>
      <w:r>
        <w:rPr>
          <w:rFonts w:hint="eastAsia"/>
          <w:sz w:val="18"/>
          <w:szCs w:val="18"/>
        </w:rPr>
        <w:t>。丰子恺不仅推动了中国现代漫画的发展，也用温和而</w:t>
      </w:r>
      <w:r>
        <w:rPr>
          <w:rFonts w:hint="eastAsia"/>
          <w:sz w:val="18"/>
          <w:szCs w:val="18"/>
          <w:lang w:val="en-US" w:eastAsia="zh-CN"/>
        </w:rPr>
        <w:t>又不失</w:t>
      </w:r>
      <w:r>
        <w:rPr>
          <w:rFonts w:hint="eastAsia"/>
          <w:sz w:val="18"/>
          <w:szCs w:val="18"/>
        </w:rPr>
        <w:t>深刻的方式记录了现代中国人的精神状态。</w:t>
      </w:r>
    </w:p>
    <w:p w14:paraId="61E8CC4F">
      <w:pPr>
        <w:jc w:val="left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关键字：</w:t>
      </w:r>
      <w:r>
        <w:rPr>
          <w:rFonts w:hint="eastAsia"/>
          <w:sz w:val="18"/>
          <w:szCs w:val="18"/>
          <w:lang w:val="en-US" w:eastAsia="zh-CN"/>
        </w:rPr>
        <w:t>丰子恺；现代漫画；日常生活</w:t>
      </w:r>
    </w:p>
    <w:p w14:paraId="15DBD357">
      <w:pPr>
        <w:rPr>
          <w:sz w:val="18"/>
          <w:szCs w:val="18"/>
        </w:rPr>
      </w:pPr>
    </w:p>
    <w:p w14:paraId="11D377E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正文：</w:t>
      </w:r>
    </w:p>
    <w:p w14:paraId="4332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1850—1950年前后是中国社会变化非常剧烈的一百年。鸦片战争以后，中国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社会结构、教育制度和思想观念都发生了</w:t>
      </w:r>
      <w:r>
        <w:rPr>
          <w:rFonts w:hint="eastAsia"/>
          <w:sz w:val="24"/>
          <w:szCs w:val="24"/>
          <w:lang w:val="en-US" w:eastAsia="zh-CN"/>
        </w:rPr>
        <w:t>非常</w:t>
      </w:r>
      <w:r>
        <w:rPr>
          <w:rFonts w:hint="eastAsia"/>
          <w:sz w:val="24"/>
          <w:szCs w:val="24"/>
        </w:rPr>
        <w:t>明显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变化。到</w:t>
      </w:r>
      <w:r>
        <w:rPr>
          <w:rFonts w:hint="eastAsia"/>
          <w:sz w:val="24"/>
          <w:szCs w:val="24"/>
          <w:lang w:val="en-US" w:eastAsia="zh-CN"/>
        </w:rPr>
        <w:t>了</w:t>
      </w:r>
      <w:r>
        <w:rPr>
          <w:rFonts w:hint="eastAsia"/>
          <w:sz w:val="24"/>
          <w:szCs w:val="24"/>
        </w:rPr>
        <w:t>五四新文化运动时期，知识分子开始重新思考“人”的价值。丰子恺正是在这样的历史背景下成长起来的艺术家。他</w:t>
      </w:r>
      <w:r>
        <w:rPr>
          <w:rFonts w:hint="eastAsia"/>
          <w:sz w:val="24"/>
          <w:szCs w:val="24"/>
          <w:lang w:val="en-US" w:eastAsia="zh-CN"/>
        </w:rPr>
        <w:t>以漫画的形式</w:t>
      </w:r>
      <w:r>
        <w:rPr>
          <w:rFonts w:hint="eastAsia"/>
          <w:sz w:val="24"/>
          <w:szCs w:val="24"/>
        </w:rPr>
        <w:t>把中国传统文人画的意境、书法题跋的形式</w:t>
      </w:r>
      <w:r>
        <w:rPr>
          <w:rFonts w:hint="eastAsia"/>
          <w:sz w:val="24"/>
          <w:szCs w:val="24"/>
          <w:lang w:val="en-US" w:eastAsia="zh-CN"/>
        </w:rPr>
        <w:t>以更加易懂且令人深刻反思的形式展现出来</w:t>
      </w:r>
      <w:r>
        <w:rPr>
          <w:rFonts w:hint="eastAsia"/>
          <w:sz w:val="24"/>
          <w:szCs w:val="24"/>
        </w:rPr>
        <w:t>，形成了自己独特的风格。</w:t>
      </w:r>
      <w:r>
        <w:rPr>
          <w:rStyle w:val="7"/>
          <w:rFonts w:hint="eastAsia"/>
          <w:sz w:val="24"/>
          <w:szCs w:val="24"/>
        </w:rPr>
        <w:t>[</w:t>
      </w:r>
      <w:r>
        <w:rPr>
          <w:rStyle w:val="7"/>
          <w:rFonts w:hint="eastAsia"/>
          <w:sz w:val="24"/>
          <w:szCs w:val="24"/>
        </w:rPr>
        <w:endnoteReference w:id="1"/>
      </w:r>
      <w:r>
        <w:rPr>
          <w:rStyle w:val="7"/>
          <w:rFonts w:hint="eastAsia"/>
          <w:sz w:val="24"/>
          <w:szCs w:val="24"/>
        </w:rPr>
        <w:t>]</w:t>
      </w:r>
    </w:p>
    <w:p w14:paraId="09403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Style w:val="7"/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丰子恺出生于1898年，早年</w:t>
      </w:r>
      <w:r>
        <w:rPr>
          <w:rFonts w:hint="eastAsia"/>
          <w:sz w:val="24"/>
          <w:szCs w:val="24"/>
          <w:lang w:val="en-US" w:eastAsia="zh-CN"/>
        </w:rPr>
        <w:t>曾在浙江省</w:t>
      </w:r>
      <w:r>
        <w:rPr>
          <w:rFonts w:hint="eastAsia"/>
          <w:sz w:val="24"/>
          <w:szCs w:val="24"/>
        </w:rPr>
        <w:t>，又受到李叔同等人的熏陶，因此</w:t>
      </w:r>
      <w:r>
        <w:rPr>
          <w:rFonts w:hint="eastAsia"/>
          <w:sz w:val="24"/>
          <w:szCs w:val="24"/>
          <w:lang w:val="en-US" w:eastAsia="zh-CN"/>
        </w:rPr>
        <w:t>他</w:t>
      </w:r>
      <w:r>
        <w:rPr>
          <w:rFonts w:hint="eastAsia"/>
          <w:sz w:val="24"/>
          <w:szCs w:val="24"/>
        </w:rPr>
        <w:t>既有传统文化的基础，也接受了现代艺术观念。他的漫画不追求复杂的技法炫示，而更注重“意”和“情”</w:t>
      </w:r>
      <w:r>
        <w:rPr>
          <w:rFonts w:hint="eastAsia"/>
          <w:sz w:val="24"/>
          <w:szCs w:val="24"/>
          <w:lang w:val="en-US" w:eastAsia="zh-CN"/>
        </w:rPr>
        <w:t>的展示</w:t>
      </w:r>
      <w:r>
        <w:rPr>
          <w:rFonts w:hint="eastAsia"/>
          <w:sz w:val="24"/>
          <w:szCs w:val="24"/>
        </w:rPr>
        <w:t>。这一点从他的代表作《子恺漫画》开始就已经很明显。《子恺漫画》出版后，迅速引起关注，因为它把漫画从单纯的讽刺工具，变成了能够表达生活感受、人生思考和审美情趣的艺术形式。</w:t>
      </w:r>
      <w:r>
        <w:rPr>
          <w:rStyle w:val="7"/>
          <w:rFonts w:hint="eastAsia"/>
          <w:sz w:val="24"/>
          <w:szCs w:val="24"/>
        </w:rPr>
        <w:t>[</w:t>
      </w:r>
      <w:r>
        <w:rPr>
          <w:rStyle w:val="7"/>
          <w:rFonts w:hint="eastAsia"/>
          <w:sz w:val="24"/>
          <w:szCs w:val="24"/>
        </w:rPr>
        <w:endnoteReference w:id="2"/>
      </w:r>
      <w:r>
        <w:rPr>
          <w:rStyle w:val="7"/>
          <w:rFonts w:hint="eastAsia"/>
          <w:sz w:val="24"/>
          <w:szCs w:val="24"/>
        </w:rPr>
        <w:t>]</w:t>
      </w:r>
    </w:p>
    <w:p w14:paraId="190BD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Style w:val="7"/>
          <w:rFonts w:hint="eastAsia" w:eastAsiaTheme="minorEastAsia"/>
          <w:sz w:val="24"/>
          <w:szCs w:val="24"/>
          <w:lang w:eastAsia="zh-CN"/>
        </w:rPr>
      </w:pPr>
      <w:r>
        <w:rPr>
          <w:rStyle w:val="7"/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56410" cy="2156460"/>
            <wp:effectExtent l="0" t="0" r="11430" b="7620"/>
            <wp:docPr id="1" name="图片 1" descr="人散后，一钩新月天如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人散后，一钩新月天如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5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Style w:val="7"/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图1 《人散后，</w:t>
      </w:r>
      <w:r>
        <w:rPr>
          <w:rFonts w:hint="eastAsia"/>
          <w:sz w:val="24"/>
          <w:szCs w:val="24"/>
        </w:rPr>
        <w:t>一钩新月天如水</w:t>
      </w:r>
      <w:r>
        <w:rPr>
          <w:rFonts w:hint="eastAsia"/>
          <w:sz w:val="24"/>
          <w:szCs w:val="24"/>
          <w:lang w:val="en-US" w:eastAsia="zh-CN"/>
        </w:rPr>
        <w:t>》（丰子恺）</w:t>
      </w:r>
    </w:p>
    <w:p w14:paraId="7E0AD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在丰子恺的作品中，《人散后，一钩新月天如水》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图1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是一幅很有代表性的作品。作品</w:t>
      </w:r>
      <w:r>
        <w:rPr>
          <w:rFonts w:hint="eastAsia"/>
          <w:sz w:val="24"/>
          <w:szCs w:val="24"/>
          <w:lang w:val="en-US" w:eastAsia="zh-CN"/>
        </w:rPr>
        <w:t>展示了一个非常日常的场景，仅简单描绘了一个无人的休闲角落，角落只有一张桌子、两把椅子，桌子上随意摆了三个水杯，寥寥几笔却</w:t>
      </w:r>
      <w:r>
        <w:rPr>
          <w:rFonts w:hint="eastAsia"/>
          <w:sz w:val="24"/>
          <w:szCs w:val="24"/>
        </w:rPr>
        <w:t>能让人感受到热闹散去后的</w:t>
      </w:r>
      <w:r>
        <w:rPr>
          <w:rFonts w:hint="eastAsia"/>
          <w:sz w:val="24"/>
          <w:szCs w:val="24"/>
          <w:lang w:val="en-US" w:eastAsia="zh-CN"/>
        </w:rPr>
        <w:t>宁静</w:t>
      </w:r>
      <w:r>
        <w:rPr>
          <w:rFonts w:hint="eastAsia"/>
          <w:sz w:val="24"/>
          <w:szCs w:val="24"/>
        </w:rPr>
        <w:t>与余韵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有一种淡淡的寂寥之感</w:t>
      </w:r>
      <w:r>
        <w:rPr>
          <w:rFonts w:hint="eastAsia"/>
          <w:sz w:val="24"/>
          <w:szCs w:val="24"/>
        </w:rPr>
        <w:t>。这幅画的画面</w:t>
      </w:r>
      <w:r>
        <w:rPr>
          <w:rFonts w:hint="eastAsia"/>
          <w:sz w:val="24"/>
          <w:szCs w:val="24"/>
          <w:lang w:val="en-US" w:eastAsia="zh-CN"/>
        </w:rPr>
        <w:t>非常简单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勾勒出</w:t>
      </w:r>
      <w:r>
        <w:rPr>
          <w:rFonts w:hint="eastAsia"/>
          <w:sz w:val="24"/>
          <w:szCs w:val="24"/>
        </w:rPr>
        <w:t>“人散后”的空寂感和“一钩新月”的诗意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给人一种人走茶凉之感。</w:t>
      </w:r>
      <w:r>
        <w:rPr>
          <w:rFonts w:hint="eastAsia"/>
          <w:sz w:val="24"/>
          <w:szCs w:val="24"/>
        </w:rPr>
        <w:t>这种</w:t>
      </w:r>
      <w:r>
        <w:rPr>
          <w:rFonts w:hint="eastAsia"/>
          <w:sz w:val="24"/>
          <w:szCs w:val="24"/>
          <w:lang w:val="en-US" w:eastAsia="zh-CN"/>
        </w:rPr>
        <w:t>意境非常</w:t>
      </w:r>
      <w:r>
        <w:rPr>
          <w:rFonts w:hint="eastAsia"/>
          <w:sz w:val="24"/>
          <w:szCs w:val="24"/>
        </w:rPr>
        <w:t>有</w:t>
      </w:r>
      <w:r>
        <w:rPr>
          <w:rFonts w:hint="eastAsia"/>
          <w:sz w:val="24"/>
          <w:szCs w:val="24"/>
          <w:lang w:val="en-US" w:eastAsia="zh-CN"/>
        </w:rPr>
        <w:t>深意</w:t>
      </w:r>
      <w:r>
        <w:rPr>
          <w:rFonts w:hint="eastAsia"/>
          <w:sz w:val="24"/>
          <w:szCs w:val="24"/>
        </w:rPr>
        <w:t>，20世纪上半叶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中国是一个社会节奏开始变化、城市生活逐渐兴起、个人内心世界开始被重视的时代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丰子恺笔下这种“热闹之后的安静”，正好反映了现代人精神生活中的细腻感受。</w:t>
      </w:r>
      <w:r>
        <w:rPr>
          <w:rStyle w:val="7"/>
          <w:rFonts w:hint="eastAsia"/>
          <w:sz w:val="24"/>
          <w:szCs w:val="24"/>
        </w:rPr>
        <w:t>[</w:t>
      </w:r>
      <w:r>
        <w:rPr>
          <w:rStyle w:val="7"/>
          <w:rFonts w:hint="eastAsia"/>
          <w:sz w:val="24"/>
          <w:szCs w:val="24"/>
        </w:rPr>
        <w:endnoteReference w:id="3"/>
      </w:r>
      <w:r>
        <w:rPr>
          <w:rStyle w:val="7"/>
          <w:rFonts w:hint="eastAsia"/>
          <w:sz w:val="24"/>
          <w:szCs w:val="24"/>
        </w:rPr>
        <w:t>]</w:t>
      </w:r>
    </w:p>
    <w:p w14:paraId="1B4A3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981835" cy="2607310"/>
            <wp:effectExtent l="0" t="0" r="0" b="0"/>
            <wp:docPr id="4" name="图片 4" descr="瞻瞻的车黄包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瞻瞻的车黄包车"/>
                    <pic:cNvPicPr>
                      <a:picLocks noChangeAspect="1"/>
                    </pic:cNvPicPr>
                  </pic:nvPicPr>
                  <pic:blipFill>
                    <a:blip r:embed="rId11"/>
                    <a:srcRect b="6170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969135" cy="2409825"/>
            <wp:effectExtent l="0" t="0" r="12065" b="13335"/>
            <wp:docPr id="3" name="图片 3" descr="瞻瞻的车脚踏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瞻瞻的车脚踏车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2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图2 </w:t>
      </w:r>
      <w:r>
        <w:rPr>
          <w:rFonts w:hint="eastAsia"/>
          <w:sz w:val="24"/>
          <w:szCs w:val="24"/>
        </w:rPr>
        <w:t>《瞻瞻的车》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丰子恺</w:t>
      </w:r>
      <w:r>
        <w:rPr>
          <w:rFonts w:hint="eastAsia"/>
          <w:sz w:val="24"/>
          <w:szCs w:val="24"/>
          <w:lang w:eastAsia="zh-CN"/>
        </w:rPr>
        <w:t>）</w:t>
      </w:r>
    </w:p>
    <w:p w14:paraId="69BF7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如果说《人散后，一钩新月天如水》表现的是一种生活中的诗意，那么《瞻瞻的车》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图2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则直接体现了丰子恺对儿童世界</w:t>
      </w:r>
      <w:r>
        <w:rPr>
          <w:rFonts w:hint="eastAsia"/>
          <w:sz w:val="24"/>
          <w:szCs w:val="24"/>
          <w:lang w:val="en-US" w:eastAsia="zh-CN"/>
        </w:rPr>
        <w:t>刻画</w:t>
      </w:r>
      <w:r>
        <w:rPr>
          <w:rFonts w:hint="eastAsia"/>
          <w:sz w:val="24"/>
          <w:szCs w:val="24"/>
        </w:rPr>
        <w:t>。瞻瞻是丰子恺的孩子，这类题材来源于他的家庭生活。画中的“车”在孩子眼里是</w:t>
      </w:r>
      <w:r>
        <w:rPr>
          <w:rFonts w:hint="eastAsia"/>
          <w:sz w:val="24"/>
          <w:szCs w:val="24"/>
          <w:lang w:val="en-US" w:eastAsia="zh-CN"/>
        </w:rPr>
        <w:t>快乐的、充满探索与自由的，让人体会到了孩童的欢乐与美好</w:t>
      </w:r>
      <w:r>
        <w:rPr>
          <w:rFonts w:hint="eastAsia"/>
          <w:sz w:val="24"/>
          <w:szCs w:val="24"/>
        </w:rPr>
        <w:t>。丰子恺并没有用</w:t>
      </w:r>
      <w:r>
        <w:rPr>
          <w:rFonts w:hint="eastAsia"/>
          <w:sz w:val="24"/>
          <w:szCs w:val="24"/>
          <w:lang w:val="en-US" w:eastAsia="zh-CN"/>
        </w:rPr>
        <w:t>成年人</w:t>
      </w:r>
      <w:r>
        <w:rPr>
          <w:rFonts w:hint="eastAsia"/>
          <w:sz w:val="24"/>
          <w:szCs w:val="24"/>
        </w:rPr>
        <w:t>的眼光看待</w:t>
      </w:r>
      <w:r>
        <w:rPr>
          <w:rFonts w:hint="eastAsia"/>
          <w:sz w:val="24"/>
          <w:szCs w:val="24"/>
          <w:lang w:val="en-US" w:eastAsia="zh-CN"/>
        </w:rPr>
        <w:t>儿童</w:t>
      </w:r>
      <w:r>
        <w:rPr>
          <w:rFonts w:hint="eastAsia"/>
          <w:sz w:val="24"/>
          <w:szCs w:val="24"/>
        </w:rPr>
        <w:t>，而是把儿童视为有独立精神和想象力的生命个体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并用儿童的视角来描绘作品</w:t>
      </w:r>
      <w:r>
        <w:rPr>
          <w:rFonts w:hint="eastAsia"/>
          <w:sz w:val="24"/>
          <w:szCs w:val="24"/>
        </w:rPr>
        <w:t>。周作人在《儿童的文学》中就强调过儿童应当有自己的精神世界，不能只是被成人规训的对象。</w:t>
      </w:r>
      <w:r>
        <w:rPr>
          <w:rStyle w:val="7"/>
          <w:rFonts w:hint="eastAsia"/>
          <w:sz w:val="24"/>
          <w:szCs w:val="24"/>
        </w:rPr>
        <w:t>[</w:t>
      </w:r>
      <w:r>
        <w:rPr>
          <w:rStyle w:val="7"/>
          <w:rFonts w:hint="eastAsia"/>
          <w:sz w:val="24"/>
          <w:szCs w:val="24"/>
        </w:rPr>
        <w:endnoteReference w:id="4"/>
      </w:r>
      <w:r>
        <w:rPr>
          <w:rStyle w:val="7"/>
          <w:rFonts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 xml:space="preserve"> 丰子恺的</w:t>
      </w: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</w:rPr>
        <w:t>瞻瞻的车</w:t>
      </w:r>
      <w:r>
        <w:rPr>
          <w:rFonts w:hint="eastAsia"/>
          <w:sz w:val="24"/>
          <w:szCs w:val="24"/>
          <w:lang w:eastAsia="zh-CN"/>
        </w:rPr>
        <w:t>》</w:t>
      </w:r>
      <w:r>
        <w:rPr>
          <w:rFonts w:hint="eastAsia"/>
          <w:sz w:val="24"/>
          <w:szCs w:val="24"/>
        </w:rPr>
        <w:t>，实际上把这种观念具体化了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让人能清楚地感受到儿童生活本身就是一件值得尊重和理解的过程</w:t>
      </w:r>
      <w:r>
        <w:rPr>
          <w:rFonts w:hint="eastAsia"/>
          <w:sz w:val="24"/>
          <w:szCs w:val="24"/>
        </w:rPr>
        <w:t>。</w:t>
      </w:r>
    </w:p>
    <w:p w14:paraId="087C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359660" cy="3050540"/>
            <wp:effectExtent l="0" t="0" r="2540" b="12700"/>
            <wp:docPr id="5" name="图片 5" descr="阿宝两只脚，凳子四只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阿宝两只脚，凳子四只脚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图3 </w:t>
      </w:r>
      <w:r>
        <w:rPr>
          <w:rFonts w:hint="eastAsia"/>
          <w:sz w:val="24"/>
          <w:szCs w:val="24"/>
        </w:rPr>
        <w:t>《阿宝两只脚，凳子四只脚》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丰子恺</w:t>
      </w:r>
      <w:r>
        <w:rPr>
          <w:rFonts w:hint="eastAsia"/>
          <w:sz w:val="24"/>
          <w:szCs w:val="24"/>
          <w:lang w:eastAsia="zh-CN"/>
        </w:rPr>
        <w:t>）</w:t>
      </w:r>
    </w:p>
    <w:p w14:paraId="5E358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与《瞻瞻的车》类似，《阿宝两只脚，凳子四只脚》也是</w:t>
      </w:r>
      <w:r>
        <w:rPr>
          <w:rFonts w:hint="eastAsia"/>
          <w:sz w:val="24"/>
          <w:szCs w:val="24"/>
          <w:lang w:val="en-US" w:eastAsia="zh-CN"/>
        </w:rPr>
        <w:t>十分有趣</w:t>
      </w:r>
      <w:r>
        <w:rPr>
          <w:rFonts w:hint="eastAsia"/>
          <w:sz w:val="24"/>
          <w:szCs w:val="24"/>
        </w:rPr>
        <w:t>的作品。这幅画的趣味在于，</w:t>
      </w:r>
      <w:r>
        <w:rPr>
          <w:rFonts w:hint="eastAsia"/>
          <w:sz w:val="24"/>
          <w:szCs w:val="24"/>
          <w:lang w:val="en-US" w:eastAsia="zh-CN"/>
        </w:rPr>
        <w:t>这幅画描述了</w:t>
      </w:r>
      <w:r>
        <w:rPr>
          <w:rFonts w:hint="eastAsia"/>
          <w:sz w:val="24"/>
          <w:szCs w:val="24"/>
        </w:rPr>
        <w:t>孩子用最朴素的方式认识世界：阿宝有两只脚，凳子有四只脚。</w:t>
      </w:r>
      <w:r>
        <w:rPr>
          <w:rFonts w:hint="eastAsia"/>
          <w:sz w:val="24"/>
          <w:szCs w:val="24"/>
          <w:lang w:val="en-US" w:eastAsia="zh-CN"/>
        </w:rPr>
        <w:t>作品以孩子的视角来描述，连语言都带有小孩子独有的天真与童趣，</w:t>
      </w:r>
      <w:r>
        <w:rPr>
          <w:rFonts w:hint="eastAsia"/>
          <w:sz w:val="24"/>
          <w:szCs w:val="24"/>
        </w:rPr>
        <w:t>这样的语言和观察方式天真让作品显得很有生命力。丰子恺</w:t>
      </w:r>
      <w:r>
        <w:rPr>
          <w:rFonts w:hint="eastAsia"/>
          <w:sz w:val="24"/>
          <w:szCs w:val="24"/>
          <w:lang w:val="en-US" w:eastAsia="zh-CN"/>
        </w:rPr>
        <w:t>没有以成年人的视角对小孩子的观察和疑问做出艺术加工</w:t>
      </w:r>
      <w:r>
        <w:rPr>
          <w:rFonts w:hint="eastAsia"/>
          <w:sz w:val="24"/>
          <w:szCs w:val="24"/>
        </w:rPr>
        <w:t>，而是</w:t>
      </w:r>
      <w:r>
        <w:rPr>
          <w:rFonts w:hint="eastAsia"/>
          <w:sz w:val="24"/>
          <w:szCs w:val="24"/>
          <w:lang w:val="en-US" w:eastAsia="zh-CN"/>
        </w:rPr>
        <w:t>定格了</w:t>
      </w:r>
      <w:r>
        <w:rPr>
          <w:rFonts w:hint="eastAsia"/>
          <w:sz w:val="24"/>
          <w:szCs w:val="24"/>
        </w:rPr>
        <w:t>一个孩子看世界的瞬间。</w:t>
      </w:r>
      <w:r>
        <w:rPr>
          <w:rFonts w:hint="eastAsia"/>
          <w:sz w:val="24"/>
          <w:szCs w:val="24"/>
          <w:lang w:val="en-US" w:eastAsia="zh-CN"/>
        </w:rPr>
        <w:t>就是这样的一个</w:t>
      </w:r>
      <w:r>
        <w:rPr>
          <w:rFonts w:hint="eastAsia"/>
          <w:sz w:val="24"/>
          <w:szCs w:val="24"/>
        </w:rPr>
        <w:t>瞬间，</w:t>
      </w:r>
      <w:r>
        <w:rPr>
          <w:rFonts w:hint="eastAsia"/>
          <w:sz w:val="24"/>
          <w:szCs w:val="24"/>
          <w:lang w:val="en-US" w:eastAsia="zh-CN"/>
        </w:rPr>
        <w:t>更</w:t>
      </w:r>
      <w:r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  <w:lang w:val="en-US" w:eastAsia="zh-CN"/>
        </w:rPr>
        <w:t>让人</w:t>
      </w:r>
      <w:r>
        <w:rPr>
          <w:rFonts w:hint="eastAsia"/>
          <w:sz w:val="24"/>
          <w:szCs w:val="24"/>
        </w:rPr>
        <w:t>感受到儿童的纯真、直觉和好奇心，表达</w:t>
      </w:r>
      <w:r>
        <w:rPr>
          <w:rFonts w:hint="eastAsia"/>
          <w:sz w:val="24"/>
          <w:szCs w:val="24"/>
          <w:lang w:val="en-US" w:eastAsia="zh-CN"/>
        </w:rPr>
        <w:t>出了</w:t>
      </w:r>
      <w:r>
        <w:rPr>
          <w:rFonts w:hint="eastAsia"/>
          <w:sz w:val="24"/>
          <w:szCs w:val="24"/>
        </w:rPr>
        <w:t>他对自然、真诚和生命本真的珍惜。</w:t>
      </w:r>
    </w:p>
    <w:p w14:paraId="07EBD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从社会发展的角度</w:t>
      </w:r>
      <w:r>
        <w:rPr>
          <w:rFonts w:hint="eastAsia"/>
          <w:sz w:val="24"/>
          <w:szCs w:val="24"/>
          <w:lang w:val="en-US" w:eastAsia="zh-CN"/>
        </w:rPr>
        <w:t>来</w:t>
      </w:r>
      <w:r>
        <w:rPr>
          <w:rFonts w:hint="eastAsia"/>
          <w:sz w:val="24"/>
          <w:szCs w:val="24"/>
        </w:rPr>
        <w:t>看，</w:t>
      </w:r>
      <w:r>
        <w:rPr>
          <w:rFonts w:hint="eastAsia"/>
          <w:sz w:val="24"/>
          <w:szCs w:val="24"/>
          <w:lang w:val="en-US" w:eastAsia="zh-CN"/>
        </w:rPr>
        <w:t>丰子恺在这个时期的</w:t>
      </w:r>
      <w:r>
        <w:rPr>
          <w:rFonts w:hint="eastAsia"/>
          <w:sz w:val="24"/>
          <w:szCs w:val="24"/>
        </w:rPr>
        <w:t>作品</w:t>
      </w:r>
      <w:r>
        <w:rPr>
          <w:rFonts w:hint="eastAsia"/>
          <w:sz w:val="24"/>
          <w:szCs w:val="24"/>
          <w:lang w:val="en-US" w:eastAsia="zh-CN"/>
        </w:rPr>
        <w:t>十分</w:t>
      </w:r>
      <w:r>
        <w:rPr>
          <w:rFonts w:hint="eastAsia"/>
          <w:sz w:val="24"/>
          <w:szCs w:val="24"/>
        </w:rPr>
        <w:t>有时代意义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他的作品很能反映出当时时代思想的转变，这种思想转变在儿童成长方面尤为明显。</w:t>
      </w:r>
      <w:r>
        <w:rPr>
          <w:rFonts w:hint="eastAsia"/>
          <w:sz w:val="24"/>
          <w:szCs w:val="24"/>
        </w:rPr>
        <w:t>传统社会</w:t>
      </w:r>
      <w:r>
        <w:rPr>
          <w:rFonts w:hint="eastAsia"/>
          <w:sz w:val="24"/>
          <w:szCs w:val="24"/>
          <w:lang w:val="en-US" w:eastAsia="zh-CN"/>
        </w:rPr>
        <w:t>很看重</w:t>
      </w:r>
      <w:r>
        <w:rPr>
          <w:rFonts w:hint="eastAsia"/>
          <w:sz w:val="24"/>
          <w:szCs w:val="24"/>
        </w:rPr>
        <w:t>家族秩序和长幼尊卑，</w:t>
      </w:r>
      <w:r>
        <w:rPr>
          <w:rFonts w:hint="eastAsia"/>
          <w:sz w:val="24"/>
          <w:szCs w:val="24"/>
          <w:lang w:val="en-US" w:eastAsia="zh-CN"/>
        </w:rPr>
        <w:t>因此</w:t>
      </w:r>
      <w:r>
        <w:rPr>
          <w:rFonts w:hint="eastAsia"/>
          <w:sz w:val="24"/>
          <w:szCs w:val="24"/>
        </w:rPr>
        <w:t>儿童</w:t>
      </w:r>
      <w:r>
        <w:rPr>
          <w:rFonts w:hint="eastAsia"/>
          <w:sz w:val="24"/>
          <w:szCs w:val="24"/>
          <w:lang w:val="en-US" w:eastAsia="zh-CN"/>
        </w:rPr>
        <w:t>的内心世界</w:t>
      </w:r>
      <w:r>
        <w:rPr>
          <w:rFonts w:hint="eastAsia"/>
          <w:sz w:val="24"/>
          <w:szCs w:val="24"/>
        </w:rPr>
        <w:t>常常被</w:t>
      </w:r>
      <w:r>
        <w:rPr>
          <w:rFonts w:hint="eastAsia"/>
          <w:sz w:val="24"/>
          <w:szCs w:val="24"/>
          <w:lang w:val="en-US" w:eastAsia="zh-CN"/>
        </w:rPr>
        <w:t>人们所忽略</w:t>
      </w:r>
      <w:r>
        <w:rPr>
          <w:rFonts w:hint="eastAsia"/>
          <w:sz w:val="24"/>
          <w:szCs w:val="24"/>
        </w:rPr>
        <w:t>。而到了20世纪初，随着新式教育的发展</w:t>
      </w:r>
      <w:r>
        <w:rPr>
          <w:rFonts w:hint="eastAsia"/>
          <w:sz w:val="24"/>
          <w:szCs w:val="24"/>
          <w:lang w:val="en-US" w:eastAsia="zh-CN"/>
        </w:rPr>
        <w:t>以及人们思想观念的转变</w:t>
      </w:r>
      <w:r>
        <w:rPr>
          <w:rFonts w:hint="eastAsia"/>
          <w:sz w:val="24"/>
          <w:szCs w:val="24"/>
        </w:rPr>
        <w:t>，人们越来越重视儿童的个性和成长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丰子恺的漫画正是在这种观念转变中产生的。他通过</w:t>
      </w:r>
      <w:r>
        <w:rPr>
          <w:rFonts w:hint="eastAsia"/>
          <w:sz w:val="24"/>
          <w:szCs w:val="24"/>
          <w:lang w:val="en-US" w:eastAsia="zh-CN"/>
        </w:rPr>
        <w:t>刻画</w:t>
      </w:r>
      <w:r>
        <w:rPr>
          <w:rFonts w:hint="eastAsia"/>
          <w:sz w:val="24"/>
          <w:szCs w:val="24"/>
        </w:rPr>
        <w:t>孩</w:t>
      </w:r>
      <w:r>
        <w:rPr>
          <w:rFonts w:hint="eastAsia"/>
          <w:sz w:val="24"/>
          <w:szCs w:val="24"/>
          <w:lang w:val="en-US" w:eastAsia="zh-CN"/>
        </w:rPr>
        <w:t>童的行为动态</w:t>
      </w:r>
      <w:r>
        <w:rPr>
          <w:rFonts w:hint="eastAsia"/>
          <w:sz w:val="24"/>
          <w:szCs w:val="24"/>
        </w:rPr>
        <w:t>让人意识到儿童</w:t>
      </w:r>
      <w:r>
        <w:rPr>
          <w:rFonts w:hint="eastAsia"/>
          <w:sz w:val="24"/>
          <w:szCs w:val="24"/>
          <w:lang w:val="en-US" w:eastAsia="zh-CN"/>
        </w:rPr>
        <w:t>的天真烂漫与美好探索在儿童的成长过程中十分珍贵</w:t>
      </w:r>
      <w:r>
        <w:rPr>
          <w:rFonts w:hint="eastAsia"/>
          <w:sz w:val="24"/>
          <w:szCs w:val="24"/>
        </w:rPr>
        <w:t>。可以说，他的艺术表达正对应了中国社会现代化过程中“人的价值”被重新发现的过程。</w:t>
      </w:r>
    </w:p>
    <w:p w14:paraId="159F2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除了儿童题材，丰子恺的作品还有一个</w:t>
      </w:r>
      <w:r>
        <w:rPr>
          <w:rFonts w:hint="eastAsia"/>
          <w:sz w:val="24"/>
          <w:szCs w:val="24"/>
          <w:lang w:val="en-US" w:eastAsia="zh-CN"/>
        </w:rPr>
        <w:t>非常</w:t>
      </w:r>
      <w:r>
        <w:rPr>
          <w:rFonts w:hint="eastAsia"/>
          <w:sz w:val="24"/>
          <w:szCs w:val="24"/>
        </w:rPr>
        <w:t>重要的特点，就是他特别善于表现日常生活中的小片段。这一点和传统绘画中常见的大山大水、历史人物不同。他更愿意画茶饭、行走、等待、送别、凝视这些很小的场景。比如《人散后，一钩新月天如水》就不是一个</w:t>
      </w:r>
      <w:r>
        <w:rPr>
          <w:rFonts w:hint="eastAsia"/>
          <w:sz w:val="24"/>
          <w:szCs w:val="24"/>
          <w:lang w:val="en-US" w:eastAsia="zh-CN"/>
        </w:rPr>
        <w:t>经典意境</w:t>
      </w:r>
      <w:r>
        <w:rPr>
          <w:rFonts w:hint="eastAsia"/>
          <w:sz w:val="24"/>
          <w:szCs w:val="24"/>
        </w:rPr>
        <w:t>，而是一个安静的生活片刻；《瞻瞻的车》《阿宝两只脚，凳子四只脚》也都不是宏大场面，而是家庭内部的细节。这种“小中见大”的方式，使丰子恺的艺术看起来</w:t>
      </w:r>
      <w:r>
        <w:rPr>
          <w:rFonts w:hint="eastAsia"/>
          <w:sz w:val="24"/>
          <w:szCs w:val="24"/>
          <w:lang w:val="en-US" w:eastAsia="zh-CN"/>
        </w:rPr>
        <w:t>平淡真实，却又能打动人心、引起人的反思</w:t>
      </w:r>
      <w:r>
        <w:rPr>
          <w:rFonts w:hint="eastAsia"/>
          <w:sz w:val="24"/>
          <w:szCs w:val="24"/>
        </w:rPr>
        <w:t>。</w:t>
      </w:r>
    </w:p>
    <w:p w14:paraId="16C46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丰子恺的漫画</w:t>
      </w:r>
      <w:r>
        <w:rPr>
          <w:rFonts w:hint="eastAsia"/>
          <w:sz w:val="24"/>
          <w:szCs w:val="24"/>
          <w:lang w:val="en-US" w:eastAsia="zh-CN"/>
        </w:rPr>
        <w:t>非常</w:t>
      </w:r>
      <w:r>
        <w:rPr>
          <w:rFonts w:hint="eastAsia"/>
          <w:sz w:val="24"/>
          <w:szCs w:val="24"/>
        </w:rPr>
        <w:t>有辨识度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他常常只用几根</w:t>
      </w:r>
      <w:r>
        <w:rPr>
          <w:rFonts w:hint="eastAsia"/>
          <w:sz w:val="24"/>
          <w:szCs w:val="24"/>
          <w:lang w:val="en-US" w:eastAsia="zh-CN"/>
        </w:rPr>
        <w:t>简单的</w:t>
      </w:r>
      <w:r>
        <w:rPr>
          <w:rFonts w:hint="eastAsia"/>
          <w:sz w:val="24"/>
          <w:szCs w:val="24"/>
        </w:rPr>
        <w:t>线条</w:t>
      </w:r>
      <w:r>
        <w:rPr>
          <w:rFonts w:hint="eastAsia"/>
          <w:sz w:val="24"/>
          <w:szCs w:val="24"/>
          <w:lang w:val="en-US" w:eastAsia="zh-CN"/>
        </w:rPr>
        <w:t>就能</w:t>
      </w:r>
      <w:r>
        <w:rPr>
          <w:rFonts w:hint="eastAsia"/>
          <w:sz w:val="24"/>
          <w:szCs w:val="24"/>
        </w:rPr>
        <w:t>勾出人物轮廓，再</w:t>
      </w:r>
      <w:r>
        <w:rPr>
          <w:rFonts w:hint="eastAsia"/>
          <w:sz w:val="24"/>
          <w:szCs w:val="24"/>
          <w:lang w:val="en-US" w:eastAsia="zh-CN"/>
        </w:rPr>
        <w:t>搭</w:t>
      </w:r>
      <w:r>
        <w:rPr>
          <w:rFonts w:hint="eastAsia"/>
          <w:sz w:val="24"/>
          <w:szCs w:val="24"/>
        </w:rPr>
        <w:t>配上简短却</w:t>
      </w:r>
      <w:r>
        <w:rPr>
          <w:rFonts w:hint="eastAsia"/>
          <w:sz w:val="24"/>
          <w:szCs w:val="24"/>
          <w:lang w:val="en-US" w:eastAsia="zh-CN"/>
        </w:rPr>
        <w:t>又令人眼前一亮</w:t>
      </w:r>
      <w:r>
        <w:rPr>
          <w:rFonts w:hint="eastAsia"/>
          <w:sz w:val="24"/>
          <w:szCs w:val="24"/>
        </w:rPr>
        <w:t>的题句，使图像和文字相互</w:t>
      </w:r>
      <w:r>
        <w:rPr>
          <w:rFonts w:hint="eastAsia"/>
          <w:sz w:val="24"/>
          <w:szCs w:val="24"/>
          <w:lang w:val="en-US" w:eastAsia="zh-CN"/>
        </w:rPr>
        <w:t>对应，引起人的思考</w:t>
      </w:r>
      <w:r>
        <w:rPr>
          <w:rFonts w:hint="eastAsia"/>
          <w:sz w:val="24"/>
          <w:szCs w:val="24"/>
        </w:rPr>
        <w:t>。这样的</w:t>
      </w:r>
      <w:r>
        <w:rPr>
          <w:rFonts w:hint="eastAsia"/>
          <w:sz w:val="24"/>
          <w:szCs w:val="24"/>
          <w:lang w:val="en-US" w:eastAsia="zh-CN"/>
        </w:rPr>
        <w:t>艺术手法</w:t>
      </w:r>
      <w:r>
        <w:rPr>
          <w:rFonts w:hint="eastAsia"/>
          <w:sz w:val="24"/>
          <w:szCs w:val="24"/>
        </w:rPr>
        <w:t>既</w:t>
      </w:r>
      <w:r>
        <w:rPr>
          <w:rFonts w:hint="eastAsia"/>
          <w:sz w:val="24"/>
          <w:szCs w:val="24"/>
          <w:lang w:val="en-US" w:eastAsia="zh-CN"/>
        </w:rPr>
        <w:t>符合</w:t>
      </w:r>
      <w:r>
        <w:rPr>
          <w:rFonts w:hint="eastAsia"/>
          <w:sz w:val="24"/>
          <w:szCs w:val="24"/>
        </w:rPr>
        <w:t>传统文人画的写意精神，又</w:t>
      </w:r>
      <w:r>
        <w:rPr>
          <w:rFonts w:hint="eastAsia"/>
          <w:sz w:val="24"/>
          <w:szCs w:val="24"/>
          <w:lang w:val="en-US" w:eastAsia="zh-CN"/>
        </w:rPr>
        <w:t>体现了</w:t>
      </w:r>
      <w:r>
        <w:rPr>
          <w:rFonts w:hint="eastAsia"/>
          <w:sz w:val="24"/>
          <w:szCs w:val="24"/>
        </w:rPr>
        <w:t>现代漫画简洁、直接的传播方式。郎绍君、水中天在《中国美术史》的相关论述中提到，20世纪中国美术的重要变化之一，就是传统笔墨语言开始与现代视觉形式结合，形成新的艺术表达。</w:t>
      </w:r>
      <w:r>
        <w:rPr>
          <w:rStyle w:val="7"/>
          <w:rFonts w:hint="eastAsia"/>
          <w:sz w:val="24"/>
          <w:szCs w:val="24"/>
        </w:rPr>
        <w:t>[</w:t>
      </w:r>
      <w:r>
        <w:rPr>
          <w:rStyle w:val="7"/>
          <w:rFonts w:hint="eastAsia"/>
          <w:sz w:val="24"/>
          <w:szCs w:val="24"/>
        </w:rPr>
        <w:endnoteReference w:id="5"/>
      </w:r>
      <w:r>
        <w:rPr>
          <w:rStyle w:val="7"/>
          <w:rFonts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丰子恺正是这种变化的代表人物之一。</w:t>
      </w:r>
    </w:p>
    <w:p w14:paraId="7AF8B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总体来看，丰子恺的漫画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意义，并不只</w:t>
      </w:r>
      <w:r>
        <w:rPr>
          <w:rFonts w:hint="eastAsia"/>
          <w:sz w:val="24"/>
          <w:szCs w:val="24"/>
          <w:lang w:val="en-US" w:eastAsia="zh-CN"/>
        </w:rPr>
        <w:t>在于</w:t>
      </w:r>
      <w:r>
        <w:rPr>
          <w:rFonts w:hint="eastAsia"/>
          <w:sz w:val="24"/>
          <w:szCs w:val="24"/>
        </w:rPr>
        <w:t>它们</w:t>
      </w:r>
      <w:r>
        <w:rPr>
          <w:rFonts w:hint="eastAsia"/>
          <w:sz w:val="24"/>
          <w:szCs w:val="24"/>
          <w:lang w:val="en-US" w:eastAsia="zh-CN"/>
        </w:rPr>
        <w:t>十分简单有趣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更在于</w:t>
      </w:r>
      <w:r>
        <w:rPr>
          <w:rFonts w:hint="eastAsia"/>
          <w:sz w:val="24"/>
          <w:szCs w:val="24"/>
        </w:rPr>
        <w:t>他</w:t>
      </w:r>
      <w:r>
        <w:rPr>
          <w:rFonts w:hint="eastAsia"/>
          <w:sz w:val="24"/>
          <w:szCs w:val="24"/>
          <w:lang w:val="en-US" w:eastAsia="zh-CN"/>
        </w:rPr>
        <w:t>能</w:t>
      </w:r>
      <w:r>
        <w:rPr>
          <w:rFonts w:hint="eastAsia"/>
          <w:sz w:val="24"/>
          <w:szCs w:val="24"/>
        </w:rPr>
        <w:t>从</w:t>
      </w:r>
      <w:r>
        <w:rPr>
          <w:rFonts w:hint="eastAsia"/>
          <w:sz w:val="24"/>
          <w:szCs w:val="24"/>
          <w:lang w:val="en-US" w:eastAsia="zh-CN"/>
        </w:rPr>
        <w:t>日常生活入手，通过</w:t>
      </w:r>
      <w:r>
        <w:rPr>
          <w:rFonts w:hint="eastAsia"/>
          <w:sz w:val="24"/>
          <w:szCs w:val="24"/>
        </w:rPr>
        <w:t>很普通的生活</w:t>
      </w:r>
      <w:r>
        <w:rPr>
          <w:rFonts w:hint="eastAsia"/>
          <w:sz w:val="24"/>
          <w:szCs w:val="24"/>
          <w:lang w:val="en-US" w:eastAsia="zh-CN"/>
        </w:rPr>
        <w:t>场景</w:t>
      </w:r>
      <w:r>
        <w:rPr>
          <w:rFonts w:hint="eastAsia"/>
          <w:sz w:val="24"/>
          <w:szCs w:val="24"/>
        </w:rPr>
        <w:t>画出了那个时代人的</w:t>
      </w:r>
      <w:r>
        <w:rPr>
          <w:rFonts w:hint="eastAsia"/>
          <w:sz w:val="24"/>
          <w:szCs w:val="24"/>
          <w:lang w:val="en-US" w:eastAsia="zh-CN"/>
        </w:rPr>
        <w:t>心境，让人感受到平凡生活的细腻与美好</w:t>
      </w:r>
      <w:r>
        <w:rPr>
          <w:rFonts w:hint="eastAsia"/>
          <w:sz w:val="24"/>
          <w:szCs w:val="24"/>
        </w:rPr>
        <w:t>。比如《人散后，一钩新月天如水》表现的是热闹过后的</w:t>
      </w:r>
      <w:r>
        <w:rPr>
          <w:rFonts w:hint="eastAsia"/>
          <w:sz w:val="24"/>
          <w:szCs w:val="24"/>
          <w:lang w:val="en-US" w:eastAsia="zh-CN"/>
        </w:rPr>
        <w:t>寂静</w:t>
      </w:r>
      <w:r>
        <w:rPr>
          <w:rFonts w:hint="eastAsia"/>
          <w:sz w:val="24"/>
          <w:szCs w:val="24"/>
        </w:rPr>
        <w:t>和淡淡的诗意；《瞻瞻的车》《阿宝两只脚，凳子四只脚》</w:t>
      </w:r>
      <w:r>
        <w:rPr>
          <w:rFonts w:hint="eastAsia"/>
          <w:sz w:val="24"/>
          <w:szCs w:val="24"/>
          <w:lang w:val="en-US" w:eastAsia="zh-CN"/>
        </w:rPr>
        <w:t>十分</w:t>
      </w:r>
      <w:r>
        <w:rPr>
          <w:rFonts w:hint="eastAsia"/>
          <w:sz w:val="24"/>
          <w:szCs w:val="24"/>
        </w:rPr>
        <w:t>自然</w:t>
      </w:r>
      <w:r>
        <w:rPr>
          <w:rFonts w:hint="eastAsia"/>
          <w:sz w:val="24"/>
          <w:szCs w:val="24"/>
          <w:lang w:val="en-US" w:eastAsia="zh-CN"/>
        </w:rPr>
        <w:t>地表现了</w:t>
      </w:r>
      <w:r>
        <w:rPr>
          <w:rFonts w:hint="eastAsia"/>
          <w:sz w:val="24"/>
          <w:szCs w:val="24"/>
        </w:rPr>
        <w:t>儿童天真、自由的一面。</w:t>
      </w:r>
      <w:r>
        <w:rPr>
          <w:rFonts w:hint="eastAsia"/>
          <w:sz w:val="24"/>
          <w:szCs w:val="24"/>
          <w:lang w:val="en-US" w:eastAsia="zh-CN"/>
        </w:rPr>
        <w:t>他的漫画</w:t>
      </w:r>
      <w:r>
        <w:rPr>
          <w:rFonts w:hint="eastAsia"/>
          <w:sz w:val="24"/>
          <w:szCs w:val="24"/>
        </w:rPr>
        <w:t>关注的不是</w:t>
      </w:r>
      <w:r>
        <w:rPr>
          <w:rFonts w:hint="eastAsia"/>
          <w:sz w:val="24"/>
          <w:szCs w:val="24"/>
          <w:lang w:val="en-US" w:eastAsia="zh-CN"/>
        </w:rPr>
        <w:t>什么宏大的</w:t>
      </w:r>
      <w:r>
        <w:rPr>
          <w:rFonts w:hint="eastAsia"/>
          <w:sz w:val="24"/>
          <w:szCs w:val="24"/>
        </w:rPr>
        <w:t>场面</w:t>
      </w:r>
      <w:r>
        <w:rPr>
          <w:rFonts w:hint="eastAsia"/>
          <w:sz w:val="24"/>
          <w:szCs w:val="24"/>
          <w:lang w:val="en-US" w:eastAsia="zh-CN"/>
        </w:rPr>
        <w:t>与场景</w:t>
      </w:r>
      <w:r>
        <w:rPr>
          <w:rFonts w:hint="eastAsia"/>
          <w:sz w:val="24"/>
          <w:szCs w:val="24"/>
        </w:rPr>
        <w:t>，而是</w:t>
      </w:r>
      <w:r>
        <w:rPr>
          <w:rFonts w:hint="eastAsia"/>
          <w:sz w:val="24"/>
          <w:szCs w:val="24"/>
          <w:lang w:val="en-US" w:eastAsia="zh-CN"/>
        </w:rPr>
        <w:t>点点滴滴</w:t>
      </w:r>
      <w:r>
        <w:rPr>
          <w:rFonts w:hint="eastAsia"/>
          <w:sz w:val="24"/>
          <w:szCs w:val="24"/>
        </w:rPr>
        <w:t>日常生活中的人</w:t>
      </w:r>
      <w:r>
        <w:rPr>
          <w:rFonts w:hint="eastAsia"/>
          <w:sz w:val="24"/>
          <w:szCs w:val="24"/>
          <w:lang w:val="en-US" w:eastAsia="zh-CN"/>
        </w:rPr>
        <w:t>本体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lang w:val="en-US" w:eastAsia="zh-CN"/>
        </w:rPr>
        <w:t>人的</w:t>
      </w:r>
      <w:r>
        <w:rPr>
          <w:rFonts w:hint="eastAsia"/>
          <w:sz w:val="24"/>
          <w:szCs w:val="24"/>
        </w:rPr>
        <w:t>情感。他用简单的线条记录了普通人的生活，让漫画不再只是用来讽刺或娱乐，而是一种可以表达更细腻的生活感受</w:t>
      </w:r>
      <w:r>
        <w:rPr>
          <w:rFonts w:hint="eastAsia"/>
          <w:sz w:val="24"/>
          <w:szCs w:val="24"/>
          <w:lang w:val="en-US" w:eastAsia="zh-CN"/>
        </w:rPr>
        <w:t>的艺术作品</w:t>
      </w:r>
      <w:r>
        <w:rPr>
          <w:rFonts w:hint="eastAsia"/>
          <w:sz w:val="24"/>
          <w:szCs w:val="24"/>
        </w:rPr>
        <w:t>。从这一点来看，丰子恺的作品也是中国艺术走向现代</w:t>
      </w:r>
      <w:bookmarkStart w:id="0" w:name="_GoBack"/>
      <w:bookmarkEnd w:id="0"/>
      <w:r>
        <w:rPr>
          <w:rFonts w:hint="eastAsia"/>
          <w:sz w:val="24"/>
          <w:szCs w:val="24"/>
        </w:rPr>
        <w:t>的一个重要体现。</w:t>
      </w:r>
    </w:p>
    <w:p w14:paraId="06B45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丰子恺的漫画并不是那种视觉冲击特别强、形式特别激进的现代主义作品，但它</w:t>
      </w:r>
      <w:r>
        <w:rPr>
          <w:rFonts w:hint="eastAsia"/>
          <w:sz w:val="24"/>
          <w:szCs w:val="24"/>
          <w:lang w:val="en-US" w:eastAsia="zh-CN"/>
        </w:rPr>
        <w:t>非常</w:t>
      </w:r>
      <w:r>
        <w:rPr>
          <w:rFonts w:hint="eastAsia"/>
          <w:sz w:val="24"/>
          <w:szCs w:val="24"/>
        </w:rPr>
        <w:t>能代表20世纪上半叶中国艺术的一种变化。他的漫画</w:t>
      </w:r>
      <w:r>
        <w:rPr>
          <w:rFonts w:hint="eastAsia"/>
          <w:sz w:val="24"/>
          <w:szCs w:val="24"/>
          <w:lang w:val="en-US" w:eastAsia="zh-CN"/>
        </w:rPr>
        <w:t>也</w:t>
      </w:r>
      <w:r>
        <w:rPr>
          <w:rFonts w:hint="eastAsia"/>
          <w:sz w:val="24"/>
          <w:szCs w:val="24"/>
        </w:rPr>
        <w:t>让我们明白，艺术真正打动人的，往往是那些最平凡、最真实、最接近生活本身的瞬间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正是这些平凡而又真实的瞬间让艺术更有魅力。</w:t>
      </w:r>
    </w:p>
    <w:p w14:paraId="5A2CF1D7">
      <w:pPr>
        <w:rPr>
          <w:rFonts w:hint="eastAsia"/>
          <w:sz w:val="24"/>
          <w:szCs w:val="24"/>
        </w:rPr>
      </w:pPr>
    </w:p>
    <w:p w14:paraId="6375BD49"/>
    <w:sectPr>
      <w:headerReference r:id="rId6" w:type="first"/>
      <w:footerReference r:id="rId8" w:type="first"/>
      <w:headerReference r:id="rId4" w:type="default"/>
      <w:headerReference r:id="rId5" w:type="even"/>
      <w:footerReference r:id="rId7" w:type="even"/>
      <w:endnotePr>
        <w:numFmt w:val="decimal"/>
      </w:end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2">
    <w:p>
      <w:r>
        <w:separator/>
      </w:r>
    </w:p>
  </w:endnote>
  <w:endnote w:type="continuationSeparator" w:id="13">
    <w:p>
      <w:r>
        <w:continuationSeparator/>
      </w:r>
    </w:p>
  </w:endnote>
  <w:endnote w:id="0">
    <w:p w14:paraId="01623665">
      <w:pPr>
        <w:pStyle w:val="2"/>
        <w:snapToGrid w:val="0"/>
      </w:pPr>
      <w:r>
        <w:rPr>
          <w:rStyle w:val="7"/>
        </w:rPr>
        <w:t>[</w:t>
      </w:r>
      <w:r>
        <w:rPr>
          <w:rStyle w:val="7"/>
        </w:rPr>
        <w:endnoteRef/>
      </w:r>
      <w:r>
        <w:rPr>
          <w:rStyle w:val="7"/>
        </w:rPr>
        <w:t>]</w:t>
      </w:r>
      <w:r>
        <w:t xml:space="preserve"> </w:t>
      </w:r>
      <w:r>
        <w:rPr>
          <w:rFonts w:hint="eastAsia"/>
        </w:rPr>
        <w:t>陈旭麓. 近代中国社会的新陈代谢[M]. 上海: 上海人民出版社, 1992.</w:t>
      </w:r>
    </w:p>
  </w:endnote>
  <w:endnote w:id="1">
    <w:p w14:paraId="51C8C580">
      <w:pPr>
        <w:pStyle w:val="2"/>
        <w:snapToGrid w:val="0"/>
      </w:pPr>
      <w:r>
        <w:rPr>
          <w:rStyle w:val="7"/>
        </w:rPr>
        <w:t>[</w:t>
      </w:r>
      <w:r>
        <w:rPr>
          <w:rStyle w:val="7"/>
        </w:rPr>
        <w:endnoteRef/>
      </w:r>
      <w:r>
        <w:rPr>
          <w:rStyle w:val="7"/>
        </w:rPr>
        <w:t>]</w:t>
      </w:r>
      <w:r>
        <w:t xml:space="preserve"> </w:t>
      </w:r>
      <w:r>
        <w:rPr>
          <w:rFonts w:hint="eastAsia"/>
        </w:rPr>
        <w:t>陈星.《丰子恺传》[M]. 杭州：浙江文艺出版社，2000.</w:t>
      </w:r>
    </w:p>
  </w:endnote>
  <w:endnote w:id="2">
    <w:p w14:paraId="102E0EB8">
      <w:pPr>
        <w:pStyle w:val="2"/>
        <w:snapToGrid w:val="0"/>
      </w:pPr>
      <w:r>
        <w:rPr>
          <w:rStyle w:val="7"/>
        </w:rPr>
        <w:t>[</w:t>
      </w:r>
      <w:r>
        <w:rPr>
          <w:rStyle w:val="7"/>
        </w:rPr>
        <w:endnoteRef/>
      </w:r>
      <w:r>
        <w:rPr>
          <w:rStyle w:val="7"/>
        </w:rPr>
        <w:t>]</w:t>
      </w:r>
      <w:r>
        <w:t xml:space="preserve"> </w:t>
      </w:r>
      <w:r>
        <w:rPr>
          <w:rFonts w:hint="eastAsia"/>
        </w:rPr>
        <w:t>丰子恺.《子恺漫画》[M]. 上海：开明书店，1925.</w:t>
      </w:r>
    </w:p>
  </w:endnote>
  <w:endnote w:id="3">
    <w:p w14:paraId="6E1A0553">
      <w:pPr>
        <w:pStyle w:val="2"/>
        <w:snapToGrid w:val="0"/>
      </w:pPr>
      <w:r>
        <w:rPr>
          <w:rStyle w:val="7"/>
        </w:rPr>
        <w:t>[</w:t>
      </w:r>
      <w:r>
        <w:rPr>
          <w:rStyle w:val="7"/>
        </w:rPr>
        <w:endnoteRef/>
      </w:r>
      <w:r>
        <w:rPr>
          <w:rStyle w:val="7"/>
        </w:rPr>
        <w:t>]</w:t>
      </w:r>
      <w:r>
        <w:t xml:space="preserve"> </w:t>
      </w:r>
      <w:r>
        <w:rPr>
          <w:rFonts w:hint="eastAsia"/>
        </w:rPr>
        <w:t>丰子恺.《丰子恺漫画全集》[M]. 北京：人民文学出版社，2009.</w:t>
      </w:r>
    </w:p>
  </w:endnote>
  <w:endnote w:id="4">
    <w:p w14:paraId="0D04939D">
      <w:pPr>
        <w:pStyle w:val="2"/>
        <w:snapToGrid w:val="0"/>
      </w:pPr>
      <w:r>
        <w:rPr>
          <w:rStyle w:val="7"/>
        </w:rPr>
        <w:t>[</w:t>
      </w:r>
      <w:r>
        <w:rPr>
          <w:rStyle w:val="7"/>
        </w:rPr>
        <w:endnoteRef/>
      </w:r>
      <w:r>
        <w:rPr>
          <w:rStyle w:val="7"/>
        </w:rPr>
        <w:t>]</w:t>
      </w:r>
      <w:r>
        <w:t xml:space="preserve"> </w:t>
      </w:r>
      <w:r>
        <w:rPr>
          <w:rFonts w:hint="eastAsia"/>
        </w:rPr>
        <w:t>周作人.《儿童的文学》[A]//《周作人文集》[M]. 长沙：岳麓书社，1989.</w:t>
      </w:r>
    </w:p>
  </w:endnote>
  <w:endnote w:id="5">
    <w:p w14:paraId="06B5BEA5">
      <w:pPr>
        <w:pStyle w:val="2"/>
        <w:snapToGrid w:val="0"/>
      </w:pPr>
      <w:r>
        <w:rPr>
          <w:rStyle w:val="7"/>
        </w:rPr>
        <w:t>[</w:t>
      </w:r>
      <w:r>
        <w:rPr>
          <w:rStyle w:val="7"/>
        </w:rPr>
        <w:endnoteRef/>
      </w:r>
      <w:r>
        <w:rPr>
          <w:rStyle w:val="7"/>
        </w:rPr>
        <w:t>]</w:t>
      </w:r>
      <w:r>
        <w:t xml:space="preserve"> </w:t>
      </w:r>
      <w:r>
        <w:rPr>
          <w:rFonts w:hint="eastAsia"/>
        </w:rPr>
        <w:t>郎绍君，水中天.《中国美术史》[M]. 北京：北京大学出版社，2009.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98575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FF2D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50FD5">
    <w:pPr>
      <w:spacing w:line="264" w:lineRule="auto"/>
      <w:rPr>
        <w:rFonts w:hint="default"/>
        <w:lang w:val="en-US"/>
      </w:rPr>
    </w:pPr>
    <w:r>
      <w:rPr>
        <w:rFonts w:hint="eastAsia"/>
      </w:rPr>
      <w:t>姓名：</w:t>
    </w:r>
    <w:r>
      <w:rPr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矩形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_x0000_s1026" o:spid="_x0000_s1026" o:spt="1" style="position:absolute;left:0pt;height:752.4pt;width:580.8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I4AB7VAAAABwEAAA8AAAAAAAAAAQAgAAAA&#10;IgAAAGRycy9kb3ducmV2LnhtbFBLAQIUABQAAAAIAIdO4kAQwlLygAIAAPIEAAAOAAAAAAAAAAEA&#10;IAAAACQBAABkcnMvZTJvRG9jLnhtbFBLBQYAAAAABgAGAFkBAAAWBgAAAAA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hint="eastAsia"/>
        <w:lang w:val="en-US" w:eastAsia="zh-CN"/>
      </w:rPr>
      <w:t>刘欣语</w:t>
    </w:r>
    <w:r>
      <w:rPr>
        <w:rFonts w:hint="eastAsia"/>
      </w:rPr>
      <w:t xml:space="preserve"> 学号：</w:t>
    </w:r>
    <w:r>
      <w:rPr>
        <w:rFonts w:hint="eastAsia"/>
        <w:lang w:val="en-US" w:eastAsia="zh-CN"/>
      </w:rPr>
      <w:t>202410321020</w:t>
    </w:r>
    <w:r>
      <w:t xml:space="preserve"> </w:t>
    </w:r>
    <w:r>
      <w:rPr>
        <w:rFonts w:hint="eastAsia"/>
      </w:rPr>
      <w:t>学院：</w:t>
    </w:r>
    <w:r>
      <w:rPr>
        <w:rFonts w:hint="eastAsia"/>
        <w:lang w:val="en-US" w:eastAsia="zh-CN"/>
      </w:rPr>
      <w:t>信息工程学院 电信241</w:t>
    </w:r>
  </w:p>
  <w:p w14:paraId="45E58C5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799D8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49D7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endnotePr>
    <w:numFmt w:val="decimal"/>
    <w:endnote w:id="12"/>
    <w:endnote w:id="13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D1CEC"/>
    <w:rsid w:val="0616597F"/>
    <w:rsid w:val="06DC6890"/>
    <w:rsid w:val="1706559C"/>
    <w:rsid w:val="1C907DE2"/>
    <w:rsid w:val="1D6B43AB"/>
    <w:rsid w:val="1DAA4ED3"/>
    <w:rsid w:val="1F464788"/>
    <w:rsid w:val="246E01CD"/>
    <w:rsid w:val="24EA3C96"/>
    <w:rsid w:val="344B6C05"/>
    <w:rsid w:val="36600677"/>
    <w:rsid w:val="3704200D"/>
    <w:rsid w:val="42674891"/>
    <w:rsid w:val="4A9B7B42"/>
    <w:rsid w:val="4C8C3872"/>
    <w:rsid w:val="4D302450"/>
    <w:rsid w:val="4DD239E9"/>
    <w:rsid w:val="4EF92D15"/>
    <w:rsid w:val="54302D35"/>
    <w:rsid w:val="54EB1352"/>
    <w:rsid w:val="554C0043"/>
    <w:rsid w:val="55A41C2D"/>
    <w:rsid w:val="581D5CC6"/>
    <w:rsid w:val="60820DBC"/>
    <w:rsid w:val="619C25E7"/>
    <w:rsid w:val="62EF200D"/>
    <w:rsid w:val="683C6D09"/>
    <w:rsid w:val="69561038"/>
    <w:rsid w:val="6A325601"/>
    <w:rsid w:val="718C70C5"/>
    <w:rsid w:val="76E953E0"/>
    <w:rsid w:val="7E8D6E52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qFormat/>
    <w:uiPriority w:val="0"/>
    <w:pPr>
      <w:snapToGrid w:val="0"/>
      <w:jc w:val="left"/>
    </w:pPr>
  </w:style>
  <w:style w:type="paragraph" w:styleId="3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basedOn w:val="6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2488</Words>
  <Characters>2503</Characters>
  <Lines>0</Lines>
  <Paragraphs>0</Paragraphs>
  <TotalTime>7</TotalTime>
  <ScaleCrop>false</ScaleCrop>
  <LinksUpToDate>false</LinksUpToDate>
  <CharactersWithSpaces>2507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2026-05-12T12:38:00Z</dcterms:created>
  <dc:creator>Liu</dc:creator>
  <cp:lastModifiedBy>刘欣语</cp:lastModifiedBy>
  <dcterms:modified xsi:type="dcterms:W3CDTF">2026-05-14T08:52:42Z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934CDC61CB1541869AEFE65571372681_12</vt:lpwstr>
  </property>
</Properties>
</file>