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1B0ED4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0F149829" w14:textId="77777777" w:rsidR="00C8213B" w:rsidRDefault="00000000">
      <w:r>
        <w:t>更新于 2026年10月20日 当前模组版本 0.5.15</w:t>
      </w:r>
    </w:p>
    <w:p w14:paraId="241E18C4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31A8CFB3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34DE38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DDC2A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41E96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4D86268D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2E81C2B2" w14:textId="77777777" w:rsidR="00551DE1" w:rsidRPr="009269BF" w:rsidRDefault="00551DE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</w:p>
    <w:p w14:paraId="4316E77A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0BB11BA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6.魔具需要都上了，开局要送两个妙妙工具</w:t>
      </w:r>
    </w:p>
    <w:p w14:paraId="03A407AE" w14:textId="77777777" w:rsidR="00D220CD" w:rsidRP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46C76265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4</w:t>
      </w:r>
      <w:r>
        <w:rPr>
          <w:rFonts w:ascii="宋体" w:eastAsia="宋体" w:hAnsi="宋体" w:hint="eastAsia"/>
        </w:rPr>
        <w:t>.现在右键魔具再取消还是会有绿色光残留，比如使用某科学的魔法阵选中一个再取消时，第一个选中的因子和魔法阵都会残留绿光，修一下</w:t>
      </w:r>
      <w:r>
        <w:rPr>
          <w:color w:val="145B68"/>
          <w:sz w:val="20"/>
        </w:rPr>
        <w:br/>
        <w:t>进度 0.5.11 已验收（2026年10月20日）。取消、撤回目标、切换魔具或关闭重开时清除选中外光，不改变库存及槽位。</w:t>
      </w:r>
    </w:p>
    <w:p w14:paraId="6A16A1C4" w14:textId="77777777" w:rsidR="00062CD8" w:rsidRDefault="00062CD8" w:rsidP="00062CD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D220CD">
        <w:rPr>
          <w:rFonts w:ascii="宋体" w:eastAsia="宋体" w:hAnsi="宋体" w:hint="eastAsia"/>
        </w:rPr>
        <w:t>5</w:t>
      </w:r>
      <w:r>
        <w:rPr>
          <w:rFonts w:ascii="宋体" w:eastAsia="宋体" w:hAnsi="宋体" w:hint="eastAsia"/>
        </w:rPr>
        <w:t>.加入魔法牌库的卡应该也有特效，和卡牌加入牌组一样，加入时飞入魔法牌组，而在魔法牌组使用例如盲盒的魔具时，也要有卡被加入的动画，当然魔具或魔法因子被消耗时也要有被消耗的动画。</w:t>
      </w:r>
    </w:p>
    <w:p w14:paraId="0148DDAF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六项ID整理已由作者核对通过：ViolentExorcism、Envy、MetalPetalSpell、SpeakFromHeartSpell、ReadyStance、SustainedBarrage。模型、图片路径、本地化、Excel及查阅索引同步，卡名与效果不变。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636D3141" w14:textId="77777777" w:rsidR="00311AED" w:rsidRDefault="00000000">
      <w:r>
        <w:lastRenderedPageBreak/>
        <w:t>18.将魔法因子和魔具加入卡牌百科的“状态、诅咒、事件、任务和衍生牌”分类；芙莉莲分类不重复收录。保留稀有度、专属类型和完整说明；不改变奖励池、生成规则与存档ID。</w:t>
      </w:r>
      <w:r>
        <w:rPr>
          <w:color w:val="145B68"/>
          <w:sz w:val="20"/>
        </w:rPr>
        <w:br/>
        <w:t>进度 0.5.15 已修复 待游戏实测。28个因子与8种魔具归入原生衍生牌分类，芙莉莲分类不重复收录；保留品质、专属类型和完整规则，可搜索及放大查看。普通奖励解锁池、生成规则、存档ID不变。</w:t>
      </w:r>
    </w:p>
    <w:p w14:paraId="50BF4AE0" w14:textId="1569FE8F" w:rsidR="006F679A" w:rsidRDefault="006F679A">
      <w:r>
        <w:rPr>
          <w:rFonts w:hint="eastAsia"/>
        </w:rPr>
        <w:t>19.魔法使流终结技需要加一个括号写（造成多少点伤害多少次），其他类似的卡也要有额外的描述，比如变出热茶的魔法</w:t>
      </w:r>
    </w:p>
    <w:p w14:paraId="09D52BE3" w14:textId="08889991" w:rsidR="001D4A13" w:rsidRPr="006F679A" w:rsidRDefault="001D4A13">
      <w:pPr>
        <w:rPr>
          <w:rFonts w:ascii="宋体" w:eastAsia="宋体" w:hAnsi="宋体" w:hint="eastAsia"/>
        </w:rPr>
      </w:pPr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6F076AAC" w14:textId="77777777" w:rsidR="009269BF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0A94288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0E4313D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</w:p>
    <w:p w14:paraId="7D41DBB4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629693FB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45B7ED4F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3C17C378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76B2AF4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3FFB2B15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21B09AE0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0F32397A" w14:textId="77777777" w:rsidR="009D5D9B" w:rsidRPr="009269BF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14D3B658" w14:textId="77777777" w:rsidR="00C8213B" w:rsidRDefault="00000000">
      <w:pPr>
        <w:spacing w:after="0" w:line="1" w:lineRule="exact"/>
      </w:pPr>
      <w:r>
        <w:br w:type="page"/>
      </w:r>
    </w:p>
    <w:p w14:paraId="19070A3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3E1F94F5" w14:textId="77777777" w:rsidR="00C8213B" w:rsidRDefault="00000000">
      <w:r>
        <w:t>以下均未完成或尚未验收。需求冲突时，以本文原需求和作者最新说明为准。</w:t>
      </w:r>
    </w:p>
    <w:p w14:paraId="5CA23E96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5747FA8D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7F63C8F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32209799" w14:textId="77777777" w:rsidR="00C8213B" w:rsidRDefault="00000000">
      <w:r>
        <w:t>多人魔具与专属营地商店尚未完成网络同步，不能只移除单人限制就标记支持联机。</w:t>
      </w:r>
    </w:p>
    <w:p w14:paraId="27649E87" w14:textId="77777777" w:rsidR="00C8213B" w:rsidRDefault="00000000">
      <w:r>
        <w:t>槽位效果预览仍需核对敏捷等增益，特别是 AdvancedDefensiveMagic 的两次格挡。</w:t>
      </w:r>
    </w:p>
    <w:p w14:paraId="5A2261A1" w14:textId="77777777" w:rsidR="00C8213B" w:rsidRDefault="00000000">
      <w:r>
        <w:t>菲伦独立角色、其余一代遗物与药水、事件及 Boss、成就和背景皮肤等仍为后续移植范围。优先完成前述 bug，不提前改变玩法方向。</w:t>
      </w:r>
    </w:p>
    <w:p w14:paraId="74084D5A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7D8C7D2A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11AA9DAF" w14:textId="77777777" w:rsidR="00C8213B" w:rsidRDefault="00000000">
      <w:r>
        <w:t>作者已核对并落实 130 个二代卡模型的卡名表，现保留 ID、二代中文名、二代英文名、卡面效果（中文）四列，已同步本地化与查阅索引。BloodSpell 新规则暂不实装。卡名登记不代表 Bug 1、5 的全部中文文本已对齐。</w:t>
      </w:r>
    </w:p>
    <w:p w14:paraId="59700BEE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A867CA2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103A4F"/>
    <w:rsid w:val="00135DA2"/>
    <w:rsid w:val="001D4A13"/>
    <w:rsid w:val="00262DD8"/>
    <w:rsid w:val="0027723B"/>
    <w:rsid w:val="00311AED"/>
    <w:rsid w:val="00340769"/>
    <w:rsid w:val="003B3B95"/>
    <w:rsid w:val="00401639"/>
    <w:rsid w:val="00451172"/>
    <w:rsid w:val="00551DE1"/>
    <w:rsid w:val="006F679A"/>
    <w:rsid w:val="0078365D"/>
    <w:rsid w:val="007D40BC"/>
    <w:rsid w:val="007D6E8F"/>
    <w:rsid w:val="008001D9"/>
    <w:rsid w:val="00886438"/>
    <w:rsid w:val="008C136E"/>
    <w:rsid w:val="008D4B68"/>
    <w:rsid w:val="008F56B8"/>
    <w:rsid w:val="009269BF"/>
    <w:rsid w:val="009A2E2D"/>
    <w:rsid w:val="009A6990"/>
    <w:rsid w:val="009D5D9B"/>
    <w:rsid w:val="00AD6D88"/>
    <w:rsid w:val="00BB2011"/>
    <w:rsid w:val="00C331F2"/>
    <w:rsid w:val="00C8213B"/>
    <w:rsid w:val="00D1568A"/>
    <w:rsid w:val="00D220CD"/>
    <w:rsid w:val="00D24CEF"/>
    <w:rsid w:val="00E53BE8"/>
    <w:rsid w:val="00E9609F"/>
    <w:rsid w:val="00F27394"/>
    <w:rsid w:val="00F375A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9060E46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4</Pages>
  <Words>856</Words>
  <Characters>1019</Characters>
  <Application>Microsoft Office Word</Application>
  <DocSecurity>0</DocSecurity>
  <Lines>42</Lines>
  <Paragraphs>40</Paragraphs>
  <ScaleCrop>false</ScaleCrop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22</cp:revision>
  <dcterms:created xsi:type="dcterms:W3CDTF">2026-10-19T13:56:00Z</dcterms:created>
  <dcterms:modified xsi:type="dcterms:W3CDTF">2026-10-20T12:33:00Z</dcterms:modified>
</cp:coreProperties>
</file>