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2026年10月20日 当前模组版本 0.6.0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2E81C2B2" w14:textId="77777777" w:rsidR="00551DE1" w:rsidRPr="009269BF" w:rsidRDefault="00551DE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</w:p>
    <w:p w14:paraId="4316E77A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P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lastRenderedPageBreak/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Pr="006F679A" w:rsidRDefault="001D4A13">
      <w:pPr>
        <w:rPr>
          <w:rFonts w:ascii="宋体" w:eastAsia="宋体" w:hAnsi="宋体" w:hint="eastAsia"/>
        </w:rPr>
      </w:pPr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6F076AAC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>槽位效果预览仍需核对敏捷等增益，特别是 AdvancedDefensiveMagic 的两次格挡。</w:t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18件有效遗物、3种药水及4张依赖衍生牌，待游戏实测；连同圣徽共19件遗物。4件原Boss遗物按作者决定暂列稀有；宝箱怪的头、伏拉梅著作先加入本体，事件后续移植。菲伦发饰与海塔法杖保留初始遗物限制，不进入普通奖励池；一代无效果的StarkRelic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2DD8"/>
    <w:rsid w:val="0027723B"/>
    <w:rsid w:val="00311AED"/>
    <w:rsid w:val="00340769"/>
    <w:rsid w:val="003B3B95"/>
    <w:rsid w:val="00401639"/>
    <w:rsid w:val="00451172"/>
    <w:rsid w:val="00551DE1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A2E2D"/>
    <w:rsid w:val="009A6990"/>
    <w:rsid w:val="009D5D9B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856</Words>
  <Characters>1019</Characters>
  <Application>Microsoft Office Word</Application>
  <DocSecurity>0</DocSecurity>
  <Lines>42</Lines>
  <Paragraphs>40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22</cp:revision>
  <dcterms:created xsi:type="dcterms:W3CDTF">2026-10-19T13:56:00Z</dcterms:created>
  <dcterms:modified xsi:type="dcterms:W3CDTF">2026-10-20T12:33:00Z</dcterms:modified>
</cp:coreProperties>
</file>