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Arial" w:hAnsi="Arial"/>
        </w:rPr>
      </w:pPr>
      <w:bookmarkStart w:id="0" w:name="__DdeLink__1041_904934803"/>
      <w:r>
        <w:rPr>
          <w:rFonts w:ascii="Arial" w:hAnsi="Arial"/>
        </w:rPr>
        <w:t>MolView manual</w:t>
      </w:r>
    </w:p>
    <w:p>
      <w:pPr>
        <w:pStyle w:val="TextBody"/>
        <w:rPr>
          <w:rFonts w:ascii="Arial" w:hAnsi="Arial"/>
        </w:rPr>
      </w:pPr>
      <w:r>
        <w:rPr>
          <w:rFonts w:ascii="Arial" w:hAnsi="Arial"/>
        </w:rPr>
      </w:r>
    </w:p>
    <w:p>
      <w:pPr>
        <w:pStyle w:val="TextBody"/>
        <w:rPr>
          <w:rFonts w:ascii="Arial" w:hAnsi="Arial"/>
        </w:rPr>
      </w:pPr>
      <w:r>
        <w:rPr>
          <w:rFonts w:ascii="Arial" w:hAnsi="Arial"/>
        </w:rPr>
        <w:t>This is the manual for MolView version 2.</w:t>
      </w:r>
      <w:r>
        <w:rPr>
          <w:rFonts w:ascii="Arial" w:hAnsi="Arial"/>
        </w:rPr>
        <w:t>4</w:t>
      </w:r>
    </w:p>
    <w:p>
      <w:pPr>
        <w:pStyle w:val="TextBody"/>
        <w:rPr/>
      </w:pPr>
      <w:r>
        <w:rPr>
          <w:rFonts w:ascii="Arial" w:hAnsi="Arial"/>
        </w:rPr>
        <w:t xml:space="preserve">MolView </w:t>
      </w:r>
      <w:r>
        <w:rPr>
          <w:rFonts w:ascii="Arial" w:hAnsi="Arial"/>
        </w:rPr>
        <w:t>is a free web application hosted on</w:t>
      </w:r>
      <w:r>
        <w:rPr>
          <w:rFonts w:ascii="Arial" w:hAnsi="Arial"/>
        </w:rPr>
        <w:t xml:space="preserve"> </w:t>
      </w:r>
      <w:hyperlink r:id="rId2">
        <w:r>
          <w:rPr>
            <w:rStyle w:val="InternetLink"/>
            <w:rFonts w:ascii="Arial" w:hAnsi="Arial"/>
          </w:rPr>
          <w:t>molview.org</w:t>
        </w:r>
      </w:hyperlink>
    </w:p>
    <w:p>
      <w:pPr>
        <w:pStyle w:val="TextBody"/>
        <w:rPr/>
      </w:pPr>
      <w:r>
        <w:rPr>
          <w:rFonts w:ascii="Arial" w:hAnsi="Arial"/>
        </w:rPr>
        <w:t xml:space="preserve">You can contact </w:t>
      </w:r>
      <w:hyperlink r:id="rId3">
        <w:r>
          <w:rPr>
            <w:rStyle w:val="InternetLink"/>
            <w:rFonts w:ascii="Arial" w:hAnsi="Arial"/>
          </w:rPr>
          <w:t>support@molview.org</w:t>
        </w:r>
      </w:hyperlink>
      <w:r>
        <w:rPr>
          <w:rFonts w:ascii="Arial" w:hAnsi="Arial"/>
        </w:rPr>
        <w:t xml:space="preserve"> if you have any questions</w:t>
      </w:r>
    </w:p>
    <w:p>
      <w:pPr>
        <w:pStyle w:val="TextBody"/>
        <w:rPr>
          <w:rStyle w:val="InternetLink"/>
          <w:rFonts w:ascii="Arial" w:hAnsi="Arial"/>
        </w:rPr>
      </w:pPr>
      <w:r>
        <w:rPr/>
      </w:r>
    </w:p>
    <w:p>
      <w:pPr>
        <w:pStyle w:val="ContentsHeading"/>
        <w:rPr/>
      </w:pPr>
      <w:r>
        <w:rPr/>
        <w:t>Table of Contents</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110_922533367">
        <w:r>
          <w:rPr>
            <w:rStyle w:val="IndexLink"/>
          </w:rPr>
          <w:t>1. Drawing structural formulas</w:t>
          <w:tab/>
          <w:t>2</w:t>
        </w:r>
      </w:hyperlink>
    </w:p>
    <w:p>
      <w:pPr>
        <w:pStyle w:val="Contents2"/>
        <w:tabs>
          <w:tab w:val="right" w:pos="9638" w:leader="dot"/>
        </w:tabs>
        <w:rPr/>
      </w:pPr>
      <w:hyperlink w:anchor="__RefHeading__1038_402398025">
        <w:r>
          <w:rPr>
            <w:rStyle w:val="IndexLink"/>
          </w:rPr>
          <w:t>Top toolbar</w:t>
          <w:tab/>
          <w:t>2</w:t>
        </w:r>
      </w:hyperlink>
    </w:p>
    <w:p>
      <w:pPr>
        <w:pStyle w:val="Contents2"/>
        <w:tabs>
          <w:tab w:val="right" w:pos="9638" w:leader="dot"/>
        </w:tabs>
        <w:rPr/>
      </w:pPr>
      <w:hyperlink w:anchor="__RefHeading__1040_402398025">
        <w:r>
          <w:rPr>
            <w:rStyle w:val="IndexLink"/>
          </w:rPr>
          <w:t>Left toolbar</w:t>
          <w:tab/>
          <w:t>3</w:t>
        </w:r>
      </w:hyperlink>
    </w:p>
    <w:p>
      <w:pPr>
        <w:pStyle w:val="Contents2"/>
        <w:tabs>
          <w:tab w:val="right" w:pos="9638" w:leader="dot"/>
        </w:tabs>
        <w:rPr/>
      </w:pPr>
      <w:hyperlink w:anchor="__RefHeading__1042_402398025">
        <w:r>
          <w:rPr>
            <w:rStyle w:val="IndexLink"/>
          </w:rPr>
          <w:t>Right toolbar</w:t>
          <w:tab/>
          <w:t>3</w:t>
        </w:r>
      </w:hyperlink>
    </w:p>
    <w:p>
      <w:pPr>
        <w:pStyle w:val="Contents1"/>
        <w:tabs>
          <w:tab w:val="right" w:pos="9638" w:leader="dot"/>
        </w:tabs>
        <w:rPr/>
      </w:pPr>
      <w:hyperlink w:anchor="__RefHeading__118_922533367">
        <w:r>
          <w:rPr>
            <w:rStyle w:val="IndexLink"/>
          </w:rPr>
          <w:t>2. Finding structures</w:t>
          <w:tab/>
          <w:t>4</w:t>
        </w:r>
      </w:hyperlink>
    </w:p>
    <w:p>
      <w:pPr>
        <w:pStyle w:val="Contents1"/>
        <w:tabs>
          <w:tab w:val="right" w:pos="9638" w:leader="dot"/>
        </w:tabs>
        <w:rPr/>
      </w:pPr>
      <w:hyperlink w:anchor="__RefHeading__927_2056605930">
        <w:r>
          <w:rPr>
            <w:rStyle w:val="IndexLink"/>
          </w:rPr>
          <w:t>3. Tools</w:t>
          <w:tab/>
          <w:t>5</w:t>
        </w:r>
      </w:hyperlink>
    </w:p>
    <w:p>
      <w:pPr>
        <w:pStyle w:val="Contents2"/>
        <w:tabs>
          <w:tab w:val="right" w:pos="9638" w:leader="dot"/>
        </w:tabs>
        <w:rPr/>
      </w:pPr>
      <w:hyperlink w:anchor="__RefHeading__132_922533367">
        <w:r>
          <w:rPr>
            <w:rStyle w:val="IndexLink"/>
          </w:rPr>
          <w:t>Link</w:t>
          <w:tab/>
          <w:t>5</w:t>
        </w:r>
      </w:hyperlink>
    </w:p>
    <w:p>
      <w:pPr>
        <w:pStyle w:val="Contents2"/>
        <w:tabs>
          <w:tab w:val="right" w:pos="9638" w:leader="dot"/>
        </w:tabs>
        <w:rPr/>
      </w:pPr>
      <w:hyperlink w:anchor="__RefHeading__134_922533367">
        <w:r>
          <w:rPr>
            <w:rStyle w:val="IndexLink"/>
          </w:rPr>
          <w:t>Export</w:t>
          <w:tab/>
          <w:t>5</w:t>
        </w:r>
      </w:hyperlink>
    </w:p>
    <w:p>
      <w:pPr>
        <w:pStyle w:val="Contents2"/>
        <w:tabs>
          <w:tab w:val="right" w:pos="9638" w:leader="dot"/>
        </w:tabs>
        <w:rPr/>
      </w:pPr>
      <w:hyperlink w:anchor="__RefHeading__136_922533367">
        <w:r>
          <w:rPr>
            <w:rStyle w:val="IndexLink"/>
          </w:rPr>
          <w:t>Information card</w:t>
          <w:tab/>
          <w:t>5</w:t>
        </w:r>
      </w:hyperlink>
    </w:p>
    <w:p>
      <w:pPr>
        <w:pStyle w:val="Contents2"/>
        <w:tabs>
          <w:tab w:val="right" w:pos="9638" w:leader="dot"/>
        </w:tabs>
        <w:rPr/>
      </w:pPr>
      <w:hyperlink w:anchor="__RefHeading__538_1037051591">
        <w:r>
          <w:rPr>
            <w:rStyle w:val="IndexLink"/>
          </w:rPr>
          <w:t>Spectroscopy</w:t>
          <w:tab/>
          <w:t>5</w:t>
        </w:r>
      </w:hyperlink>
    </w:p>
    <w:p>
      <w:pPr>
        <w:pStyle w:val="Contents2"/>
        <w:tabs>
          <w:tab w:val="right" w:pos="9638" w:leader="dot"/>
        </w:tabs>
        <w:rPr/>
      </w:pPr>
      <w:hyperlink w:anchor="__RefHeading__1401_1303579859">
        <w:r>
          <w:rPr>
            <w:rStyle w:val="IndexLink"/>
          </w:rPr>
          <w:t>3D model resource</w:t>
          <w:tab/>
          <w:t>5</w:t>
        </w:r>
      </w:hyperlink>
    </w:p>
    <w:p>
      <w:pPr>
        <w:pStyle w:val="Contents2"/>
        <w:tabs>
          <w:tab w:val="right" w:pos="9638" w:leader="dot"/>
        </w:tabs>
        <w:rPr/>
      </w:pPr>
      <w:hyperlink w:anchor="__RefHeading__138_922533367">
        <w:r>
          <w:rPr>
            <w:rStyle w:val="IndexLink"/>
          </w:rPr>
          <w:t>Advanced search</w:t>
          <w:tab/>
          <w:t>6</w:t>
        </w:r>
      </w:hyperlink>
    </w:p>
    <w:p>
      <w:pPr>
        <w:pStyle w:val="Contents1"/>
        <w:tabs>
          <w:tab w:val="right" w:pos="9638" w:leader="dot"/>
        </w:tabs>
        <w:rPr/>
      </w:pPr>
      <w:hyperlink w:anchor="__RefHeading__140_922533367">
        <w:r>
          <w:rPr>
            <w:rStyle w:val="IndexLink"/>
          </w:rPr>
          <w:t>4. Spectroscopy</w:t>
          <w:tab/>
          <w:t>7</w:t>
        </w:r>
      </w:hyperlink>
    </w:p>
    <w:p>
      <w:pPr>
        <w:pStyle w:val="Contents2"/>
        <w:tabs>
          <w:tab w:val="right" w:pos="9638" w:leader="dot"/>
        </w:tabs>
        <w:rPr/>
      </w:pPr>
      <w:hyperlink w:anchor="__RefHeading__540_1037051591">
        <w:r>
          <w:rPr>
            <w:rStyle w:val="IndexLink"/>
          </w:rPr>
          <w:t>Export data</w:t>
          <w:tab/>
          <w:t>7</w:t>
        </w:r>
      </w:hyperlink>
    </w:p>
    <w:p>
      <w:pPr>
        <w:pStyle w:val="Contents1"/>
        <w:tabs>
          <w:tab w:val="right" w:pos="9638" w:leader="dot"/>
        </w:tabs>
        <w:rPr/>
      </w:pPr>
      <w:hyperlink w:anchor="__RefHeading__929_2056605930">
        <w:r>
          <w:rPr>
            <w:rStyle w:val="IndexLink"/>
          </w:rPr>
          <w:t>5. 3D model</w:t>
          <w:tab/>
          <w:t>8</w:t>
        </w:r>
      </w:hyperlink>
    </w:p>
    <w:p>
      <w:pPr>
        <w:pStyle w:val="Contents2"/>
        <w:tabs>
          <w:tab w:val="right" w:pos="9638" w:leader="dot"/>
        </w:tabs>
        <w:rPr/>
      </w:pPr>
      <w:hyperlink w:anchor="__RefHeading__122_922533367">
        <w:r>
          <w:rPr>
            <w:rStyle w:val="IndexLink"/>
          </w:rPr>
          <w:t>Reset</w:t>
          <w:tab/>
          <w:t>8</w:t>
        </w:r>
      </w:hyperlink>
    </w:p>
    <w:p>
      <w:pPr>
        <w:pStyle w:val="Contents2"/>
        <w:tabs>
          <w:tab w:val="right" w:pos="9638" w:leader="dot"/>
        </w:tabs>
        <w:rPr/>
      </w:pPr>
      <w:hyperlink w:anchor="__RefHeading__124_922533367">
        <w:r>
          <w:rPr>
            <w:rStyle w:val="IndexLink"/>
          </w:rPr>
          <w:t>Representation</w:t>
          <w:tab/>
          <w:t>8</w:t>
        </w:r>
      </w:hyperlink>
    </w:p>
    <w:p>
      <w:pPr>
        <w:pStyle w:val="Contents2"/>
        <w:tabs>
          <w:tab w:val="right" w:pos="9638" w:leader="dot"/>
        </w:tabs>
        <w:rPr/>
      </w:pPr>
      <w:hyperlink w:anchor="__RefHeading__789_1874348362">
        <w:r>
          <w:rPr>
            <w:rStyle w:val="IndexLink"/>
          </w:rPr>
          <w:t>Background</w:t>
          <w:tab/>
          <w:t>8</w:t>
        </w:r>
      </w:hyperlink>
    </w:p>
    <w:p>
      <w:pPr>
        <w:pStyle w:val="Contents2"/>
        <w:tabs>
          <w:tab w:val="right" w:pos="9638" w:leader="dot"/>
        </w:tabs>
        <w:rPr/>
      </w:pPr>
      <w:hyperlink w:anchor="__RefHeading__126_922533367">
        <w:r>
          <w:rPr>
            <w:rStyle w:val="IndexLink"/>
          </w:rPr>
          <w:t>Engines</w:t>
          <w:tab/>
          <w:t>8</w:t>
        </w:r>
      </w:hyperlink>
    </w:p>
    <w:p>
      <w:pPr>
        <w:pStyle w:val="Contents2"/>
        <w:tabs>
          <w:tab w:val="right" w:pos="9638" w:leader="dot"/>
        </w:tabs>
        <w:rPr/>
      </w:pPr>
      <w:hyperlink w:anchor="__RefHeading__536_1037051591">
        <w:r>
          <w:rPr>
            <w:rStyle w:val="IndexLink"/>
          </w:rPr>
          <w:t>Model transformation</w:t>
          <w:tab/>
          <w:t>9</w:t>
        </w:r>
      </w:hyperlink>
    </w:p>
    <w:p>
      <w:pPr>
        <w:pStyle w:val="Contents2"/>
        <w:tabs>
          <w:tab w:val="right" w:pos="9638" w:leader="dot"/>
        </w:tabs>
        <w:rPr/>
      </w:pPr>
      <w:hyperlink w:anchor="__RefHeading__128_922533367">
        <w:r>
          <w:rPr>
            <w:rStyle w:val="IndexLink"/>
          </w:rPr>
          <w:t>Crystallography</w:t>
          <w:tab/>
          <w:t>9</w:t>
        </w:r>
      </w:hyperlink>
    </w:p>
    <w:p>
      <w:pPr>
        <w:pStyle w:val="Contents2"/>
        <w:tabs>
          <w:tab w:val="right" w:pos="9638" w:leader="dot"/>
        </w:tabs>
        <w:rPr/>
      </w:pPr>
      <w:hyperlink w:anchor="__RefHeading__1403_1303579859">
        <w:r>
          <w:rPr>
            <w:rStyle w:val="IndexLink"/>
          </w:rPr>
          <w:t>Fog and clipping</w:t>
          <w:tab/>
          <w:t>9</w:t>
        </w:r>
      </w:hyperlink>
    </w:p>
    <w:p>
      <w:pPr>
        <w:pStyle w:val="Contents1"/>
        <w:tabs>
          <w:tab w:val="right" w:pos="9638" w:leader="dot"/>
        </w:tabs>
        <w:rPr/>
      </w:pPr>
      <w:hyperlink w:anchor="__RefHeading__933_2056605930">
        <w:r>
          <w:rPr>
            <w:rStyle w:val="IndexLink"/>
          </w:rPr>
          <w:t>6. Protein display</w:t>
          <w:tab/>
          <w:t>10</w:t>
        </w:r>
      </w:hyperlink>
    </w:p>
    <w:p>
      <w:pPr>
        <w:pStyle w:val="Contents2"/>
        <w:tabs>
          <w:tab w:val="right" w:pos="9638" w:leader="dot"/>
        </w:tabs>
        <w:rPr/>
      </w:pPr>
      <w:hyperlink w:anchor="__RefHeading__542_1037051591">
        <w:r>
          <w:rPr>
            <w:rStyle w:val="IndexLink"/>
          </w:rPr>
          <w:t>Show bio assembly</w:t>
          <w:tab/>
          <w:t>10</w:t>
        </w:r>
      </w:hyperlink>
    </w:p>
    <w:p>
      <w:pPr>
        <w:pStyle w:val="Contents2"/>
        <w:tabs>
          <w:tab w:val="right" w:pos="9638" w:leader="dot"/>
        </w:tabs>
        <w:rPr/>
      </w:pPr>
      <w:hyperlink w:anchor="__RefHeading__935_2056605930">
        <w:r>
          <w:rPr>
            <w:rStyle w:val="IndexLink"/>
          </w:rPr>
          <w:t>Chain representation</w:t>
          <w:tab/>
          <w:t>10</w:t>
        </w:r>
      </w:hyperlink>
    </w:p>
    <w:p>
      <w:pPr>
        <w:pStyle w:val="Contents2"/>
        <w:tabs>
          <w:tab w:val="right" w:pos="9638" w:leader="dot"/>
        </w:tabs>
        <w:rPr/>
      </w:pPr>
      <w:hyperlink w:anchor="__RefHeading__546_1037051591">
        <w:r>
          <w:rPr>
            <w:rStyle w:val="IndexLink"/>
          </w:rPr>
          <w:t>Chain coloring</w:t>
          <w:tab/>
          <w:t>10</w:t>
        </w:r>
      </w:hyperlink>
    </w:p>
    <w:p>
      <w:pPr>
        <w:pStyle w:val="Contents1"/>
        <w:tabs>
          <w:tab w:val="right" w:pos="9638" w:leader="dot"/>
        </w:tabs>
        <w:rPr/>
      </w:pPr>
      <w:hyperlink w:anchor="__RefHeading__430_1037051591">
        <w:r>
          <w:rPr>
            <w:rStyle w:val="IndexLink"/>
          </w:rPr>
          <w:t>7. Advanced Jmol tools</w:t>
          <w:tab/>
          <w:t>11</w:t>
        </w:r>
      </w:hyperlink>
    </w:p>
    <w:p>
      <w:pPr>
        <w:pStyle w:val="Contents2"/>
        <w:tabs>
          <w:tab w:val="right" w:pos="9638" w:leader="dot"/>
        </w:tabs>
        <w:rPr/>
      </w:pPr>
      <w:hyperlink w:anchor="__RefHeading__548_1037051591">
        <w:r>
          <w:rPr>
            <w:rStyle w:val="IndexLink"/>
          </w:rPr>
          <w:t>Clear</w:t>
          <w:tab/>
          <w:t>11</w:t>
        </w:r>
      </w:hyperlink>
    </w:p>
    <w:p>
      <w:pPr>
        <w:pStyle w:val="Contents2"/>
        <w:tabs>
          <w:tab w:val="right" w:pos="9638" w:leader="dot"/>
        </w:tabs>
        <w:rPr/>
      </w:pPr>
      <w:hyperlink w:anchor="__RefHeading__937_2056605930">
        <w:r>
          <w:rPr>
            <w:rStyle w:val="IndexLink"/>
          </w:rPr>
          <w:t>High Quality</w:t>
          <w:tab/>
          <w:t>11</w:t>
        </w:r>
      </w:hyperlink>
    </w:p>
    <w:p>
      <w:pPr>
        <w:pStyle w:val="Contents2"/>
        <w:tabs>
          <w:tab w:val="right" w:pos="9638" w:leader="dot"/>
        </w:tabs>
        <w:rPr/>
      </w:pPr>
      <w:hyperlink w:anchor="__RefHeading__550_1037051591">
        <w:r>
          <w:rPr>
            <w:rStyle w:val="IndexLink"/>
          </w:rPr>
          <w:t>Calculations</w:t>
          <w:tab/>
          <w:t>11</w:t>
        </w:r>
      </w:hyperlink>
    </w:p>
    <w:p>
      <w:pPr>
        <w:pStyle w:val="Contents2"/>
        <w:tabs>
          <w:tab w:val="right" w:pos="9638" w:leader="dot"/>
        </w:tabs>
        <w:rPr/>
      </w:pPr>
      <w:hyperlink w:anchor="__RefHeading__552_1037051591">
        <w:r>
          <w:rPr>
            <w:rStyle w:val="IndexLink"/>
          </w:rPr>
          <w:t>Measurement</w:t>
          <w:tab/>
          <w:t>11</w:t>
        </w:r>
      </w:hyperlink>
    </w:p>
    <w:p>
      <w:pPr>
        <w:pStyle w:val="TextBody"/>
        <w:rPr>
          <w:rFonts w:ascii="DejaVu Sans" w:hAnsi="DejaVu Sans"/>
        </w:rPr>
      </w:pPr>
      <w:r>
        <w:rPr>
          <w:rFonts w:ascii="DejaVu Sans" w:hAnsi="DejaVu Sans"/>
        </w:rPr>
      </w:r>
      <w:r>
        <w:rPr>
          <w:rFonts w:ascii="DejaVu Sans" w:hAnsi="DejaVu Sans"/>
        </w:rPr>
        <w:fldChar w:fldCharType="end"/>
      </w:r>
      <w:r>
        <w:br w:type="page"/>
      </w:r>
    </w:p>
    <w:p>
      <w:pPr>
        <w:pStyle w:val="Heading1"/>
        <w:numPr>
          <w:ilvl w:val="0"/>
          <w:numId w:val="1"/>
        </w:numPr>
        <w:rPr>
          <w:rFonts w:ascii="Arial" w:hAnsi="Arial"/>
        </w:rPr>
      </w:pPr>
      <w:bookmarkStart w:id="1" w:name="__RefHeading__110_922533367"/>
      <w:bookmarkStart w:id="2" w:name="_Toc7433664"/>
      <w:bookmarkEnd w:id="1"/>
      <w:r>
        <w:rPr>
          <w:rFonts w:ascii="Arial" w:hAnsi="Arial"/>
        </w:rPr>
        <w:t>1. Drawing structural formulas</w:t>
      </w:r>
      <w:bookmarkEnd w:id="2"/>
    </w:p>
    <w:p>
      <w:pPr>
        <w:pStyle w:val="TextBody"/>
        <w:rPr>
          <w:rFonts w:ascii="Arial" w:hAnsi="Arial"/>
        </w:rPr>
      </w:pPr>
      <w:r>
        <w:rPr>
          <w:rFonts w:ascii="Arial" w:hAnsi="Arial"/>
        </w:rPr>
        <w:t>MolView consists of two main parts, a structural formula editor and a 3D model viewer. The structural formula editor is surround by three toolbars which contain the tools you can use in the editor. Once you’ve drawn a molecule, you can click the 2D to 3D button to convert the molecule into a 3D model which is then displayed in the viewer. Below is a list of all sketch tools.</w:t>
      </w:r>
    </w:p>
    <w:p>
      <w:pPr>
        <w:pStyle w:val="Heading2"/>
        <w:numPr>
          <w:ilvl w:val="1"/>
          <w:numId w:val="1"/>
        </w:numPr>
        <w:rPr>
          <w:rFonts w:ascii="Arial" w:hAnsi="Arial"/>
        </w:rPr>
      </w:pPr>
      <w:bookmarkStart w:id="3" w:name="__RefHeading__1038_402398025"/>
      <w:bookmarkEnd w:id="3"/>
      <w:r>
        <w:rPr>
          <w:rFonts w:ascii="Arial" w:hAnsi="Arial"/>
        </w:rPr>
        <w:t>Top toolbar</w:t>
      </w:r>
    </w:p>
    <w:p>
      <w:pPr>
        <w:pStyle w:val="TextBody"/>
        <w:rPr>
          <w:rFonts w:ascii="Arial" w:hAnsi="Arial"/>
        </w:rPr>
      </w:pPr>
      <w:r>
        <w:rPr>
          <w:rFonts w:ascii="Arial" w:hAnsi="Arial"/>
        </w:rPr>
        <w:drawing>
          <wp:anchor behindDoc="0" distT="0" distB="0" distL="0" distR="0" simplePos="0" locked="0" layoutInCell="1" allowOverlap="1" relativeHeight="5">
            <wp:simplePos x="0" y="0"/>
            <wp:positionH relativeFrom="column">
              <wp:align>center</wp:align>
            </wp:positionH>
            <wp:positionV relativeFrom="paragraph">
              <wp:posOffset>95250</wp:posOffset>
            </wp:positionV>
            <wp:extent cx="6120130" cy="42164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120130" cy="421640"/>
                    </a:xfrm>
                    <a:prstGeom prst="rect">
                      <a:avLst/>
                    </a:prstGeom>
                  </pic:spPr>
                </pic:pic>
              </a:graphicData>
            </a:graphic>
          </wp:anchor>
        </w:drawing>
      </w:r>
    </w:p>
    <w:p>
      <w:pPr>
        <w:pStyle w:val="Normal"/>
        <w:numPr>
          <w:ilvl w:val="0"/>
          <w:numId w:val="4"/>
        </w:numPr>
        <w:rPr/>
      </w:pPr>
      <w:r>
        <w:rPr>
          <w:b/>
          <w:bCs/>
        </w:rPr>
        <w:t>Trash:</w:t>
      </w:r>
      <w:r>
        <w:rPr/>
        <w:t xml:space="preserve"> clear the entire canvas</w:t>
      </w:r>
    </w:p>
    <w:p>
      <w:pPr>
        <w:pStyle w:val="Normal"/>
        <w:numPr>
          <w:ilvl w:val="0"/>
          <w:numId w:val="4"/>
        </w:numPr>
        <w:rPr/>
      </w:pPr>
      <w:r>
        <w:rPr>
          <w:b/>
          <w:bCs/>
        </w:rPr>
        <w:t>Eraser:</w:t>
      </w:r>
      <w:r>
        <w:rPr/>
        <w:t xml:space="preserve"> erase atoms, bonds or the current selection</w:t>
      </w:r>
    </w:p>
    <w:p>
      <w:pPr>
        <w:pStyle w:val="Normal"/>
        <w:numPr>
          <w:ilvl w:val="0"/>
          <w:numId w:val="4"/>
        </w:numPr>
        <w:rPr/>
      </w:pPr>
      <w:r>
        <w:rPr>
          <w:b/>
          <w:bCs/>
        </w:rPr>
        <w:t>Undo/redo:</w:t>
      </w:r>
      <w:r>
        <w:rPr/>
        <w:t xml:space="preserve"> undo or redo your recent changes</w:t>
      </w:r>
    </w:p>
    <w:p>
      <w:pPr>
        <w:pStyle w:val="Normal"/>
        <w:numPr>
          <w:ilvl w:val="0"/>
          <w:numId w:val="4"/>
        </w:numPr>
        <w:rPr/>
      </w:pPr>
      <w:r>
        <w:rPr>
          <w:b/>
          <w:bCs/>
        </w:rPr>
        <w:t>Selection tools:</w:t>
      </w:r>
      <w:r>
        <w:rPr/>
        <w:t xml:space="preserve"> all these tool can be used to drag the current selection or individual atoms and bonds. You can add/remove atoms and bonds to the selection by clicking them. If you have selected a separate fragment, you can rotate it by dragging an atom in the selection. You can delete the selection using the DEL key or using the eraser tool. Each tool has different behavior for the right mouse button:</w:t>
      </w:r>
    </w:p>
    <w:p>
      <w:pPr>
        <w:pStyle w:val="Normal"/>
        <w:numPr>
          <w:ilvl w:val="1"/>
          <w:numId w:val="4"/>
        </w:numPr>
        <w:rPr/>
      </w:pPr>
      <w:r>
        <w:rPr>
          <w:b/>
          <w:bCs/>
        </w:rPr>
        <w:t>Drag:</w:t>
      </w:r>
      <w:r>
        <w:rPr/>
        <w:t xml:space="preserve"> move the entire molecule (you can already use the left mouse button for this)</w:t>
      </w:r>
    </w:p>
    <w:p>
      <w:pPr>
        <w:pStyle w:val="Normal"/>
        <w:numPr>
          <w:ilvl w:val="1"/>
          <w:numId w:val="4"/>
        </w:numPr>
        <w:rPr/>
      </w:pPr>
      <w:r>
        <w:rPr>
          <w:b/>
          <w:bCs/>
        </w:rPr>
        <w:t>Rectangle select:</w:t>
      </w:r>
      <w:r>
        <w:rPr/>
        <w:t xml:space="preserve"> select atoms and bonds using a rectangular selection area</w:t>
      </w:r>
    </w:p>
    <w:p>
      <w:pPr>
        <w:pStyle w:val="Normal"/>
        <w:numPr>
          <w:ilvl w:val="1"/>
          <w:numId w:val="4"/>
        </w:numPr>
        <w:rPr/>
      </w:pPr>
      <w:r>
        <w:rPr>
          <w:b/>
          <w:bCs/>
        </w:rPr>
        <w:t>Lasso select:</w:t>
      </w:r>
      <w:r>
        <w:rPr/>
        <w:t xml:space="preserve"> select atoms and bonds by drawing a freehand selection area</w:t>
      </w:r>
    </w:p>
    <w:p>
      <w:pPr>
        <w:pStyle w:val="Normal"/>
        <w:numPr>
          <w:ilvl w:val="0"/>
          <w:numId w:val="4"/>
        </w:numPr>
        <w:rPr/>
      </w:pPr>
      <w:r>
        <w:rPr>
          <w:b/>
          <w:bCs/>
        </w:rPr>
        <w:t>Color mode:</w:t>
      </w:r>
      <w:r>
        <w:rPr/>
        <w:t xml:space="preserve"> display atoms and bonds using colors</w:t>
      </w:r>
    </w:p>
    <w:p>
      <w:pPr>
        <w:pStyle w:val="Normal"/>
        <w:numPr>
          <w:ilvl w:val="0"/>
          <w:numId w:val="4"/>
        </w:numPr>
        <w:rPr/>
      </w:pPr>
      <w:r>
        <w:rPr>
          <w:b/>
          <w:bCs/>
        </w:rPr>
        <w:t>Full mode:</w:t>
      </w:r>
      <w:r>
        <w:rPr/>
        <w:t xml:space="preserve"> displays all C and H atoms instead of skeleton display</w:t>
      </w:r>
    </w:p>
    <w:p>
      <w:pPr>
        <w:pStyle w:val="Normal"/>
        <w:numPr>
          <w:ilvl w:val="0"/>
          <w:numId w:val="4"/>
        </w:numPr>
        <w:rPr/>
      </w:pPr>
      <w:r>
        <w:rPr>
          <w:b/>
          <w:bCs/>
        </w:rPr>
        <w:t>Center:</w:t>
      </w:r>
      <w:r>
        <w:rPr/>
        <w:t xml:space="preserve"> centers the whole molecule</w:t>
      </w:r>
    </w:p>
    <w:p>
      <w:pPr>
        <w:pStyle w:val="Normal"/>
        <w:numPr>
          <w:ilvl w:val="0"/>
          <w:numId w:val="4"/>
        </w:numPr>
        <w:rPr/>
      </w:pPr>
      <w:r>
        <w:rPr>
          <w:b/>
          <w:bCs/>
        </w:rPr>
        <w:t>Clean:</w:t>
      </w:r>
      <w:r>
        <w:rPr/>
        <w:t xml:space="preserve"> cleans the structural formula using an external service</w:t>
      </w:r>
    </w:p>
    <w:p>
      <w:pPr>
        <w:pStyle w:val="Normal"/>
        <w:numPr>
          <w:ilvl w:val="0"/>
          <w:numId w:val="4"/>
        </w:numPr>
        <w:rPr/>
      </w:pPr>
      <w:r>
        <w:rPr>
          <w:b/>
          <w:bCs/>
        </w:rPr>
        <w:t>2D to 3D:</w:t>
      </w:r>
      <w:r>
        <w:rPr/>
        <w:t xml:space="preserve"> converts the structural formula into a 3D model</w:t>
      </w:r>
    </w:p>
    <w:p>
      <w:pPr>
        <w:pStyle w:val="Heading2"/>
        <w:numPr>
          <w:ilvl w:val="1"/>
          <w:numId w:val="1"/>
        </w:numPr>
        <w:rPr>
          <w:rFonts w:ascii="Arial" w:hAnsi="Arial"/>
        </w:rPr>
      </w:pPr>
      <w:r>
        <w:rPr>
          <w:rFonts w:ascii="Arial" w:hAnsi="Arial"/>
        </w:rPr>
      </w:r>
    </w:p>
    <w:p>
      <w:pPr>
        <w:pStyle w:val="Heading2"/>
        <w:numPr>
          <w:ilvl w:val="1"/>
          <w:numId w:val="1"/>
        </w:numPr>
        <w:rPr/>
      </w:pPr>
      <w:bookmarkStart w:id="4" w:name="__RefHeading__1040_402398025"/>
      <w:bookmarkEnd w:id="4"/>
      <w:r>
        <w:rPr/>
        <w:t>Left toolbar</w:t>
      </w:r>
    </w:p>
    <w:p>
      <w:pPr>
        <w:pStyle w:val="TextBody"/>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104775</wp:posOffset>
            </wp:positionV>
            <wp:extent cx="6120130" cy="41719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120130" cy="417195"/>
                    </a:xfrm>
                    <a:prstGeom prst="rect">
                      <a:avLst/>
                    </a:prstGeom>
                  </pic:spPr>
                </pic:pic>
              </a:graphicData>
            </a:graphic>
          </wp:anchor>
        </w:drawing>
      </w:r>
    </w:p>
    <w:p>
      <w:pPr>
        <w:pStyle w:val="Normal"/>
        <w:numPr>
          <w:ilvl w:val="0"/>
          <w:numId w:val="5"/>
        </w:numPr>
        <w:rPr/>
      </w:pPr>
      <w:r>
        <w:rPr>
          <w:b/>
          <w:bCs/>
        </w:rPr>
        <w:t>Bonds:</w:t>
      </w:r>
      <w:r>
        <w:rPr/>
        <w:t xml:space="preserve"> pick one of the bond types (single, double, triple, up, down) and add or modify bonds</w:t>
      </w:r>
    </w:p>
    <w:p>
      <w:pPr>
        <w:pStyle w:val="Normal"/>
        <w:numPr>
          <w:ilvl w:val="0"/>
          <w:numId w:val="5"/>
        </w:numPr>
        <w:rPr/>
      </w:pPr>
      <w:r>
        <w:rPr>
          <w:b/>
          <w:bCs/>
        </w:rPr>
        <w:t>Fragments:</w:t>
      </w:r>
      <w:r>
        <w:rPr/>
        <w:t xml:space="preserve"> pick one of the fragments (benzene, cyclopropane, etc.) and add fragments</w:t>
      </w:r>
    </w:p>
    <w:p>
      <w:pPr>
        <w:pStyle w:val="Normal"/>
        <w:numPr>
          <w:ilvl w:val="0"/>
          <w:numId w:val="5"/>
        </w:numPr>
        <w:rPr/>
      </w:pPr>
      <w:r>
        <w:rPr>
          <w:b/>
          <w:bCs/>
        </w:rPr>
        <w:t>Chain:</w:t>
      </w:r>
      <w:r>
        <w:rPr/>
        <w:t xml:space="preserve"> create a chain of carbon atoms</w:t>
      </w:r>
    </w:p>
    <w:p>
      <w:pPr>
        <w:pStyle w:val="Normal"/>
        <w:numPr>
          <w:ilvl w:val="0"/>
          <w:numId w:val="5"/>
        </w:numPr>
        <w:rPr/>
      </w:pPr>
      <w:r>
        <w:rPr>
          <w:b/>
          <w:bCs/>
        </w:rPr>
        <w:t>Charge:</w:t>
      </w:r>
      <w:r>
        <w:rPr/>
        <w:t xml:space="preserve"> increment (+) or decrement (-) the charge of atoms</w:t>
      </w:r>
    </w:p>
    <w:p>
      <w:pPr>
        <w:pStyle w:val="Normal"/>
        <w:rPr/>
      </w:pPr>
      <w:r>
        <w:rPr/>
      </w:r>
    </w:p>
    <w:p>
      <w:pPr>
        <w:pStyle w:val="Heading2"/>
        <w:numPr>
          <w:ilvl w:val="1"/>
          <w:numId w:val="1"/>
        </w:numPr>
        <w:rPr>
          <w:rFonts w:ascii="Arial" w:hAnsi="Arial"/>
        </w:rPr>
      </w:pPr>
      <w:bookmarkStart w:id="5" w:name="__RefHeading__1042_402398025"/>
      <w:bookmarkEnd w:id="5"/>
      <w:r>
        <w:rPr>
          <w:rFonts w:ascii="Arial" w:hAnsi="Arial"/>
        </w:rPr>
        <w:t>Right toolbar</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104775</wp:posOffset>
            </wp:positionV>
            <wp:extent cx="4754880" cy="4203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4754880" cy="420370"/>
                    </a:xfrm>
                    <a:prstGeom prst="rect">
                      <a:avLst/>
                    </a:prstGeom>
                  </pic:spPr>
                </pic:pic>
              </a:graphicData>
            </a:graphic>
          </wp:anchor>
        </w:drawing>
      </w:r>
    </w:p>
    <w:p>
      <w:pPr>
        <w:pStyle w:val="Normal"/>
        <w:rPr/>
      </w:pPr>
      <w:r>
        <w:rPr/>
        <w:t>In this toolbar you can select from a number of elements, you can also pick an element from the periodic table using the last button. You can use the element to create new atoms or modify existing atoms.</w:t>
      </w:r>
      <w:r>
        <w:br w:type="page"/>
      </w:r>
    </w:p>
    <w:p>
      <w:pPr>
        <w:pStyle w:val="Heading1"/>
        <w:numPr>
          <w:ilvl w:val="0"/>
          <w:numId w:val="1"/>
        </w:numPr>
        <w:rPr>
          <w:rFonts w:ascii="Arial" w:hAnsi="Arial"/>
        </w:rPr>
      </w:pPr>
      <w:bookmarkStart w:id="6" w:name="__RefHeading__118_922533367"/>
      <w:bookmarkStart w:id="7" w:name="_Toc987015551"/>
      <w:bookmarkEnd w:id="6"/>
      <w:r>
        <w:rPr>
          <w:rFonts w:ascii="Arial" w:hAnsi="Arial"/>
        </w:rPr>
        <w:t>2. Finding structures</w:t>
      </w:r>
      <w:bookmarkEnd w:id="7"/>
    </w:p>
    <w:p>
      <w:pPr>
        <w:pStyle w:val="TextBody"/>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88900</wp:posOffset>
            </wp:positionV>
            <wp:extent cx="3493135" cy="36576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493135" cy="365760"/>
                    </a:xfrm>
                    <a:prstGeom prst="rect">
                      <a:avLst/>
                    </a:prstGeom>
                  </pic:spPr>
                </pic:pic>
              </a:graphicData>
            </a:graphic>
          </wp:anchor>
        </w:drawing>
      </w:r>
    </w:p>
    <w:p>
      <w:pPr>
        <w:pStyle w:val="TextBody"/>
        <w:rPr>
          <w:rFonts w:ascii="Arial" w:hAnsi="Arial"/>
        </w:rPr>
      </w:pPr>
      <w:r>
        <w:rPr>
          <w:rFonts w:ascii="Arial" w:hAnsi="Arial"/>
        </w:rPr>
        <w:t>You can load molecules from large databases like PubChem and RCSB using the search form located on the left side of the menu-bar. Just type what you are looking for and a list of available molecules will appear.</w:t>
      </w:r>
    </w:p>
    <w:p>
      <w:pPr>
        <w:pStyle w:val="TextBody"/>
        <w:rPr>
          <w:rFonts w:ascii="Arial" w:hAnsi="Arial"/>
        </w:rPr>
      </w:pPr>
      <w:r>
        <w:rPr>
          <w:rFonts w:ascii="Arial" w:hAnsi="Arial"/>
        </w:rPr>
        <w:t>You can also click on the dropdown button next to the search field to select a specific database. This will perform a more extensive search on the selected database. Currently, three big databases are supported:</w:t>
      </w:r>
    </w:p>
    <w:p>
      <w:pPr>
        <w:pStyle w:val="Normal"/>
        <w:numPr>
          <w:ilvl w:val="0"/>
          <w:numId w:val="6"/>
        </w:numPr>
        <w:rPr/>
      </w:pPr>
      <w:r>
        <w:rPr/>
        <w:t>PubChem</w:t>
      </w:r>
    </w:p>
    <w:p>
      <w:pPr>
        <w:pStyle w:val="Normal"/>
        <w:numPr>
          <w:ilvl w:val="0"/>
          <w:numId w:val="6"/>
        </w:numPr>
        <w:rPr/>
      </w:pPr>
      <w:r>
        <w:rPr/>
        <w:t>The RCSB Protein Data Bank</w:t>
      </w:r>
    </w:p>
    <w:p>
      <w:pPr>
        <w:pStyle w:val="Normal"/>
        <w:numPr>
          <w:ilvl w:val="0"/>
          <w:numId w:val="6"/>
        </w:numPr>
        <w:rPr/>
      </w:pPr>
      <w:r>
        <w:rPr/>
        <w:t>The Crystallography Open Database</w:t>
      </w:r>
      <w:r>
        <w:br w:type="page"/>
      </w:r>
    </w:p>
    <w:p>
      <w:pPr>
        <w:pStyle w:val="Heading1"/>
        <w:numPr>
          <w:ilvl w:val="0"/>
          <w:numId w:val="1"/>
        </w:numPr>
        <w:rPr>
          <w:rFonts w:ascii="Arial" w:hAnsi="Arial"/>
        </w:rPr>
      </w:pPr>
      <w:bookmarkStart w:id="8" w:name="__RefHeading__927_2056605930"/>
      <w:bookmarkEnd w:id="8"/>
      <w:r>
        <w:rPr>
          <w:rFonts w:ascii="Arial" w:hAnsi="Arial"/>
        </w:rPr>
        <w:t>3</w:t>
      </w:r>
      <w:bookmarkStart w:id="9" w:name="_Toc171877329"/>
      <w:r>
        <w:rPr>
          <w:rFonts w:ascii="Arial" w:hAnsi="Arial"/>
        </w:rPr>
        <w:t>. Tools</w:t>
      </w:r>
      <w:bookmarkEnd w:id="9"/>
    </w:p>
    <w:p>
      <w:pPr>
        <w:pStyle w:val="Normal"/>
        <w:numPr>
          <w:ilvl w:val="0"/>
          <w:numId w:val="2"/>
        </w:numPr>
        <w:rPr/>
      </w:pPr>
      <w:r>
        <w:rPr/>
        <w:t>The Tools menu contains several utility functions which are listed below.</w:t>
      </w:r>
    </w:p>
    <w:p>
      <w:pPr>
        <w:pStyle w:val="Heading2"/>
        <w:numPr>
          <w:ilvl w:val="1"/>
          <w:numId w:val="2"/>
        </w:numPr>
        <w:rPr>
          <w:rFonts w:ascii="Arial" w:hAnsi="Arial"/>
        </w:rPr>
      </w:pPr>
      <w:bookmarkStart w:id="10" w:name="__RefHeading__132_922533367"/>
      <w:bookmarkStart w:id="11" w:name="_Toc1454740679"/>
      <w:bookmarkEnd w:id="10"/>
      <w:r>
        <w:rPr>
          <w:rFonts w:ascii="Arial" w:hAnsi="Arial"/>
        </w:rPr>
        <w:t>Link</w:t>
      </w:r>
      <w:bookmarkEnd w:id="11"/>
    </w:p>
    <w:p>
      <w:pPr>
        <w:pStyle w:val="TextBody"/>
        <w:rPr>
          <w:rFonts w:ascii="Arial" w:hAnsi="Arial"/>
        </w:rPr>
      </w:pPr>
      <w:r>
        <w:rPr>
          <w:rFonts w:ascii="Arial" w:hAnsi="Arial"/>
        </w:rPr>
        <w:t>You can embed or share a specific compound, macromolecule or crystal using the provided URL or HTML code. Note that the linked structure is the one which is currently displayed in the model window. You can also copy the URL from the address bar in order to link to the current structure.</w:t>
      </w:r>
    </w:p>
    <w:p>
      <w:pPr>
        <w:pStyle w:val="Heading2"/>
        <w:numPr>
          <w:ilvl w:val="1"/>
          <w:numId w:val="2"/>
        </w:numPr>
        <w:rPr>
          <w:rFonts w:ascii="Arial" w:hAnsi="Arial"/>
        </w:rPr>
      </w:pPr>
      <w:bookmarkStart w:id="12" w:name="__RefHeading__134_922533367"/>
      <w:bookmarkStart w:id="13" w:name="_Toc1016519789"/>
      <w:bookmarkEnd w:id="12"/>
      <w:r>
        <w:rPr>
          <w:rFonts w:ascii="Arial" w:hAnsi="Arial"/>
        </w:rPr>
        <w:t>Export</w:t>
      </w:r>
      <w:bookmarkEnd w:id="13"/>
    </w:p>
    <w:p>
      <w:pPr>
        <w:pStyle w:val="TextBody"/>
        <w:rPr>
          <w:rFonts w:ascii="Arial" w:hAnsi="Arial"/>
        </w:rPr>
      </w:pPr>
      <w:r>
        <w:rPr>
          <w:rFonts w:ascii="Arial" w:hAnsi="Arial"/>
        </w:rPr>
        <w:t>Export options:</w:t>
      </w:r>
    </w:p>
    <w:p>
      <w:pPr>
        <w:pStyle w:val="TextBody"/>
        <w:numPr>
          <w:ilvl w:val="0"/>
          <w:numId w:val="7"/>
        </w:numPr>
        <w:rPr>
          <w:rFonts w:ascii="Arial" w:hAnsi="Arial"/>
        </w:rPr>
      </w:pPr>
      <w:r>
        <w:rPr>
          <w:rFonts w:ascii="Arial" w:hAnsi="Arial"/>
          <w:b/>
          <w:bCs/>
        </w:rPr>
        <w:t>Structural formula image:</w:t>
      </w:r>
      <w:r>
        <w:rPr>
          <w:rFonts w:ascii="Arial" w:hAnsi="Arial"/>
        </w:rPr>
        <w:t xml:space="preserve"> </w:t>
      </w:r>
      <w:r>
        <w:rPr>
          <w:rFonts w:ascii="Arial" w:hAnsi="Arial"/>
        </w:rPr>
        <w:t>sketcher</w:t>
      </w:r>
      <w:r>
        <w:rPr>
          <w:rFonts w:ascii="Arial" w:hAnsi="Arial"/>
        </w:rPr>
        <w:t xml:space="preserve"> snapshot </w:t>
      </w:r>
      <w:r>
        <w:rPr>
          <w:rFonts w:ascii="Arial" w:hAnsi="Arial"/>
          <w:i w:val="false"/>
          <w:iCs w:val="false"/>
        </w:rPr>
        <w:t>(</w:t>
      </w:r>
      <w:r>
        <w:rPr>
          <w:rFonts w:ascii="Arial" w:hAnsi="Arial"/>
          <w:i w:val="false"/>
          <w:iCs w:val="false"/>
        </w:rPr>
        <w:t>PNG with alpha channel</w:t>
      </w:r>
      <w:r>
        <w:rPr>
          <w:rFonts w:ascii="Arial" w:hAnsi="Arial"/>
          <w:i w:val="false"/>
          <w:iCs w:val="false"/>
        </w:rPr>
        <w:t>)</w:t>
      </w:r>
    </w:p>
    <w:p>
      <w:pPr>
        <w:pStyle w:val="TextBody"/>
        <w:numPr>
          <w:ilvl w:val="0"/>
          <w:numId w:val="7"/>
        </w:numPr>
        <w:rPr>
          <w:rFonts w:ascii="Arial" w:hAnsi="Arial"/>
        </w:rPr>
      </w:pPr>
      <w:r>
        <w:rPr>
          <w:rFonts w:ascii="Arial" w:hAnsi="Arial"/>
          <w:b/>
          <w:bCs/>
        </w:rPr>
        <w:t>3D model image:</w:t>
      </w:r>
      <w:r>
        <w:rPr>
          <w:rFonts w:ascii="Arial" w:hAnsi="Arial"/>
        </w:rPr>
        <w:t xml:space="preserve"> </w:t>
      </w:r>
      <w:r>
        <w:rPr>
          <w:rFonts w:ascii="Arial" w:hAnsi="Arial"/>
        </w:rPr>
        <w:t xml:space="preserve">model </w:t>
      </w:r>
      <w:r>
        <w:rPr>
          <w:rFonts w:ascii="Arial" w:hAnsi="Arial"/>
        </w:rPr>
        <w:t xml:space="preserve">snapshot </w:t>
      </w:r>
      <w:r>
        <w:rPr>
          <w:rFonts w:ascii="Arial" w:hAnsi="Arial"/>
          <w:i w:val="false"/>
          <w:iCs w:val="false"/>
        </w:rPr>
        <w:t>(</w:t>
      </w:r>
      <w:r>
        <w:rPr>
          <w:rFonts w:ascii="Arial" w:hAnsi="Arial"/>
          <w:i w:val="false"/>
          <w:iCs w:val="false"/>
        </w:rPr>
        <w:t xml:space="preserve">PNG, </w:t>
      </w:r>
      <w:r>
        <w:rPr>
          <w:rFonts w:ascii="Arial" w:hAnsi="Arial"/>
          <w:i w:val="false"/>
          <w:iCs w:val="false"/>
        </w:rPr>
        <w:t xml:space="preserve"> </w:t>
      </w:r>
      <w:r>
        <w:rPr>
          <w:rFonts w:ascii="Arial" w:hAnsi="Arial"/>
          <w:i w:val="false"/>
          <w:iCs w:val="false"/>
        </w:rPr>
        <w:t>alpha channel</w:t>
      </w:r>
      <w:r>
        <w:rPr>
          <w:rFonts w:ascii="Arial" w:hAnsi="Arial"/>
          <w:i w:val="false"/>
          <w:iCs w:val="false"/>
        </w:rPr>
        <w:t xml:space="preserve"> in </w:t>
      </w:r>
      <w:r>
        <w:rPr>
          <w:rFonts w:ascii="Arial" w:hAnsi="Arial"/>
          <w:i w:val="false"/>
          <w:iCs w:val="false"/>
        </w:rPr>
        <w:t>G</w:t>
      </w:r>
      <w:r>
        <w:rPr>
          <w:rFonts w:ascii="Arial" w:hAnsi="Arial"/>
          <w:i w:val="false"/>
          <w:iCs w:val="false"/>
        </w:rPr>
        <w:t>L</w:t>
      </w:r>
      <w:r>
        <w:rPr>
          <w:rFonts w:ascii="Arial" w:hAnsi="Arial"/>
          <w:i w:val="false"/>
          <w:iCs w:val="false"/>
        </w:rPr>
        <w:t>mol and ChemDoodle)</w:t>
      </w:r>
    </w:p>
    <w:p>
      <w:pPr>
        <w:pStyle w:val="TextBody"/>
        <w:numPr>
          <w:ilvl w:val="0"/>
          <w:numId w:val="7"/>
        </w:numPr>
        <w:rPr>
          <w:rFonts w:ascii="Arial" w:hAnsi="Arial"/>
        </w:rPr>
      </w:pPr>
      <w:r>
        <w:rPr>
          <w:rFonts w:ascii="Arial" w:hAnsi="Arial"/>
          <w:b/>
          <w:bCs/>
        </w:rPr>
        <w:t>SDF file:</w:t>
      </w:r>
      <w:r>
        <w:rPr>
          <w:rFonts w:ascii="Arial" w:hAnsi="Arial"/>
        </w:rPr>
        <w:t xml:space="preserve"> MDL Molfile from the 3D model </w:t>
      </w:r>
      <w:r>
        <w:rPr>
          <w:rFonts w:ascii="Arial" w:hAnsi="Arial"/>
          <w:b/>
          <w:bCs/>
          <w:i w:val="false"/>
          <w:iCs w:val="false"/>
        </w:rPr>
        <w:t>(</w:t>
      </w:r>
      <w:r>
        <w:rPr>
          <w:rFonts w:ascii="Arial" w:hAnsi="Arial"/>
          <w:b/>
          <w:bCs/>
          <w:i w:val="false"/>
          <w:iCs w:val="false"/>
        </w:rPr>
        <w:t>c</w:t>
      </w:r>
      <w:r>
        <w:rPr>
          <w:rFonts w:ascii="Arial" w:hAnsi="Arial"/>
          <w:b/>
          <w:bCs/>
          <w:i w:val="false"/>
          <w:iCs w:val="false"/>
        </w:rPr>
        <w:t>ommon molecule</w:t>
      </w:r>
      <w:r>
        <w:rPr>
          <w:rFonts w:ascii="Arial" w:hAnsi="Arial"/>
          <w:b/>
          <w:bCs/>
          <w:i w:val="false"/>
          <w:iCs w:val="false"/>
        </w:rPr>
        <w:t>s</w:t>
      </w:r>
      <w:r>
        <w:rPr>
          <w:rFonts w:ascii="Arial" w:hAnsi="Arial"/>
          <w:b/>
          <w:bCs/>
          <w:i w:val="false"/>
          <w:iCs w:val="false"/>
        </w:rPr>
        <w:t>)</w:t>
      </w:r>
    </w:p>
    <w:p>
      <w:pPr>
        <w:pStyle w:val="TextBody"/>
        <w:numPr>
          <w:ilvl w:val="0"/>
          <w:numId w:val="7"/>
        </w:numPr>
        <w:rPr>
          <w:rFonts w:ascii="Arial" w:hAnsi="Arial"/>
        </w:rPr>
      </w:pPr>
      <w:r>
        <w:rPr>
          <w:rFonts w:ascii="Arial" w:hAnsi="Arial"/>
          <w:b/>
          <w:bCs/>
        </w:rPr>
        <w:t xml:space="preserve">PDB file: </w:t>
      </w:r>
      <w:r>
        <w:rPr>
          <w:rFonts w:ascii="Arial" w:hAnsi="Arial"/>
        </w:rPr>
        <w:t xml:space="preserve">Protein Data Bank file from the 3D model </w:t>
      </w:r>
      <w:r>
        <w:rPr>
          <w:rFonts w:ascii="Arial" w:hAnsi="Arial"/>
          <w:b/>
          <w:bCs/>
          <w:i w:val="false"/>
          <w:iCs w:val="false"/>
        </w:rPr>
        <w:t>(macromolecule</w:t>
      </w:r>
      <w:r>
        <w:rPr>
          <w:rFonts w:ascii="Arial" w:hAnsi="Arial"/>
          <w:b/>
          <w:bCs/>
          <w:i w:val="false"/>
          <w:iCs w:val="false"/>
        </w:rPr>
        <w:t>s</w:t>
      </w:r>
      <w:r>
        <w:rPr>
          <w:rFonts w:ascii="Arial" w:hAnsi="Arial"/>
          <w:b/>
          <w:bCs/>
          <w:i w:val="false"/>
          <w:iCs w:val="false"/>
        </w:rPr>
        <w:t>)</w:t>
      </w:r>
    </w:p>
    <w:p>
      <w:pPr>
        <w:pStyle w:val="TextBody"/>
        <w:numPr>
          <w:ilvl w:val="0"/>
          <w:numId w:val="7"/>
        </w:numPr>
        <w:rPr>
          <w:rFonts w:ascii="Arial" w:hAnsi="Arial"/>
        </w:rPr>
      </w:pPr>
      <w:r>
        <w:rPr>
          <w:rFonts w:ascii="Arial" w:hAnsi="Arial"/>
          <w:b/>
          <w:bCs/>
        </w:rPr>
        <w:t>CIF file:</w:t>
      </w:r>
      <w:r>
        <w:rPr>
          <w:rFonts w:ascii="Arial" w:hAnsi="Arial"/>
        </w:rPr>
        <w:t xml:space="preserve"> Crystallographic Information File from the 3D model </w:t>
      </w:r>
      <w:r>
        <w:rPr>
          <w:rFonts w:ascii="Arial" w:hAnsi="Arial"/>
          <w:b/>
          <w:bCs/>
          <w:i w:val="false"/>
          <w:iCs w:val="false"/>
        </w:rPr>
        <w:t>(</w:t>
      </w:r>
      <w:r>
        <w:rPr>
          <w:rFonts w:ascii="Arial" w:hAnsi="Arial"/>
          <w:b/>
          <w:bCs/>
          <w:i w:val="false"/>
          <w:iCs w:val="false"/>
        </w:rPr>
        <w:t>c</w:t>
      </w:r>
      <w:r>
        <w:rPr>
          <w:rFonts w:ascii="Arial" w:hAnsi="Arial"/>
          <w:b/>
          <w:bCs/>
          <w:i w:val="false"/>
          <w:iCs w:val="false"/>
        </w:rPr>
        <w:t>rystal structure</w:t>
      </w:r>
      <w:r>
        <w:rPr>
          <w:rFonts w:ascii="Arial" w:hAnsi="Arial"/>
          <w:b/>
          <w:bCs/>
          <w:i w:val="false"/>
          <w:iCs w:val="false"/>
        </w:rPr>
        <w:t>s</w:t>
      </w:r>
      <w:r>
        <w:rPr>
          <w:rFonts w:ascii="Arial" w:hAnsi="Arial"/>
          <w:b/>
          <w:bCs/>
          <w:i w:val="false"/>
          <w:iCs w:val="false"/>
        </w:rPr>
        <w:t>)</w:t>
      </w:r>
    </w:p>
    <w:p>
      <w:pPr>
        <w:pStyle w:val="Heading2"/>
        <w:numPr>
          <w:ilvl w:val="1"/>
          <w:numId w:val="2"/>
        </w:numPr>
        <w:rPr>
          <w:rFonts w:ascii="Arial" w:hAnsi="Arial"/>
        </w:rPr>
      </w:pPr>
      <w:bookmarkStart w:id="14" w:name="__RefHeading__136_922533367"/>
      <w:bookmarkStart w:id="15" w:name="_Toc1190667637"/>
      <w:bookmarkEnd w:id="14"/>
      <w:r>
        <w:rPr>
          <w:rFonts w:ascii="Arial" w:hAnsi="Arial"/>
        </w:rPr>
        <w:t>Information card</w:t>
      </w:r>
      <w:bookmarkEnd w:id="15"/>
    </w:p>
    <w:p>
      <w:pPr>
        <w:pStyle w:val="TextBody"/>
        <w:rPr>
          <w:rFonts w:ascii="Arial" w:hAnsi="Arial"/>
        </w:rPr>
      </w:pPr>
      <w:r>
        <w:rPr>
          <w:rFonts w:ascii="Arial" w:hAnsi="Arial"/>
        </w:rPr>
        <w:t xml:space="preserve">This collects and displays information about the current structural formula </w:t>
      </w:r>
      <w:r>
        <w:rPr>
          <w:rFonts w:ascii="Arial" w:hAnsi="Arial"/>
        </w:rPr>
        <w:t>(loaded from the Sketcher)</w:t>
      </w:r>
      <w:r>
        <w:rPr>
          <w:rFonts w:ascii="Arial" w:hAnsi="Arial"/>
        </w:rPr>
        <w:t xml:space="preserve"> You can also find a database reference for the current 3D model.</w:t>
      </w:r>
    </w:p>
    <w:p>
      <w:pPr>
        <w:pStyle w:val="Heading2"/>
        <w:numPr>
          <w:ilvl w:val="1"/>
          <w:numId w:val="2"/>
        </w:numPr>
        <w:rPr>
          <w:rFonts w:ascii="Arial" w:hAnsi="Arial"/>
        </w:rPr>
      </w:pPr>
      <w:bookmarkStart w:id="16" w:name="__RefHeading__538_1037051591"/>
      <w:bookmarkStart w:id="17" w:name="_Toc104804200"/>
      <w:bookmarkEnd w:id="16"/>
      <w:r>
        <w:rPr>
          <w:rFonts w:ascii="Arial" w:hAnsi="Arial"/>
        </w:rPr>
        <w:t>Spectroscopy</w:t>
      </w:r>
      <w:bookmarkEnd w:id="17"/>
    </w:p>
    <w:p>
      <w:pPr>
        <w:pStyle w:val="TextBody"/>
        <w:rPr>
          <w:rFonts w:ascii="Arial" w:hAnsi="Arial"/>
        </w:rPr>
      </w:pPr>
      <w:r>
        <w:rPr>
          <w:rFonts w:ascii="Arial" w:hAnsi="Arial"/>
        </w:rPr>
        <w:t xml:space="preserve">This shows a </w:t>
      </w:r>
      <w:r>
        <w:rPr>
          <w:rFonts w:ascii="Arial" w:hAnsi="Arial"/>
        </w:rPr>
        <w:t>new layer</w:t>
      </w:r>
      <w:r>
        <w:rPr>
          <w:rFonts w:ascii="Arial" w:hAnsi="Arial"/>
        </w:rPr>
        <w:t xml:space="preserve"> where you can view </w:t>
      </w:r>
      <w:r>
        <w:rPr>
          <w:rFonts w:ascii="Arial" w:hAnsi="Arial"/>
        </w:rPr>
        <w:t xml:space="preserve">molecular </w:t>
      </w:r>
      <w:r>
        <w:rPr>
          <w:rFonts w:ascii="Arial" w:hAnsi="Arial"/>
        </w:rPr>
        <w:t xml:space="preserve">spectra </w:t>
      </w:r>
      <w:r>
        <w:rPr>
          <w:rFonts w:ascii="Arial" w:hAnsi="Arial"/>
        </w:rPr>
        <w:t>of</w:t>
      </w:r>
      <w:r>
        <w:rPr>
          <w:rFonts w:ascii="Arial" w:hAnsi="Arial"/>
        </w:rPr>
        <w:t xml:space="preserve"> the </w:t>
      </w:r>
      <w:r>
        <w:rPr>
          <w:rFonts w:ascii="Arial" w:hAnsi="Arial"/>
        </w:rPr>
        <w:t xml:space="preserve">current </w:t>
      </w:r>
      <w:r>
        <w:rPr>
          <w:rFonts w:ascii="Arial" w:hAnsi="Arial"/>
        </w:rPr>
        <w:t xml:space="preserve">structural formula </w:t>
      </w:r>
      <w:r>
        <w:rPr>
          <w:rFonts w:ascii="Arial" w:hAnsi="Arial"/>
        </w:rPr>
        <w:t>(loaded from the Sketcher) More details are covered in the Spectroscopy chapter.</w:t>
      </w:r>
    </w:p>
    <w:p>
      <w:pPr>
        <w:pStyle w:val="Heading2"/>
        <w:numPr>
          <w:ilvl w:val="1"/>
          <w:numId w:val="1"/>
        </w:numPr>
        <w:rPr>
          <w:rFonts w:ascii="Arial" w:hAnsi="Arial"/>
        </w:rPr>
      </w:pPr>
      <w:bookmarkStart w:id="18" w:name="__RefHeading__1401_1303579859"/>
      <w:bookmarkEnd w:id="18"/>
      <w:r>
        <w:rPr>
          <w:rFonts w:ascii="Arial" w:hAnsi="Arial"/>
        </w:rPr>
        <w:t>3D model resource</w:t>
      </w:r>
    </w:p>
    <w:p>
      <w:pPr>
        <w:pStyle w:val="TextBody"/>
        <w:rPr>
          <w:rFonts w:ascii="Arial" w:hAnsi="Arial"/>
        </w:rPr>
      </w:pPr>
      <w:r>
        <w:rPr>
          <w:rFonts w:ascii="Arial" w:hAnsi="Arial"/>
        </w:rPr>
        <w:t xml:space="preserve">This redirects you to the </w:t>
      </w:r>
      <w:r>
        <w:rPr>
          <w:rFonts w:ascii="Arial" w:hAnsi="Arial"/>
        </w:rPr>
        <w:t>web-page</w:t>
      </w:r>
      <w:r>
        <w:rPr>
          <w:rFonts w:ascii="Arial" w:hAnsi="Arial"/>
        </w:rPr>
        <w:t xml:space="preserve"> </w:t>
      </w:r>
      <w:r>
        <w:rPr>
          <w:rFonts w:ascii="Arial" w:hAnsi="Arial"/>
        </w:rPr>
        <w:t>for the current 3D model on the website</w:t>
      </w:r>
      <w:r>
        <w:rPr>
          <w:rFonts w:ascii="Arial" w:hAnsi="Arial"/>
        </w:rPr>
        <w:t xml:space="preserve"> of </w:t>
      </w:r>
      <w:r>
        <w:rPr>
          <w:rFonts w:ascii="Arial" w:hAnsi="Arial"/>
        </w:rPr>
        <w:t>its</w:t>
      </w:r>
      <w:r>
        <w:rPr>
          <w:rFonts w:ascii="Arial" w:hAnsi="Arial"/>
        </w:rPr>
        <w:t xml:space="preserve"> source database </w:t>
      </w:r>
      <w:r>
        <w:rPr>
          <w:rFonts w:ascii="Arial" w:hAnsi="Arial"/>
        </w:rPr>
        <w:t>(except when the model is resolved using the Chemical Identifier Resolver)</w:t>
      </w:r>
      <w:r>
        <w:br w:type="page"/>
      </w:r>
    </w:p>
    <w:p>
      <w:pPr>
        <w:pStyle w:val="Heading2"/>
        <w:numPr>
          <w:ilvl w:val="1"/>
          <w:numId w:val="2"/>
        </w:numPr>
        <w:rPr>
          <w:rFonts w:ascii="Arial" w:hAnsi="Arial"/>
        </w:rPr>
      </w:pPr>
      <w:bookmarkStart w:id="19" w:name="__RefHeading__138_922533367"/>
      <w:bookmarkStart w:id="20" w:name="_Toc453835888"/>
      <w:bookmarkEnd w:id="19"/>
      <w:r>
        <w:rPr>
          <w:rFonts w:ascii="Arial" w:hAnsi="Arial"/>
        </w:rPr>
        <w:t>Advanced search</w:t>
      </w:r>
      <w:bookmarkEnd w:id="20"/>
    </w:p>
    <w:p>
      <w:pPr>
        <w:pStyle w:val="TextBody"/>
        <w:rPr>
          <w:rFonts w:ascii="Arial" w:hAnsi="Arial"/>
        </w:rPr>
      </w:pPr>
      <w:r>
        <w:rPr>
          <w:rFonts w:ascii="Arial" w:hAnsi="Arial"/>
        </w:rPr>
        <w:t xml:space="preserve">These </w:t>
      </w:r>
      <w:r>
        <w:rPr>
          <w:rFonts w:ascii="Arial" w:hAnsi="Arial"/>
        </w:rPr>
        <w:t>functions</w:t>
      </w:r>
      <w:r>
        <w:rPr>
          <w:rFonts w:ascii="Arial" w:hAnsi="Arial"/>
        </w:rPr>
        <w:t xml:space="preserve"> allow you to perform some advanced searches through the PubChem database using the structural formula from the sketcher.</w:t>
      </w:r>
    </w:p>
    <w:p>
      <w:pPr>
        <w:pStyle w:val="TextBody"/>
        <w:numPr>
          <w:ilvl w:val="0"/>
          <w:numId w:val="8"/>
        </w:numPr>
        <w:rPr>
          <w:rFonts w:ascii="Arial" w:hAnsi="Arial"/>
        </w:rPr>
      </w:pPr>
      <w:r>
        <w:rPr>
          <w:rFonts w:ascii="Arial" w:hAnsi="Arial"/>
          <w:b/>
          <w:bCs/>
        </w:rPr>
        <w:t>Similarity search:</w:t>
      </w:r>
      <w:r>
        <w:rPr>
          <w:rFonts w:ascii="Arial" w:hAnsi="Arial"/>
        </w:rPr>
        <w:t xml:space="preserve"> search for compounds with a similar structural formula</w:t>
      </w:r>
    </w:p>
    <w:p>
      <w:pPr>
        <w:pStyle w:val="TextBody"/>
        <w:numPr>
          <w:ilvl w:val="0"/>
          <w:numId w:val="8"/>
        </w:numPr>
        <w:rPr>
          <w:rFonts w:ascii="Arial" w:hAnsi="Arial"/>
        </w:rPr>
      </w:pPr>
      <w:r>
        <w:rPr>
          <w:rFonts w:ascii="Arial" w:hAnsi="Arial"/>
          <w:b/>
          <w:bCs/>
        </w:rPr>
        <w:t>Substructure search:</w:t>
      </w:r>
      <w:r>
        <w:rPr>
          <w:rFonts w:ascii="Arial" w:hAnsi="Arial"/>
        </w:rPr>
        <w:t xml:space="preserve"> search for compounds with the current structure as subset</w:t>
      </w:r>
    </w:p>
    <w:p>
      <w:pPr>
        <w:pStyle w:val="TextBody"/>
        <w:numPr>
          <w:ilvl w:val="0"/>
          <w:numId w:val="8"/>
        </w:numPr>
        <w:rPr>
          <w:rFonts w:ascii="Arial" w:hAnsi="Arial"/>
        </w:rPr>
      </w:pPr>
      <w:r>
        <w:rPr>
          <w:rFonts w:ascii="Arial" w:hAnsi="Arial"/>
          <w:b/>
          <w:bCs/>
        </w:rPr>
        <w:t>Superstructure search:</w:t>
      </w:r>
      <w:r>
        <w:rPr>
          <w:rFonts w:ascii="Arial" w:hAnsi="Arial"/>
        </w:rPr>
        <w:t xml:space="preserve"> search for compounds with the current structure as superset</w:t>
      </w:r>
    </w:p>
    <w:p>
      <w:pPr>
        <w:pStyle w:val="TextBody"/>
        <w:numPr>
          <w:ilvl w:val="0"/>
          <w:numId w:val="2"/>
        </w:numPr>
        <w:rPr>
          <w:rFonts w:ascii="Arial" w:hAnsi="Arial"/>
        </w:rPr>
      </w:pPr>
      <w:r>
        <w:rPr>
          <w:rFonts w:ascii="Arial" w:hAnsi="Arial"/>
        </w:rPr>
      </w:r>
      <w:r>
        <w:br w:type="page"/>
      </w:r>
    </w:p>
    <w:p>
      <w:pPr>
        <w:pStyle w:val="Heading1"/>
        <w:numPr>
          <w:ilvl w:val="0"/>
          <w:numId w:val="1"/>
        </w:numPr>
        <w:rPr>
          <w:rFonts w:ascii="Arial" w:hAnsi="Arial"/>
        </w:rPr>
      </w:pPr>
      <w:bookmarkStart w:id="21" w:name="__RefHeading__140_922533367"/>
      <w:bookmarkEnd w:id="21"/>
      <w:r>
        <w:rPr>
          <w:rFonts w:ascii="Arial" w:hAnsi="Arial"/>
        </w:rPr>
        <w:t>4</w:t>
      </w:r>
      <w:bookmarkStart w:id="22" w:name="_Toc669468224"/>
      <w:r>
        <w:rPr>
          <w:rFonts w:ascii="Arial" w:hAnsi="Arial"/>
        </w:rPr>
        <w:t>. Spectroscopy</w:t>
      </w:r>
      <w:bookmarkEnd w:id="22"/>
    </w:p>
    <w:p>
      <w:pPr>
        <w:pStyle w:val="TextBody"/>
        <w:rPr>
          <w:rFonts w:ascii="Arial" w:hAnsi="Arial"/>
        </w:rPr>
      </w:pPr>
      <w:r>
        <w:rPr>
          <w:rFonts w:ascii="Arial" w:hAnsi="Arial"/>
        </w:rPr>
        <w:t>You can open the</w:t>
      </w:r>
      <w:r>
        <w:rPr>
          <w:rFonts w:ascii="Arial" w:hAnsi="Arial"/>
        </w:rPr>
        <w:t xml:space="preserve"> Spectroscopy </w:t>
      </w:r>
      <w:r>
        <w:rPr>
          <w:rFonts w:ascii="Arial" w:hAnsi="Arial"/>
        </w:rPr>
        <w:t>view via</w:t>
      </w:r>
      <w:r>
        <w:rPr>
          <w:rFonts w:ascii="Arial" w:hAnsi="Arial"/>
        </w:rPr>
        <w:t xml:space="preserve"> </w:t>
      </w:r>
      <w:r>
        <w:rPr>
          <w:rFonts w:ascii="Arial" w:hAnsi="Arial"/>
          <w:b/>
          <w:bCs/>
        </w:rPr>
        <w:t>Tools</w:t>
      </w:r>
      <w:r>
        <w:rPr>
          <w:rFonts w:ascii="Arial" w:hAnsi="Arial"/>
          <w:b/>
          <w:bCs/>
          <w:i w:val="false"/>
          <w:iCs w:val="false"/>
        </w:rPr>
        <w:t xml:space="preserve"> </w:t>
      </w:r>
      <w:r>
        <w:rPr>
          <w:rFonts w:ascii="Arial" w:hAnsi="Arial"/>
          <w:b/>
          <w:bCs/>
          <w:i w:val="false"/>
          <w:iCs w:val="false"/>
        </w:rPr>
        <w:t>&gt; Spectro</w:t>
      </w:r>
      <w:r>
        <w:rPr>
          <w:rFonts w:ascii="Arial" w:hAnsi="Arial"/>
          <w:b/>
          <w:bCs/>
          <w:i w:val="false"/>
          <w:iCs w:val="false"/>
        </w:rPr>
        <w:t>s</w:t>
      </w:r>
      <w:r>
        <w:rPr>
          <w:rFonts w:ascii="Arial" w:hAnsi="Arial"/>
          <w:b/>
          <w:bCs/>
          <w:i w:val="false"/>
          <w:iCs w:val="false"/>
        </w:rPr>
        <w:t>copy</w:t>
      </w:r>
      <w:r>
        <w:rPr>
          <w:rFonts w:ascii="Arial" w:hAnsi="Arial"/>
        </w:rPr>
        <w:t xml:space="preserve">. </w:t>
      </w:r>
      <w:r>
        <w:rPr>
          <w:rFonts w:ascii="Arial" w:hAnsi="Arial"/>
        </w:rPr>
        <w:t>You can view three kinds of molecular spectra.</w:t>
      </w:r>
    </w:p>
    <w:p>
      <w:pPr>
        <w:pStyle w:val="TextBody"/>
        <w:numPr>
          <w:ilvl w:val="0"/>
          <w:numId w:val="9"/>
        </w:numPr>
        <w:rPr>
          <w:rFonts w:ascii="Arial" w:hAnsi="Arial"/>
        </w:rPr>
      </w:pPr>
      <w:r>
        <w:rPr>
          <w:rFonts w:ascii="Arial" w:hAnsi="Arial"/>
        </w:rPr>
        <w:t>Mass spectrum</w:t>
      </w:r>
    </w:p>
    <w:p>
      <w:pPr>
        <w:pStyle w:val="TextBody"/>
        <w:numPr>
          <w:ilvl w:val="0"/>
          <w:numId w:val="9"/>
        </w:numPr>
        <w:rPr>
          <w:rFonts w:ascii="Arial" w:hAnsi="Arial"/>
        </w:rPr>
      </w:pPr>
      <w:r>
        <w:rPr>
          <w:rFonts w:ascii="Arial" w:hAnsi="Arial"/>
        </w:rPr>
        <w:t>IR spectrum</w:t>
      </w:r>
    </w:p>
    <w:p>
      <w:pPr>
        <w:pStyle w:val="TextBody"/>
        <w:numPr>
          <w:ilvl w:val="0"/>
          <w:numId w:val="9"/>
        </w:numPr>
        <w:rPr>
          <w:rFonts w:ascii="Arial" w:hAnsi="Arial"/>
        </w:rPr>
      </w:pPr>
      <w:r>
        <w:rPr>
          <w:rFonts w:ascii="Arial" w:hAnsi="Arial"/>
        </w:rPr>
        <w:t>H1-NMR prediction</w:t>
      </w:r>
    </w:p>
    <w:p>
      <w:pPr>
        <w:pStyle w:val="Heading2"/>
        <w:numPr>
          <w:ilvl w:val="1"/>
          <w:numId w:val="2"/>
        </w:numPr>
        <w:rPr>
          <w:rFonts w:ascii="Arial" w:hAnsi="Arial"/>
        </w:rPr>
      </w:pPr>
      <w:bookmarkStart w:id="23" w:name="__RefHeading__540_1037051591"/>
      <w:bookmarkStart w:id="24" w:name="_Toc1642324678"/>
      <w:bookmarkEnd w:id="23"/>
      <w:r>
        <w:rPr>
          <w:rFonts w:ascii="Arial" w:hAnsi="Arial"/>
        </w:rPr>
        <w:t>Export data</w:t>
      </w:r>
      <w:bookmarkEnd w:id="24"/>
    </w:p>
    <w:p>
      <w:pPr>
        <w:pStyle w:val="TextBody"/>
        <w:rPr>
          <w:rFonts w:ascii="Arial" w:hAnsi="Arial"/>
        </w:rPr>
      </w:pPr>
      <w:r>
        <w:rPr>
          <w:rFonts w:ascii="Arial" w:hAnsi="Arial"/>
        </w:rPr>
        <w:t>You can also export different kinds of data from the currently selected spectrum.</w:t>
      </w:r>
    </w:p>
    <w:p>
      <w:pPr>
        <w:pStyle w:val="TextBody"/>
        <w:numPr>
          <w:ilvl w:val="0"/>
          <w:numId w:val="10"/>
        </w:numPr>
        <w:rPr>
          <w:rFonts w:ascii="Arial" w:hAnsi="Arial"/>
        </w:rPr>
      </w:pPr>
      <w:r>
        <w:rPr>
          <w:rFonts w:ascii="Arial" w:hAnsi="Arial"/>
          <w:b/>
          <w:bCs/>
        </w:rPr>
        <w:t>PNG image:</w:t>
      </w:r>
      <w:r>
        <w:rPr>
          <w:rFonts w:ascii="Arial" w:hAnsi="Arial"/>
        </w:rPr>
        <w:t xml:space="preserve"> snapshot from interactive spectrum</w:t>
      </w:r>
    </w:p>
    <w:p>
      <w:pPr>
        <w:pStyle w:val="TextBody"/>
        <w:numPr>
          <w:ilvl w:val="0"/>
          <w:numId w:val="10"/>
        </w:numPr>
        <w:rPr>
          <w:rFonts w:ascii="Arial" w:hAnsi="Arial"/>
        </w:rPr>
      </w:pPr>
      <w:r>
        <w:rPr>
          <w:rFonts w:ascii="Arial" w:hAnsi="Arial"/>
          <w:b/>
          <w:bCs/>
        </w:rPr>
        <w:t>JCAMP file:</w:t>
      </w:r>
      <w:r>
        <w:rPr>
          <w:rFonts w:ascii="Arial" w:hAnsi="Arial"/>
        </w:rPr>
        <w:t xml:space="preserve"> JCAMP-DX file of the current spectrum</w:t>
      </w:r>
      <w:r>
        <w:br w:type="page"/>
      </w:r>
    </w:p>
    <w:p>
      <w:pPr>
        <w:pStyle w:val="Heading1"/>
        <w:numPr>
          <w:ilvl w:val="0"/>
          <w:numId w:val="1"/>
        </w:numPr>
        <w:rPr>
          <w:rFonts w:ascii="Arial" w:hAnsi="Arial"/>
        </w:rPr>
      </w:pPr>
      <w:bookmarkStart w:id="25" w:name="__RefHeading__929_2056605930"/>
      <w:bookmarkEnd w:id="25"/>
      <w:r>
        <w:rPr>
          <w:rFonts w:ascii="Arial" w:hAnsi="Arial"/>
        </w:rPr>
        <w:t>5</w:t>
      </w:r>
      <w:bookmarkStart w:id="26" w:name="_Toc1355817393"/>
      <w:r>
        <w:rPr>
          <w:rFonts w:ascii="Arial" w:hAnsi="Arial"/>
        </w:rPr>
        <w:t>. 3D model</w:t>
      </w:r>
      <w:bookmarkEnd w:id="26"/>
    </w:p>
    <w:p>
      <w:pPr>
        <w:pStyle w:val="TextBody"/>
        <w:rPr>
          <w:rFonts w:ascii="Arial" w:hAnsi="Arial"/>
        </w:rPr>
      </w:pPr>
      <w:r>
        <w:rPr>
          <w:rFonts w:ascii="Arial" w:hAnsi="Arial"/>
        </w:rPr>
        <w:t>The</w:t>
      </w:r>
      <w:r>
        <w:rPr>
          <w:rFonts w:ascii="Arial" w:hAnsi="Arial"/>
        </w:rPr>
        <w:t xml:space="preserve"> </w:t>
      </w:r>
      <w:r>
        <w:rPr>
          <w:rFonts w:ascii="Arial" w:hAnsi="Arial"/>
          <w:b/>
          <w:bCs/>
          <w:i w:val="false"/>
          <w:iCs w:val="false"/>
        </w:rPr>
        <w:t>Model</w:t>
      </w:r>
      <w:r>
        <w:rPr>
          <w:rFonts w:ascii="Arial" w:hAnsi="Arial"/>
        </w:rPr>
        <w:t xml:space="preserve"> menu </w:t>
      </w:r>
      <w:r>
        <w:rPr>
          <w:rFonts w:ascii="Arial" w:hAnsi="Arial"/>
        </w:rPr>
        <w:t>contains some general functions for the 3D model</w:t>
      </w:r>
      <w:r>
        <w:rPr>
          <w:rFonts w:ascii="Arial" w:hAnsi="Arial"/>
        </w:rPr>
        <w:t>.</w:t>
      </w:r>
    </w:p>
    <w:p>
      <w:pPr>
        <w:pStyle w:val="Heading2"/>
        <w:numPr>
          <w:ilvl w:val="1"/>
          <w:numId w:val="2"/>
        </w:numPr>
        <w:rPr>
          <w:rFonts w:ascii="Arial" w:hAnsi="Arial"/>
        </w:rPr>
      </w:pPr>
      <w:bookmarkStart w:id="27" w:name="__RefHeading__122_922533367"/>
      <w:bookmarkStart w:id="28" w:name="_Toc190619814"/>
      <w:bookmarkEnd w:id="27"/>
      <w:r>
        <w:rPr>
          <w:rFonts w:ascii="Arial" w:hAnsi="Arial"/>
        </w:rPr>
        <w:t>Reset</w:t>
      </w:r>
      <w:bookmarkEnd w:id="28"/>
    </w:p>
    <w:p>
      <w:pPr>
        <w:pStyle w:val="TextBody"/>
        <w:rPr>
          <w:rFonts w:ascii="Arial" w:hAnsi="Arial"/>
        </w:rPr>
      </w:pPr>
      <w:r>
        <w:rPr>
          <w:rFonts w:ascii="Arial" w:hAnsi="Arial"/>
        </w:rPr>
        <w:t>This function sets the model position, zoom and rotation back to default.</w:t>
      </w:r>
    </w:p>
    <w:p>
      <w:pPr>
        <w:pStyle w:val="Heading2"/>
        <w:numPr>
          <w:ilvl w:val="1"/>
          <w:numId w:val="2"/>
        </w:numPr>
        <w:rPr>
          <w:rFonts w:ascii="Arial" w:hAnsi="Arial"/>
        </w:rPr>
      </w:pPr>
      <w:bookmarkStart w:id="29" w:name="__RefHeading__124_922533367"/>
      <w:bookmarkStart w:id="30" w:name="_Toc754747983"/>
      <w:bookmarkEnd w:id="29"/>
      <w:r>
        <w:rPr>
          <w:rFonts w:ascii="Arial" w:hAnsi="Arial"/>
        </w:rPr>
        <w:t>Representation</w:t>
      </w:r>
      <w:bookmarkEnd w:id="30"/>
    </w:p>
    <w:p>
      <w:pPr>
        <w:pStyle w:val="TextBody"/>
        <w:rPr>
          <w:rFonts w:ascii="Arial" w:hAnsi="Arial"/>
        </w:rPr>
      </w:pPr>
      <w:r>
        <w:rPr>
          <w:rFonts w:ascii="Arial" w:hAnsi="Arial"/>
        </w:rPr>
        <w:t>You can choose from a list of different molecule representations including; ball and stick, stick, van der Waals spheres, wireframe and lines. Macromolecules are automatically drawn using ribbons.</w:t>
      </w:r>
    </w:p>
    <w:p>
      <w:pPr>
        <w:pStyle w:val="Heading2"/>
        <w:numPr>
          <w:ilvl w:val="1"/>
          <w:numId w:val="2"/>
        </w:numPr>
        <w:rPr>
          <w:rFonts w:ascii="Arial" w:hAnsi="Arial"/>
        </w:rPr>
      </w:pPr>
      <w:bookmarkStart w:id="31" w:name="__RefHeading__789_1874348362"/>
      <w:bookmarkStart w:id="32" w:name="_Toc2123261677"/>
      <w:bookmarkEnd w:id="31"/>
      <w:r>
        <w:rPr>
          <w:rFonts w:ascii="Arial" w:hAnsi="Arial"/>
        </w:rPr>
        <w:t>Background</w:t>
      </w:r>
      <w:bookmarkEnd w:id="32"/>
    </w:p>
    <w:p>
      <w:pPr>
        <w:pStyle w:val="TextBody"/>
        <w:rPr>
          <w:rFonts w:ascii="Arial" w:hAnsi="Arial"/>
        </w:rPr>
      </w:pPr>
      <w:r>
        <w:rPr>
          <w:rFonts w:ascii="Arial" w:hAnsi="Arial"/>
        </w:rPr>
        <w:t xml:space="preserve">You can switch between a black, </w:t>
      </w:r>
      <w:r>
        <w:rPr>
          <w:rFonts w:ascii="Arial" w:hAnsi="Arial"/>
        </w:rPr>
        <w:t>gray or</w:t>
      </w:r>
      <w:r>
        <w:rPr>
          <w:rFonts w:ascii="Arial" w:hAnsi="Arial"/>
        </w:rPr>
        <w:t xml:space="preserve"> white background. The default background is black (exported images from GLmol or ChemDoodle have a transparent background)</w:t>
      </w:r>
    </w:p>
    <w:p>
      <w:pPr>
        <w:pStyle w:val="Heading2"/>
        <w:numPr>
          <w:ilvl w:val="1"/>
          <w:numId w:val="2"/>
        </w:numPr>
        <w:rPr>
          <w:rFonts w:ascii="Arial" w:hAnsi="Arial"/>
        </w:rPr>
      </w:pPr>
      <w:bookmarkStart w:id="33" w:name="__RefHeading__126_922533367"/>
      <w:bookmarkStart w:id="34" w:name="_Toc1475085334"/>
      <w:bookmarkEnd w:id="33"/>
      <w:r>
        <w:rPr>
          <w:rFonts w:ascii="Arial" w:hAnsi="Arial"/>
        </w:rPr>
        <w:t>Engines</w:t>
      </w:r>
      <w:bookmarkEnd w:id="34"/>
    </w:p>
    <w:p>
      <w:pPr>
        <w:pStyle w:val="TextBody"/>
        <w:rPr>
          <w:rFonts w:ascii="Arial" w:hAnsi="Arial"/>
        </w:rPr>
      </w:pPr>
      <w:r>
        <w:rPr>
          <w:rFonts w:ascii="Arial" w:hAnsi="Arial"/>
        </w:rPr>
        <w:t xml:space="preserve">You can choose from three different render engines: </w:t>
      </w:r>
      <w:r>
        <w:rPr>
          <w:rFonts w:ascii="Arial" w:hAnsi="Arial"/>
          <w:b/>
          <w:bCs/>
          <w:i w:val="false"/>
          <w:iCs w:val="false"/>
        </w:rPr>
        <w:t>GLmol</w:t>
      </w:r>
      <w:r>
        <w:rPr>
          <w:rFonts w:ascii="Arial" w:hAnsi="Arial"/>
        </w:rPr>
        <w:t xml:space="preserve">, </w:t>
      </w:r>
      <w:r>
        <w:rPr>
          <w:rFonts w:ascii="Arial" w:hAnsi="Arial"/>
          <w:b/>
          <w:bCs/>
        </w:rPr>
        <w:t>Jmol</w:t>
      </w:r>
      <w:r>
        <w:rPr>
          <w:rFonts w:ascii="Arial" w:hAnsi="Arial"/>
        </w:rPr>
        <w:t xml:space="preserve"> and </w:t>
      </w:r>
      <w:r>
        <w:rPr>
          <w:rFonts w:ascii="Arial" w:hAnsi="Arial"/>
          <w:b/>
          <w:bCs/>
        </w:rPr>
        <w:t>ChemDoodle</w:t>
      </w:r>
      <w:r>
        <w:rPr>
          <w:rFonts w:ascii="Arial" w:hAnsi="Arial"/>
        </w:rPr>
        <w:t xml:space="preserve">. GLmol is used as default render engine. GLmol and ChemDoodle are based on WebGL, a browser technology to support 3D graphics. If WebGL is not available in your browser, Jmol </w:t>
      </w:r>
      <w:r>
        <w:rPr>
          <w:rFonts w:ascii="Arial" w:hAnsi="Arial"/>
        </w:rPr>
        <w:t>will</w:t>
      </w:r>
      <w:r>
        <w:rPr>
          <w:rFonts w:ascii="Arial" w:hAnsi="Arial"/>
        </w:rPr>
        <w:t xml:space="preserve"> be used for all rendering.</w:t>
      </w:r>
    </w:p>
    <w:p>
      <w:pPr>
        <w:pStyle w:val="TextBody"/>
        <w:rPr>
          <w:rFonts w:ascii="Arial" w:hAnsi="Arial"/>
        </w:rPr>
      </w:pPr>
      <w:r>
        <w:rPr>
          <w:rFonts w:ascii="Arial" w:hAnsi="Arial"/>
        </w:rPr>
        <w:t>MolView automatically switches to:</w:t>
      </w:r>
    </w:p>
    <w:p>
      <w:pPr>
        <w:pStyle w:val="TextBody"/>
        <w:numPr>
          <w:ilvl w:val="0"/>
          <w:numId w:val="3"/>
        </w:numPr>
        <w:rPr>
          <w:rFonts w:ascii="Arial" w:hAnsi="Arial"/>
        </w:rPr>
      </w:pPr>
      <w:r>
        <w:rPr>
          <w:rFonts w:ascii="Arial" w:hAnsi="Arial"/>
          <w:b/>
          <w:bCs/>
        </w:rPr>
        <w:t>Jmol</w:t>
      </w:r>
      <w:r>
        <w:rPr>
          <w:rFonts w:ascii="Arial" w:hAnsi="Arial"/>
        </w:rPr>
        <w:t xml:space="preserve"> if you execute functions from the Jmol menu</w:t>
      </w:r>
    </w:p>
    <w:p>
      <w:pPr>
        <w:pStyle w:val="TextBody"/>
        <w:numPr>
          <w:ilvl w:val="0"/>
          <w:numId w:val="3"/>
        </w:numPr>
        <w:rPr>
          <w:rFonts w:ascii="Arial" w:hAnsi="Arial"/>
        </w:rPr>
      </w:pPr>
      <w:r>
        <w:rPr>
          <w:rFonts w:ascii="Arial" w:hAnsi="Arial"/>
          <w:b/>
          <w:bCs/>
        </w:rPr>
        <w:t>GLmol</w:t>
      </w:r>
      <w:r>
        <w:rPr>
          <w:rFonts w:ascii="Arial" w:hAnsi="Arial"/>
          <w:b w:val="false"/>
          <w:bCs w:val="false"/>
        </w:rPr>
        <w:t xml:space="preserve"> if you load macromolecules and WebGL is availabl</w:t>
      </w:r>
      <w:r>
        <w:rPr>
          <w:rFonts w:ascii="Arial" w:hAnsi="Arial"/>
          <w:b w:val="false"/>
          <w:bCs w:val="false"/>
          <w:i w:val="false"/>
          <w:iCs w:val="false"/>
          <w:u w:val="none"/>
        </w:rPr>
        <w:t>e (due to significant higher performance)</w:t>
      </w:r>
    </w:p>
    <w:p>
      <w:pPr>
        <w:pStyle w:val="TextBody"/>
        <w:numPr>
          <w:ilvl w:val="0"/>
          <w:numId w:val="3"/>
        </w:numPr>
        <w:rPr>
          <w:rFonts w:ascii="Arial" w:hAnsi="Arial"/>
        </w:rPr>
      </w:pPr>
      <w:r>
        <w:rPr>
          <w:rFonts w:ascii="Arial" w:hAnsi="Arial"/>
          <w:b/>
          <w:bCs/>
        </w:rPr>
        <w:t>ChemDoodle</w:t>
      </w:r>
      <w:r>
        <w:rPr>
          <w:rFonts w:ascii="Arial" w:hAnsi="Arial"/>
        </w:rPr>
        <w:t xml:space="preserve"> </w:t>
      </w:r>
      <w:r>
        <w:rPr>
          <w:rFonts w:ascii="Arial" w:hAnsi="Arial"/>
          <w:i w:val="false"/>
          <w:iCs w:val="false"/>
        </w:rPr>
        <w:t>if you load a crystal structure and WebGL is available (GLmol cannot render crystal structures)</w:t>
      </w:r>
    </w:p>
    <w:p>
      <w:pPr>
        <w:pStyle w:val="TextBody"/>
        <w:rPr>
          <w:rFonts w:ascii="Arial" w:hAnsi="Arial"/>
        </w:rPr>
      </w:pPr>
      <w:r>
        <w:rPr>
          <w:rFonts w:ascii="Arial" w:hAnsi="Arial"/>
        </w:rPr>
        <w:t>You might want to switch back to GLmol when you do no longer need Jmol or ChemDoodle since GLmol has a better performance.</w:t>
      </w:r>
    </w:p>
    <w:p>
      <w:pPr>
        <w:pStyle w:val="TextBody"/>
        <w:rPr>
          <w:rFonts w:ascii="Arial" w:hAnsi="Arial"/>
        </w:rPr>
      </w:pPr>
      <w:r>
        <w:rPr>
          <w:rFonts w:ascii="Arial" w:hAnsi="Arial"/>
        </w:rPr>
        <w:t xml:space="preserve">Note that macromolecules are drawn slightly different in each engine. </w:t>
      </w:r>
      <w:r>
        <w:rPr>
          <w:rFonts w:ascii="Arial" w:hAnsi="Arial"/>
          <w:b w:val="false"/>
          <w:bCs w:val="false"/>
        </w:rPr>
        <w:t xml:space="preserve">ChemDoodle provides the finest display. You should, however, </w:t>
      </w:r>
      <w:r>
        <w:rPr>
          <w:rFonts w:ascii="Arial" w:hAnsi="Arial"/>
        </w:rPr>
        <w:t>avoid using ChemDoodle for very large macromolecules</w:t>
      </w:r>
      <w:r>
        <w:rPr>
          <w:rFonts w:ascii="Arial" w:hAnsi="Arial"/>
          <w:b w:val="false"/>
          <w:bCs w:val="false"/>
        </w:rPr>
        <w:t>.</w:t>
      </w:r>
      <w:r>
        <w:br w:type="page"/>
      </w:r>
    </w:p>
    <w:p>
      <w:pPr>
        <w:pStyle w:val="Heading2"/>
        <w:numPr>
          <w:ilvl w:val="1"/>
          <w:numId w:val="2"/>
        </w:numPr>
        <w:rPr>
          <w:rFonts w:ascii="Arial" w:hAnsi="Arial"/>
        </w:rPr>
      </w:pPr>
      <w:bookmarkStart w:id="35" w:name="__RefHeading__536_1037051591"/>
      <w:bookmarkStart w:id="36" w:name="_Toc1188661737"/>
      <w:bookmarkEnd w:id="35"/>
      <w:r>
        <w:rPr>
          <w:rFonts w:ascii="Arial" w:hAnsi="Arial"/>
        </w:rPr>
        <w:t>Model transformation</w:t>
      </w:r>
      <w:bookmarkEnd w:id="36"/>
    </w:p>
    <w:p>
      <w:pPr>
        <w:pStyle w:val="TextBody"/>
        <w:rPr>
          <w:rFonts w:ascii="Arial" w:hAnsi="Arial" w:eastAsia="WenQuanYi Zen Hei" w:cs="FreeSans"/>
          <w:sz w:val="22"/>
          <w:szCs w:val="32"/>
        </w:rPr>
      </w:pPr>
      <w:r>
        <w:rPr>
          <w:rFonts w:eastAsia="WenQuanYi Zen Hei" w:cs="FreeSans" w:ascii="Arial" w:hAnsi="Arial"/>
          <w:sz w:val="22"/>
          <w:szCs w:val="32"/>
        </w:rPr>
        <w:t xml:space="preserve">You can rotate, </w:t>
      </w:r>
      <w:r>
        <w:rPr>
          <w:rFonts w:eastAsia="WenQuanYi Zen Hei" w:cs="FreeSans" w:ascii="Arial" w:hAnsi="Arial"/>
          <w:sz w:val="22"/>
          <w:szCs w:val="32"/>
        </w:rPr>
        <w:t>pan</w:t>
      </w:r>
      <w:r>
        <w:rPr>
          <w:rFonts w:eastAsia="WenQuanYi Zen Hei" w:cs="FreeSans" w:ascii="Arial" w:hAnsi="Arial"/>
          <w:sz w:val="22"/>
          <w:szCs w:val="32"/>
        </w:rPr>
        <w:t xml:space="preserve"> and zoom the 3D mode</w:t>
      </w:r>
      <w:r>
        <w:rPr>
          <w:rFonts w:eastAsia="WenQuanYi Zen Hei" w:cs="FreeSans" w:ascii="Arial" w:hAnsi="Arial"/>
          <w:sz w:val="22"/>
          <w:szCs w:val="32"/>
        </w:rPr>
        <w:t>l</w:t>
      </w:r>
      <w:r>
        <w:rPr>
          <w:rFonts w:eastAsia="WenQuanYi Zen Hei" w:cs="FreeSans" w:ascii="Arial" w:hAnsi="Arial"/>
          <w:sz w:val="22"/>
          <w:szCs w:val="32"/>
        </w:rPr>
        <w:t xml:space="preserve">. Use the right button for rotation, the middle button for translation (except for ChemDoodle) and the scrollwheel for zooming. On touch devices, you can rotate the model </w:t>
      </w:r>
      <w:r>
        <w:rPr>
          <w:rFonts w:eastAsia="WenQuanYi Zen Hei" w:cs="FreeSans" w:ascii="Arial" w:hAnsi="Arial"/>
          <w:sz w:val="22"/>
          <w:szCs w:val="32"/>
        </w:rPr>
        <w:t>with one finger</w:t>
      </w:r>
      <w:r>
        <w:rPr>
          <w:rFonts w:eastAsia="WenQuanYi Zen Hei" w:cs="FreeSans" w:ascii="Arial" w:hAnsi="Arial"/>
          <w:sz w:val="22"/>
          <w:szCs w:val="32"/>
        </w:rPr>
        <w:t xml:space="preserve"> and scale the model using </w:t>
      </w:r>
      <w:r>
        <w:rPr>
          <w:rFonts w:eastAsia="WenQuanYi Zen Hei" w:cs="FreeSans" w:ascii="Arial" w:hAnsi="Arial"/>
          <w:sz w:val="22"/>
          <w:szCs w:val="32"/>
        </w:rPr>
        <w:t>two fingers</w:t>
      </w:r>
      <w:r>
        <w:rPr>
          <w:rFonts w:eastAsia="WenQuanYi Zen Hei" w:cs="FreeSans" w:ascii="Arial" w:hAnsi="Arial"/>
          <w:sz w:val="22"/>
          <w:szCs w:val="32"/>
        </w:rPr>
        <w:t>.</w:t>
      </w:r>
    </w:p>
    <w:p>
      <w:pPr>
        <w:pStyle w:val="Heading2"/>
        <w:numPr>
          <w:ilvl w:val="1"/>
          <w:numId w:val="2"/>
        </w:numPr>
        <w:rPr>
          <w:rFonts w:ascii="Arial" w:hAnsi="Arial"/>
        </w:rPr>
      </w:pPr>
      <w:bookmarkStart w:id="37" w:name="__RefHeading__128_922533367"/>
      <w:bookmarkStart w:id="38" w:name="_Toc1460706622"/>
      <w:bookmarkEnd w:id="37"/>
      <w:r>
        <w:rPr>
          <w:rFonts w:ascii="Arial" w:hAnsi="Arial"/>
        </w:rPr>
        <w:t>Crystallography</w:t>
      </w:r>
      <w:bookmarkEnd w:id="38"/>
    </w:p>
    <w:p>
      <w:pPr>
        <w:pStyle w:val="TextBody"/>
        <w:rPr>
          <w:rFonts w:ascii="Arial" w:hAnsi="Arial"/>
        </w:rPr>
      </w:pPr>
      <w:r>
        <w:rPr>
          <w:rFonts w:ascii="Arial" w:hAnsi="Arial"/>
        </w:rPr>
        <w:t>You can load an array of crystal cells (2x2x2 or 1x3x3) or a single unit cell when viewing crystal structures.</w:t>
      </w:r>
    </w:p>
    <w:p>
      <w:pPr>
        <w:pStyle w:val="Heading2"/>
        <w:numPr>
          <w:ilvl w:val="1"/>
          <w:numId w:val="1"/>
        </w:numPr>
        <w:rPr>
          <w:rFonts w:ascii="Arial" w:hAnsi="Arial"/>
        </w:rPr>
      </w:pPr>
      <w:bookmarkStart w:id="39" w:name="__RefHeading__1403_1303579859"/>
      <w:bookmarkStart w:id="40" w:name="_Toc482609496"/>
      <w:bookmarkEnd w:id="39"/>
      <w:r>
        <w:rPr>
          <w:rFonts w:ascii="Arial" w:hAnsi="Arial"/>
        </w:rPr>
        <w:t>Fog and clipping</w:t>
      </w:r>
      <w:bookmarkEnd w:id="40"/>
    </w:p>
    <w:p>
      <w:pPr>
        <w:pStyle w:val="TextBody"/>
        <w:numPr>
          <w:ilvl w:val="0"/>
          <w:numId w:val="0"/>
        </w:numPr>
        <w:ind w:left="720" w:right="0" w:hanging="0"/>
        <w:rPr>
          <w:rFonts w:ascii="Arial" w:hAnsi="Arial"/>
        </w:rPr>
      </w:pPr>
      <w:r>
        <w:rPr>
          <w:rFonts w:ascii="Arial" w:hAnsi="Arial"/>
          <w:lang w:val="en-US"/>
        </w:rPr>
        <w:t>When you are viewing large structures, like proteins, it</w:t>
      </w:r>
      <w:r>
        <w:rPr>
          <w:rFonts w:ascii="Arial" w:hAnsi="Arial"/>
        </w:rPr>
        <w:t xml:space="preserve"> </w:t>
      </w:r>
      <w:r>
        <w:rPr>
          <w:rFonts w:ascii="Arial" w:hAnsi="Arial"/>
          <w:lang w:val="en-US"/>
        </w:rPr>
        <w:t xml:space="preserve">can be </w:t>
      </w:r>
      <w:r>
        <w:rPr>
          <w:rFonts w:ascii="Arial" w:hAnsi="Arial"/>
        </w:rPr>
        <w:t>useful</w:t>
      </w:r>
      <w:r>
        <w:rPr>
          <w:rFonts w:ascii="Arial" w:hAnsi="Arial"/>
          <w:lang w:val="en-US"/>
        </w:rPr>
        <w:t xml:space="preserve"> to hide a certain part using fog or a clipping plane. GLmol offers a few options to do this.</w:t>
      </w:r>
    </w:p>
    <w:p>
      <w:pPr>
        <w:pStyle w:val="TextBody"/>
        <w:numPr>
          <w:ilvl w:val="0"/>
          <w:numId w:val="11"/>
        </w:numPr>
        <w:jc w:val="left"/>
        <w:rPr>
          <w:rFonts w:ascii="Arial" w:hAnsi="Arial"/>
        </w:rPr>
      </w:pPr>
      <w:r>
        <w:rPr>
          <w:rFonts w:ascii="Arial" w:hAnsi="Arial"/>
          <w:b/>
          <w:bCs/>
          <w:lang w:val="en-US"/>
        </w:rPr>
        <w:t>Fog:</w:t>
      </w:r>
      <w:r>
        <w:rPr>
          <w:rFonts w:ascii="Arial" w:hAnsi="Arial"/>
          <w:b w:val="false"/>
          <w:bCs w:val="false"/>
          <w:lang w:val="en-US"/>
        </w:rPr>
        <w:t xml:space="preserve"> </w:t>
      </w:r>
      <w:r>
        <w:rPr>
          <w:rFonts w:ascii="Arial" w:hAnsi="Arial"/>
          <w:lang w:val="en-US"/>
        </w:rPr>
        <w:t xml:space="preserve">you can move the fog forward by dragging the mouse </w:t>
      </w:r>
      <w:r>
        <w:rPr>
          <w:rFonts w:ascii="Arial" w:hAnsi="Arial"/>
          <w:b/>
          <w:bCs/>
          <w:lang w:val="en-US"/>
        </w:rPr>
        <w:t>up</w:t>
      </w:r>
      <w:r>
        <w:rPr>
          <w:rFonts w:ascii="Arial" w:hAnsi="Arial"/>
          <w:lang w:val="en-US"/>
        </w:rPr>
        <w:t xml:space="preserve"> while holding </w:t>
      </w:r>
      <w:r>
        <w:rPr>
          <w:rFonts w:ascii="Arial" w:hAnsi="Arial"/>
          <w:b/>
          <w:bCs/>
        </w:rPr>
        <w:t xml:space="preserve">CTRL </w:t>
      </w:r>
      <w:r>
        <w:rPr>
          <w:rFonts w:ascii="Arial" w:hAnsi="Arial"/>
          <w:b/>
          <w:bCs/>
        </w:rPr>
        <w:t xml:space="preserve">+ </w:t>
      </w:r>
      <w:r>
        <w:rPr>
          <w:rFonts w:ascii="Arial" w:hAnsi="Arial"/>
          <w:b/>
          <w:bCs/>
        </w:rPr>
        <w:t>SHIFT</w:t>
      </w:r>
      <w:r>
        <w:rPr>
          <w:rFonts w:ascii="Arial" w:hAnsi="Arial"/>
          <w:b w:val="false"/>
          <w:bCs w:val="false"/>
        </w:rPr>
        <w:t xml:space="preserve"> (</w:t>
      </w:r>
      <w:r>
        <w:rPr>
          <w:rFonts w:ascii="Arial" w:hAnsi="Arial"/>
          <w:b w:val="false"/>
          <w:bCs w:val="false"/>
          <w:lang w:val="en-US"/>
        </w:rPr>
        <w:t>drag in the opposite direction to move the fog backward</w:t>
      </w:r>
      <w:r>
        <w:rPr>
          <w:rFonts w:ascii="Arial" w:hAnsi="Arial"/>
          <w:b w:val="false"/>
          <w:bCs w:val="false"/>
        </w:rPr>
        <w:t>)</w:t>
      </w:r>
    </w:p>
    <w:p>
      <w:pPr>
        <w:pStyle w:val="TextBody"/>
        <w:numPr>
          <w:ilvl w:val="0"/>
          <w:numId w:val="11"/>
        </w:numPr>
        <w:jc w:val="left"/>
        <w:rPr>
          <w:rFonts w:ascii="Arial" w:hAnsi="Arial"/>
        </w:rPr>
      </w:pPr>
      <w:r>
        <w:rPr>
          <w:rFonts w:ascii="Arial" w:hAnsi="Arial"/>
          <w:b/>
          <w:bCs/>
          <w:lang w:val="en-US"/>
        </w:rPr>
        <w:t>Clipping plane:</w:t>
      </w:r>
      <w:r>
        <w:rPr>
          <w:rFonts w:ascii="Arial" w:hAnsi="Arial"/>
          <w:b w:val="false"/>
          <w:bCs w:val="false"/>
          <w:lang w:val="en-US"/>
        </w:rPr>
        <w:t xml:space="preserve"> you can move a frontal clipping plane into the structure by dragging the mouse to the </w:t>
      </w:r>
      <w:r>
        <w:rPr>
          <w:rFonts w:ascii="Arial" w:hAnsi="Arial"/>
          <w:b/>
          <w:bCs/>
          <w:lang w:val="en-US"/>
        </w:rPr>
        <w:t>left</w:t>
      </w:r>
      <w:r>
        <w:rPr>
          <w:rFonts w:ascii="Arial" w:hAnsi="Arial"/>
          <w:b w:val="false"/>
          <w:bCs w:val="false"/>
          <w:lang w:val="en-US"/>
        </w:rPr>
        <w:t xml:space="preserve"> while holding </w:t>
      </w:r>
      <w:r>
        <w:rPr>
          <w:rFonts w:ascii="Arial" w:hAnsi="Arial"/>
          <w:b/>
          <w:bCs/>
          <w:lang w:val="en-US"/>
        </w:rPr>
        <w:t xml:space="preserve">CTRL </w:t>
      </w:r>
      <w:r>
        <w:rPr>
          <w:rFonts w:ascii="Arial" w:hAnsi="Arial"/>
          <w:b/>
          <w:bCs/>
          <w:lang w:val="en-US"/>
        </w:rPr>
        <w:t>+</w:t>
      </w:r>
      <w:r>
        <w:rPr>
          <w:rFonts w:ascii="Arial" w:hAnsi="Arial"/>
          <w:b/>
          <w:bCs/>
          <w:lang w:val="en-US"/>
        </w:rPr>
        <w:t xml:space="preserve"> SHIFT </w:t>
      </w:r>
      <w:r>
        <w:rPr>
          <w:rFonts w:ascii="Arial" w:hAnsi="Arial"/>
          <w:b w:val="false"/>
          <w:bCs w:val="false"/>
          <w:lang w:val="en-US"/>
        </w:rPr>
        <w:t>(</w:t>
      </w:r>
      <w:r>
        <w:rPr>
          <w:rFonts w:ascii="Arial" w:hAnsi="Arial"/>
          <w:b w:val="false"/>
          <w:bCs w:val="false"/>
          <w:lang w:val="en-US"/>
        </w:rPr>
        <w:t>drag in the opposite direction to move the clipping plane back</w:t>
      </w:r>
      <w:r>
        <w:rPr>
          <w:rFonts w:ascii="Arial" w:hAnsi="Arial"/>
          <w:b w:val="false"/>
          <w:bCs w:val="false"/>
          <w:lang w:val="en-US"/>
        </w:rPr>
        <w:t>)</w:t>
      </w:r>
      <w:r>
        <w:br w:type="page"/>
      </w:r>
    </w:p>
    <w:p>
      <w:pPr>
        <w:pStyle w:val="Heading1"/>
        <w:numPr>
          <w:ilvl w:val="0"/>
          <w:numId w:val="1"/>
        </w:numPr>
        <w:rPr>
          <w:rFonts w:ascii="Arial" w:hAnsi="Arial"/>
        </w:rPr>
      </w:pPr>
      <w:bookmarkStart w:id="41" w:name="__RefHeading__933_2056605930"/>
      <w:bookmarkStart w:id="42" w:name="_Toc1290679725"/>
      <w:bookmarkEnd w:id="41"/>
      <w:r>
        <w:rPr>
          <w:rFonts w:ascii="Arial" w:hAnsi="Arial"/>
        </w:rPr>
        <w:t xml:space="preserve">6. </w:t>
      </w:r>
      <w:r>
        <w:rPr>
          <w:rFonts w:ascii="Arial" w:hAnsi="Arial"/>
        </w:rPr>
        <w:t>Protein</w:t>
      </w:r>
      <w:r>
        <w:rPr>
          <w:rFonts w:ascii="Arial" w:hAnsi="Arial"/>
        </w:rPr>
        <w:t xml:space="preserve"> display</w:t>
      </w:r>
      <w:bookmarkEnd w:id="42"/>
    </w:p>
    <w:p>
      <w:pPr>
        <w:pStyle w:val="TextBody"/>
        <w:rPr>
          <w:rFonts w:ascii="Arial" w:hAnsi="Arial"/>
        </w:rPr>
      </w:pPr>
      <w:r>
        <w:rPr>
          <w:rFonts w:ascii="Arial" w:hAnsi="Arial"/>
        </w:rPr>
        <w:t xml:space="preserve">The </w:t>
      </w:r>
      <w:r>
        <w:rPr>
          <w:rFonts w:ascii="Arial" w:hAnsi="Arial"/>
          <w:b/>
          <w:bCs/>
        </w:rPr>
        <w:t xml:space="preserve">Protein </w:t>
      </w:r>
      <w:r>
        <w:rPr>
          <w:rFonts w:ascii="Arial" w:hAnsi="Arial"/>
          <w:b w:val="false"/>
          <w:bCs w:val="false"/>
        </w:rPr>
        <w:t xml:space="preserve">menu offers </w:t>
      </w:r>
      <w:r>
        <w:rPr>
          <w:rFonts w:ascii="Arial" w:hAnsi="Arial"/>
        </w:rPr>
        <w:t>a number of protein display settings including different color schemes and different chain representations</w:t>
      </w:r>
      <w:r>
        <w:rPr>
          <w:rFonts w:ascii="Arial" w:hAnsi="Arial"/>
        </w:rPr>
        <w:t>.</w:t>
      </w:r>
    </w:p>
    <w:p>
      <w:pPr>
        <w:pStyle w:val="Heading2"/>
        <w:numPr>
          <w:ilvl w:val="1"/>
          <w:numId w:val="2"/>
        </w:numPr>
        <w:rPr>
          <w:rFonts w:ascii="Arial" w:hAnsi="Arial"/>
        </w:rPr>
      </w:pPr>
      <w:bookmarkStart w:id="43" w:name="__RefHeading__542_1037051591"/>
      <w:bookmarkEnd w:id="43"/>
      <w:r>
        <w:rPr>
          <w:rFonts w:ascii="Arial" w:hAnsi="Arial"/>
        </w:rPr>
        <w:t>Show bio</w:t>
      </w:r>
      <w:bookmarkStart w:id="44" w:name="_Toc1648538615"/>
      <w:r>
        <w:rPr>
          <w:rFonts w:ascii="Arial" w:hAnsi="Arial"/>
        </w:rPr>
        <w:t xml:space="preserve"> </w:t>
      </w:r>
      <w:bookmarkEnd w:id="44"/>
      <w:r>
        <w:rPr>
          <w:rFonts w:ascii="Arial" w:hAnsi="Arial"/>
        </w:rPr>
        <w:t>assembly</w:t>
      </w:r>
    </w:p>
    <w:p>
      <w:pPr>
        <w:pStyle w:val="TextBody"/>
        <w:rPr>
          <w:rFonts w:ascii="Arial" w:hAnsi="Arial"/>
        </w:rPr>
      </w:pPr>
      <w:r>
        <w:rPr>
          <w:rFonts w:ascii="Arial" w:hAnsi="Arial"/>
        </w:rPr>
        <w:t xml:space="preserve">When loading a protein structure, MolView shows the </w:t>
      </w:r>
      <w:r>
        <w:rPr>
          <w:rFonts w:ascii="Arial" w:hAnsi="Arial"/>
        </w:rPr>
        <w:t xml:space="preserve">asymmetric unit </w:t>
      </w:r>
      <w:r>
        <w:rPr>
          <w:rFonts w:ascii="Arial" w:hAnsi="Arial"/>
        </w:rPr>
        <w:t>by default. T</w:t>
      </w:r>
      <w:r>
        <w:rPr>
          <w:rFonts w:ascii="Arial" w:hAnsi="Arial"/>
        </w:rPr>
        <w:t xml:space="preserve">his function allows you to view the full biological unit </w:t>
      </w:r>
      <w:r>
        <w:rPr>
          <w:rFonts w:ascii="Arial" w:hAnsi="Arial"/>
        </w:rPr>
        <w:t>instead.</w:t>
      </w:r>
    </w:p>
    <w:p>
      <w:pPr>
        <w:pStyle w:val="Heading2"/>
        <w:numPr>
          <w:ilvl w:val="1"/>
          <w:numId w:val="2"/>
        </w:numPr>
        <w:rPr>
          <w:rFonts w:ascii="Arial" w:hAnsi="Arial"/>
        </w:rPr>
      </w:pPr>
      <w:bookmarkStart w:id="45" w:name="__RefHeading__935_2056605930"/>
      <w:bookmarkStart w:id="46" w:name="_Toc1707399733"/>
      <w:bookmarkEnd w:id="45"/>
      <w:r>
        <w:rPr>
          <w:rFonts w:ascii="Arial" w:hAnsi="Arial"/>
        </w:rPr>
        <w:t>Chain representation</w:t>
      </w:r>
      <w:bookmarkEnd w:id="46"/>
    </w:p>
    <w:p>
      <w:pPr>
        <w:pStyle w:val="TextBody"/>
        <w:rPr>
          <w:rFonts w:ascii="Arial" w:hAnsi="Arial"/>
        </w:rPr>
      </w:pPr>
      <w:r>
        <w:rPr>
          <w:rFonts w:ascii="Arial" w:hAnsi="Arial"/>
        </w:rPr>
        <w:t>You can choose from</w:t>
      </w:r>
      <w:r>
        <w:rPr>
          <w:rFonts w:ascii="Arial" w:hAnsi="Arial"/>
        </w:rPr>
        <w:t xml:space="preserve"> four different chain representations. You can also view </w:t>
      </w:r>
      <w:r>
        <w:rPr>
          <w:rFonts w:ascii="Arial" w:hAnsi="Arial"/>
        </w:rPr>
        <w:t>the full chain structure</w:t>
      </w:r>
      <w:r>
        <w:rPr>
          <w:rFonts w:ascii="Arial" w:hAnsi="Arial"/>
        </w:rPr>
        <w:t xml:space="preserve"> by enabling the </w:t>
      </w:r>
      <w:r>
        <w:rPr>
          <w:rFonts w:ascii="Arial" w:hAnsi="Arial"/>
          <w:b/>
          <w:bCs/>
        </w:rPr>
        <w:t>Bonds</w:t>
      </w:r>
      <w:r>
        <w:rPr>
          <w:rFonts w:ascii="Arial" w:hAnsi="Arial"/>
        </w:rPr>
        <w:t xml:space="preserve"> option.</w:t>
      </w:r>
    </w:p>
    <w:p>
      <w:pPr>
        <w:pStyle w:val="TextBody"/>
        <w:numPr>
          <w:ilvl w:val="0"/>
          <w:numId w:val="12"/>
        </w:numPr>
        <w:spacing w:lineRule="auto" w:line="240"/>
        <w:rPr>
          <w:rFonts w:ascii="Arial" w:hAnsi="Arial"/>
        </w:rPr>
      </w:pPr>
      <w:r>
        <w:rPr>
          <w:rFonts w:ascii="Arial" w:hAnsi="Arial"/>
          <w:b/>
          <w:bCs/>
          <w:position w:val="0"/>
          <w:sz w:val="24"/>
          <w:vertAlign w:val="baseline"/>
        </w:rPr>
        <w:t>Ribbon:</w:t>
      </w:r>
      <w:r>
        <w:rPr>
          <w:rFonts w:ascii="Arial" w:hAnsi="Arial"/>
          <w:position w:val="0"/>
          <w:sz w:val="24"/>
          <w:vertAlign w:val="baseline"/>
        </w:rPr>
        <w:t xml:space="preserve"> draws ribbon diagram </w:t>
      </w:r>
      <w:r>
        <w:rPr>
          <w:rFonts w:ascii="Arial" w:hAnsi="Arial"/>
          <w:i/>
          <w:iCs/>
          <w:position w:val="0"/>
          <w:sz w:val="24"/>
          <w:vertAlign w:val="baseline"/>
        </w:rPr>
        <w:t>(default representation)</w:t>
      </w:r>
    </w:p>
    <w:p>
      <w:pPr>
        <w:pStyle w:val="TextBody"/>
        <w:numPr>
          <w:ilvl w:val="0"/>
          <w:numId w:val="12"/>
        </w:numPr>
        <w:spacing w:lineRule="auto" w:line="240"/>
        <w:rPr>
          <w:rFonts w:ascii="Arial" w:hAnsi="Arial"/>
        </w:rPr>
      </w:pPr>
      <w:r>
        <w:rPr>
          <w:rFonts w:ascii="Arial" w:hAnsi="Arial"/>
          <w:b/>
          <w:bCs/>
          <w:position w:val="0"/>
          <w:sz w:val="24"/>
          <w:vertAlign w:val="baseline"/>
        </w:rPr>
        <w:t>Cylinder and plate:</w:t>
      </w:r>
      <w:r>
        <w:rPr>
          <w:rFonts w:ascii="Arial" w:hAnsi="Arial"/>
          <w:b w:val="false"/>
          <w:bCs w:val="false"/>
          <w:position w:val="0"/>
          <w:sz w:val="24"/>
          <w:vertAlign w:val="baseline"/>
        </w:rPr>
        <w:t xml:space="preserve"> solid cylinders for α-helices and solid plates for β-sheets</w:t>
      </w:r>
    </w:p>
    <w:p>
      <w:pPr>
        <w:pStyle w:val="TextBody"/>
        <w:numPr>
          <w:ilvl w:val="0"/>
          <w:numId w:val="12"/>
        </w:numPr>
        <w:spacing w:lineRule="auto" w:line="240"/>
        <w:rPr>
          <w:rFonts w:ascii="Arial" w:hAnsi="Arial"/>
        </w:rPr>
      </w:pPr>
      <w:r>
        <w:rPr>
          <w:rFonts w:ascii="Arial" w:hAnsi="Arial"/>
          <w:b/>
          <w:bCs/>
          <w:position w:val="0"/>
          <w:sz w:val="24"/>
          <w:vertAlign w:val="baseline"/>
        </w:rPr>
        <w:t>B-factor tube:</w:t>
      </w:r>
      <w:r>
        <w:rPr>
          <w:rFonts w:ascii="Arial" w:hAnsi="Arial"/>
          <w:b w:val="false"/>
          <w:bCs w:val="false"/>
          <w:position w:val="0"/>
          <w:sz w:val="24"/>
          <w:vertAlign w:val="baseline"/>
        </w:rPr>
        <w:t xml:space="preserve"> tube were thickness is calculated from the B-factor </w:t>
      </w:r>
      <w:r>
        <w:rPr>
          <w:rFonts w:ascii="Arial" w:hAnsi="Arial"/>
          <w:b w:val="false"/>
          <w:bCs w:val="false"/>
          <w:i/>
          <w:iCs/>
          <w:position w:val="0"/>
          <w:sz w:val="24"/>
          <w:u w:val="none"/>
          <w:vertAlign w:val="baseline"/>
        </w:rPr>
        <w:t>(thermal motion)</w:t>
      </w:r>
    </w:p>
    <w:p>
      <w:pPr>
        <w:pStyle w:val="TextBody"/>
        <w:numPr>
          <w:ilvl w:val="0"/>
          <w:numId w:val="12"/>
        </w:numPr>
        <w:spacing w:lineRule="auto" w:line="240"/>
        <w:rPr>
          <w:rFonts w:ascii="Arial" w:hAnsi="Arial"/>
        </w:rPr>
      </w:pPr>
      <w:r>
        <w:rPr>
          <w:rFonts w:ascii="Arial" w:hAnsi="Arial"/>
          <w:b/>
          <w:bCs/>
          <w:position w:val="0"/>
          <w:sz w:val="24"/>
          <w:vertAlign w:val="baseline"/>
        </w:rPr>
        <w:t>C-alpha trace:</w:t>
      </w:r>
      <w:r>
        <w:rPr>
          <w:rFonts w:ascii="Arial" w:hAnsi="Arial"/>
          <w:position w:val="0"/>
          <w:sz w:val="24"/>
          <w:vertAlign w:val="baseline"/>
        </w:rPr>
        <w:t xml:space="preserve"> lines between central carbon atom in amino-acids </w:t>
      </w:r>
      <w:r>
        <w:rPr>
          <w:rFonts w:ascii="Arial" w:hAnsi="Arial"/>
          <w:i/>
          <w:iCs/>
          <w:position w:val="0"/>
          <w:sz w:val="24"/>
          <w:vertAlign w:val="baseline"/>
        </w:rPr>
        <w:t>(very fast rendering)</w:t>
      </w:r>
    </w:p>
    <w:p>
      <w:pPr>
        <w:pStyle w:val="Heading2"/>
        <w:numPr>
          <w:ilvl w:val="1"/>
          <w:numId w:val="2"/>
        </w:numPr>
        <w:rPr>
          <w:rFonts w:ascii="Arial" w:hAnsi="Arial"/>
        </w:rPr>
      </w:pPr>
      <w:bookmarkStart w:id="47" w:name="__RefHeading__546_1037051591"/>
      <w:bookmarkStart w:id="48" w:name="_Toc889272996"/>
      <w:bookmarkEnd w:id="47"/>
      <w:r>
        <w:rPr>
          <w:rFonts w:ascii="Arial" w:hAnsi="Arial"/>
        </w:rPr>
        <w:t>Chain coloring</w:t>
      </w:r>
      <w:bookmarkEnd w:id="48"/>
    </w:p>
    <w:p>
      <w:pPr>
        <w:pStyle w:val="TextBody"/>
        <w:rPr>
          <w:rFonts w:ascii="Arial" w:hAnsi="Arial"/>
        </w:rPr>
      </w:pPr>
      <w:r>
        <w:rPr>
          <w:rFonts w:ascii="Arial" w:hAnsi="Arial"/>
        </w:rPr>
        <w:t xml:space="preserve">You can choose from </w:t>
      </w:r>
      <w:r>
        <w:rPr>
          <w:rFonts w:ascii="Arial" w:hAnsi="Arial"/>
        </w:rPr>
        <w:t>six</w:t>
      </w:r>
      <w:r>
        <w:rPr>
          <w:rFonts w:ascii="Arial" w:hAnsi="Arial"/>
        </w:rPr>
        <w:t xml:space="preserve"> chain color </w:t>
      </w:r>
      <w:r>
        <w:rPr>
          <w:rFonts w:ascii="Arial" w:hAnsi="Arial"/>
        </w:rPr>
        <w:t>schemes</w:t>
      </w:r>
      <w:r>
        <w:rPr>
          <w:rFonts w:ascii="Arial" w:hAnsi="Arial"/>
        </w:rPr>
        <w:t>.</w:t>
      </w:r>
    </w:p>
    <w:p>
      <w:pPr>
        <w:pStyle w:val="TextBody"/>
        <w:numPr>
          <w:ilvl w:val="0"/>
          <w:numId w:val="13"/>
        </w:numPr>
        <w:rPr>
          <w:rFonts w:ascii="Arial" w:hAnsi="Arial"/>
        </w:rPr>
      </w:pPr>
      <w:r>
        <w:rPr>
          <w:rFonts w:ascii="Arial" w:hAnsi="Arial"/>
          <w:b/>
          <w:bCs/>
          <w:position w:val="0"/>
          <w:sz w:val="24"/>
          <w:vertAlign w:val="baseline"/>
        </w:rPr>
        <w:t>Secondary structure:</w:t>
      </w:r>
      <w:r>
        <w:rPr>
          <w:rFonts w:ascii="Arial" w:hAnsi="Arial"/>
          <w:position w:val="0"/>
          <w:sz w:val="24"/>
          <w:vertAlign w:val="baseline"/>
        </w:rPr>
        <w:t xml:space="preserve"> different colors for </w:t>
      </w:r>
      <w:r>
        <w:rPr>
          <w:rFonts w:ascii="Arial" w:hAnsi="Arial"/>
          <w:b w:val="false"/>
          <w:bCs w:val="false"/>
          <w:position w:val="0"/>
          <w:sz w:val="24"/>
          <w:vertAlign w:val="baseline"/>
        </w:rPr>
        <w:t>α-helices, β-sheets, etc.</w:t>
      </w:r>
    </w:p>
    <w:p>
      <w:pPr>
        <w:pStyle w:val="TextBody"/>
        <w:numPr>
          <w:ilvl w:val="0"/>
          <w:numId w:val="13"/>
        </w:numPr>
        <w:rPr>
          <w:rFonts w:ascii="Arial" w:hAnsi="Arial"/>
        </w:rPr>
      </w:pPr>
      <w:r>
        <w:rPr>
          <w:rFonts w:ascii="Arial" w:hAnsi="Arial"/>
          <w:b/>
          <w:bCs/>
          <w:position w:val="0"/>
          <w:sz w:val="24"/>
          <w:vertAlign w:val="baseline"/>
        </w:rPr>
        <w:t>Spectrum:</w:t>
      </w:r>
      <w:r>
        <w:rPr>
          <w:rFonts w:ascii="Arial" w:hAnsi="Arial"/>
          <w:position w:val="0"/>
          <w:sz w:val="24"/>
          <w:vertAlign w:val="baseline"/>
        </w:rPr>
        <w:t xml:space="preserve"> color spectrum </w:t>
      </w:r>
      <w:r>
        <w:rPr>
          <w:rFonts w:ascii="Arial" w:hAnsi="Arial"/>
          <w:i/>
          <w:iCs/>
          <w:position w:val="0"/>
          <w:sz w:val="24"/>
          <w:vertAlign w:val="baseline"/>
        </w:rPr>
        <w:t>(rainbow</w:t>
      </w:r>
      <w:r>
        <w:rPr>
          <w:rFonts w:ascii="Arial" w:hAnsi="Arial"/>
          <w:i w:val="false"/>
          <w:iCs w:val="false"/>
          <w:position w:val="0"/>
          <w:sz w:val="24"/>
          <w:vertAlign w:val="baseline"/>
        </w:rPr>
        <w:t>)</w:t>
      </w:r>
    </w:p>
    <w:p>
      <w:pPr>
        <w:pStyle w:val="TextBody"/>
        <w:numPr>
          <w:ilvl w:val="0"/>
          <w:numId w:val="13"/>
        </w:numPr>
        <w:rPr>
          <w:rFonts w:ascii="Arial" w:hAnsi="Arial"/>
        </w:rPr>
      </w:pPr>
      <w:r>
        <w:rPr>
          <w:rFonts w:ascii="Arial" w:hAnsi="Arial"/>
          <w:b/>
          <w:bCs/>
          <w:position w:val="0"/>
          <w:sz w:val="24"/>
          <w:vertAlign w:val="baseline"/>
        </w:rPr>
        <w:t>Chain:</w:t>
      </w:r>
      <w:r>
        <w:rPr>
          <w:rFonts w:ascii="Arial" w:hAnsi="Arial"/>
          <w:position w:val="0"/>
          <w:sz w:val="24"/>
          <w:vertAlign w:val="baseline"/>
        </w:rPr>
        <w:t xml:space="preserve"> each chains gets a different color</w:t>
      </w:r>
    </w:p>
    <w:p>
      <w:pPr>
        <w:pStyle w:val="TextBody"/>
        <w:numPr>
          <w:ilvl w:val="0"/>
          <w:numId w:val="13"/>
        </w:numPr>
        <w:rPr>
          <w:rFonts w:ascii="Arial" w:hAnsi="Arial"/>
        </w:rPr>
      </w:pPr>
      <w:r>
        <w:rPr>
          <w:rFonts w:ascii="Arial" w:hAnsi="Arial"/>
          <w:b/>
          <w:bCs/>
          <w:position w:val="0"/>
          <w:sz w:val="24"/>
          <w:vertAlign w:val="baseline"/>
        </w:rPr>
        <w:t>Residue</w:t>
      </w:r>
      <w:r>
        <w:rPr>
          <w:rFonts w:ascii="Arial" w:hAnsi="Arial"/>
          <w:b/>
          <w:bCs/>
          <w:position w:val="0"/>
          <w:sz w:val="24"/>
          <w:vertAlign w:val="baseline"/>
        </w:rPr>
        <w:t>:</w:t>
      </w:r>
      <w:r>
        <w:rPr>
          <w:rFonts w:ascii="Arial" w:hAnsi="Arial"/>
          <w:position w:val="0"/>
          <w:sz w:val="24"/>
          <w:vertAlign w:val="baseline"/>
        </w:rPr>
        <w:t xml:space="preserve"> </w:t>
      </w:r>
      <w:r>
        <w:rPr>
          <w:rFonts w:ascii="Arial" w:hAnsi="Arial"/>
          <w:position w:val="0"/>
          <w:sz w:val="24"/>
          <w:vertAlign w:val="baseline"/>
        </w:rPr>
        <w:t>all amino-acid residues are colored differently</w:t>
      </w:r>
    </w:p>
    <w:p>
      <w:pPr>
        <w:pStyle w:val="TextBody"/>
        <w:numPr>
          <w:ilvl w:val="0"/>
          <w:numId w:val="13"/>
        </w:numPr>
        <w:rPr>
          <w:rFonts w:ascii="Arial" w:hAnsi="Arial"/>
        </w:rPr>
      </w:pPr>
      <w:r>
        <w:rPr>
          <w:rFonts w:ascii="Arial" w:hAnsi="Arial"/>
          <w:b/>
          <w:bCs/>
          <w:position w:val="0"/>
          <w:sz w:val="24"/>
          <w:vertAlign w:val="baseline"/>
        </w:rPr>
        <w:t>Polarity:</w:t>
      </w:r>
      <w:r>
        <w:rPr>
          <w:rFonts w:ascii="Arial" w:hAnsi="Arial"/>
          <w:b w:val="false"/>
          <w:bCs w:val="false"/>
          <w:position w:val="0"/>
          <w:sz w:val="24"/>
          <w:vertAlign w:val="baseline"/>
        </w:rPr>
        <w:t xml:space="preserve"> </w:t>
      </w:r>
      <w:r>
        <w:rPr>
          <w:rFonts w:ascii="Arial" w:hAnsi="Arial"/>
          <w:position w:val="0"/>
          <w:sz w:val="24"/>
          <w:vertAlign w:val="baseline"/>
        </w:rPr>
        <w:t>colors polar amino-acids red and non polar amino-acids white</w:t>
      </w:r>
    </w:p>
    <w:p>
      <w:pPr>
        <w:pStyle w:val="TextBody"/>
        <w:numPr>
          <w:ilvl w:val="0"/>
          <w:numId w:val="13"/>
        </w:numPr>
        <w:rPr>
          <w:rFonts w:ascii="Arial" w:hAnsi="Arial"/>
        </w:rPr>
      </w:pPr>
      <w:r>
        <w:rPr>
          <w:rFonts w:ascii="Arial" w:hAnsi="Arial"/>
          <w:b/>
          <w:bCs/>
          <w:position w:val="0"/>
          <w:sz w:val="24"/>
          <w:vertAlign w:val="baseline"/>
        </w:rPr>
        <w:t>B-factor:</w:t>
      </w:r>
      <w:r>
        <w:rPr>
          <w:rFonts w:ascii="Arial" w:hAnsi="Arial"/>
          <w:position w:val="0"/>
          <w:sz w:val="24"/>
          <w:vertAlign w:val="baseline"/>
        </w:rPr>
        <w:t xml:space="preserve"> blue for low B-factor and red for high B-factor </w:t>
      </w:r>
      <w:r>
        <w:rPr>
          <w:rFonts w:ascii="Arial" w:hAnsi="Arial"/>
          <w:i/>
          <w:iCs/>
          <w:position w:val="0"/>
          <w:sz w:val="24"/>
          <w:vertAlign w:val="baseline"/>
        </w:rPr>
        <w:t>(if provided)</w:t>
      </w:r>
      <w:r>
        <w:br w:type="page"/>
      </w:r>
    </w:p>
    <w:p>
      <w:pPr>
        <w:pStyle w:val="Heading1"/>
        <w:numPr>
          <w:ilvl w:val="0"/>
          <w:numId w:val="1"/>
        </w:numPr>
        <w:rPr>
          <w:rFonts w:ascii="Arial" w:hAnsi="Arial"/>
        </w:rPr>
      </w:pPr>
      <w:bookmarkStart w:id="49" w:name="__RefHeading__430_1037051591"/>
      <w:bookmarkStart w:id="50" w:name="_Toc1881362603"/>
      <w:bookmarkEnd w:id="49"/>
      <w:r>
        <w:rPr>
          <w:rFonts w:ascii="Arial" w:hAnsi="Arial"/>
        </w:rPr>
        <w:t xml:space="preserve">7. Advanced Jmol </w:t>
      </w:r>
      <w:bookmarkEnd w:id="50"/>
      <w:r>
        <w:rPr>
          <w:rFonts w:ascii="Arial" w:hAnsi="Arial"/>
        </w:rPr>
        <w:t>tools</w:t>
      </w:r>
    </w:p>
    <w:p>
      <w:pPr>
        <w:pStyle w:val="TextBody"/>
        <w:rPr>
          <w:rFonts w:ascii="Arial" w:hAnsi="Arial"/>
        </w:rPr>
      </w:pPr>
      <w:r>
        <w:rPr>
          <w:rFonts w:ascii="Arial" w:hAnsi="Arial"/>
        </w:rPr>
        <w:t xml:space="preserve">The </w:t>
      </w:r>
      <w:r>
        <w:rPr>
          <w:rFonts w:ascii="Arial" w:hAnsi="Arial"/>
          <w:b/>
          <w:bCs/>
        </w:rPr>
        <w:t>Jmol</w:t>
      </w:r>
      <w:r>
        <w:rPr>
          <w:rFonts w:ascii="Arial" w:hAnsi="Arial"/>
          <w:b w:val="false"/>
          <w:bCs w:val="false"/>
        </w:rPr>
        <w:t xml:space="preserve"> menu offers some awesome Jmol-only functions </w:t>
      </w:r>
      <w:r>
        <w:rPr>
          <w:rFonts w:ascii="Arial" w:hAnsi="Arial"/>
          <w:b w:val="false"/>
          <w:bCs w:val="false"/>
        </w:rPr>
        <w:t>and calculations</w:t>
      </w:r>
      <w:r>
        <w:rPr>
          <w:rFonts w:ascii="Arial" w:hAnsi="Arial"/>
          <w:b w:val="false"/>
          <w:bCs w:val="false"/>
        </w:rPr>
        <w:t>.</w:t>
      </w:r>
    </w:p>
    <w:p>
      <w:pPr>
        <w:pStyle w:val="Heading2"/>
        <w:numPr>
          <w:ilvl w:val="1"/>
          <w:numId w:val="2"/>
        </w:numPr>
        <w:rPr>
          <w:rFonts w:ascii="Arial" w:hAnsi="Arial"/>
        </w:rPr>
      </w:pPr>
      <w:bookmarkStart w:id="51" w:name="__RefHeading__548_1037051591"/>
      <w:bookmarkStart w:id="52" w:name="_Toc1787924906"/>
      <w:bookmarkEnd w:id="51"/>
      <w:r>
        <w:rPr>
          <w:rFonts w:ascii="Arial" w:hAnsi="Arial"/>
        </w:rPr>
        <w:t>Clear</w:t>
      </w:r>
      <w:bookmarkEnd w:id="52"/>
    </w:p>
    <w:p>
      <w:pPr>
        <w:pStyle w:val="TextBody"/>
        <w:rPr>
          <w:rFonts w:ascii="Arial" w:hAnsi="Arial"/>
        </w:rPr>
      </w:pPr>
      <w:r>
        <w:rPr>
          <w:rFonts w:ascii="Arial" w:hAnsi="Arial"/>
        </w:rPr>
        <w:t>Clears all executed calculations and measurements.</w:t>
      </w:r>
    </w:p>
    <w:p>
      <w:pPr>
        <w:pStyle w:val="Heading2"/>
        <w:numPr>
          <w:ilvl w:val="1"/>
          <w:numId w:val="2"/>
        </w:numPr>
        <w:rPr>
          <w:rFonts w:ascii="Arial" w:hAnsi="Arial"/>
        </w:rPr>
      </w:pPr>
      <w:bookmarkStart w:id="53" w:name="__RefHeading__937_2056605930"/>
      <w:bookmarkStart w:id="54" w:name="_Toc17879249061"/>
      <w:bookmarkEnd w:id="53"/>
      <w:r>
        <w:rPr>
          <w:rFonts w:ascii="Arial" w:hAnsi="Arial"/>
        </w:rPr>
        <w:t>H</w:t>
      </w:r>
      <w:bookmarkEnd w:id="54"/>
      <w:r>
        <w:rPr>
          <w:rFonts w:ascii="Arial" w:hAnsi="Arial"/>
        </w:rPr>
        <w:t>igh Quality</w:t>
      </w:r>
    </w:p>
    <w:p>
      <w:pPr>
        <w:pStyle w:val="TextBody"/>
        <w:rPr>
          <w:rFonts w:ascii="Arial" w:hAnsi="Arial"/>
        </w:rPr>
      </w:pPr>
      <w:r>
        <w:rPr>
          <w:rFonts w:ascii="Arial" w:hAnsi="Arial"/>
        </w:rPr>
        <w:t xml:space="preserve">Enables High Quality rendering in Jmol </w:t>
      </w:r>
      <w:r>
        <w:rPr>
          <w:rFonts w:ascii="Arial" w:hAnsi="Arial"/>
        </w:rPr>
        <w:t>(enabled by default on fast devices)</w:t>
      </w:r>
      <w:r>
        <w:rPr>
          <w:rFonts w:ascii="Arial" w:hAnsi="Arial"/>
        </w:rPr>
        <w:t xml:space="preserve"> When turned off, anti-aliasing is disabled and the </w:t>
      </w:r>
      <w:r>
        <w:rPr>
          <w:rFonts w:ascii="Arial" w:hAnsi="Arial"/>
        </w:rPr>
        <w:t>model</w:t>
      </w:r>
      <w:r>
        <w:rPr>
          <w:rFonts w:ascii="Arial" w:hAnsi="Arial"/>
        </w:rPr>
        <w:t xml:space="preserve"> is drawn using lines </w:t>
      </w:r>
      <w:r>
        <w:rPr>
          <w:rFonts w:ascii="Arial" w:hAnsi="Arial"/>
        </w:rPr>
        <w:t>while transforming</w:t>
      </w:r>
      <w:r>
        <w:rPr>
          <w:rFonts w:ascii="Arial" w:hAnsi="Arial"/>
        </w:rPr>
        <w:t xml:space="preserve"> i</w:t>
      </w:r>
      <w:r>
        <w:rPr>
          <w:rFonts w:ascii="Arial" w:hAnsi="Arial"/>
        </w:rPr>
        <w:t>t.</w:t>
      </w:r>
    </w:p>
    <w:p>
      <w:pPr>
        <w:pStyle w:val="Heading2"/>
        <w:numPr>
          <w:ilvl w:val="1"/>
          <w:numId w:val="2"/>
        </w:numPr>
        <w:rPr>
          <w:rFonts w:ascii="Arial" w:hAnsi="Arial"/>
        </w:rPr>
      </w:pPr>
      <w:bookmarkStart w:id="55" w:name="__RefHeading__550_1037051591"/>
      <w:bookmarkStart w:id="56" w:name="_Toc74227810"/>
      <w:bookmarkEnd w:id="55"/>
      <w:r>
        <w:rPr>
          <w:rFonts w:ascii="Arial" w:hAnsi="Arial"/>
        </w:rPr>
        <w:t>Calculations</w:t>
      </w:r>
      <w:bookmarkEnd w:id="56"/>
    </w:p>
    <w:p>
      <w:pPr>
        <w:pStyle w:val="TextBody"/>
        <w:rPr>
          <w:rFonts w:ascii="Arial" w:hAnsi="Arial"/>
        </w:rPr>
      </w:pPr>
      <w:r>
        <w:rPr>
          <w:rFonts w:ascii="Arial" w:hAnsi="Arial"/>
        </w:rPr>
        <w:t>You can perform the following Jmol calculations in Jmol:</w:t>
      </w:r>
    </w:p>
    <w:p>
      <w:pPr>
        <w:pStyle w:val="TextBody"/>
        <w:numPr>
          <w:ilvl w:val="0"/>
          <w:numId w:val="14"/>
        </w:numPr>
        <w:rPr>
          <w:rFonts w:ascii="Arial" w:hAnsi="Arial"/>
        </w:rPr>
      </w:pPr>
      <w:r>
        <w:rPr>
          <w:rFonts w:ascii="Arial" w:hAnsi="Arial"/>
          <w:b/>
          <w:bCs/>
        </w:rPr>
        <w:t>MEP surface lucent/opaque:</w:t>
      </w:r>
      <w:r>
        <w:rPr>
          <w:rFonts w:ascii="Arial" w:hAnsi="Arial"/>
        </w:rPr>
        <w:t xml:space="preserve"> calculates and projects molecular electrostatic potential on a translucent or opaque on van der Waals surface</w:t>
      </w:r>
    </w:p>
    <w:p>
      <w:pPr>
        <w:pStyle w:val="TextBody"/>
        <w:numPr>
          <w:ilvl w:val="0"/>
          <w:numId w:val="14"/>
        </w:numPr>
        <w:rPr>
          <w:rFonts w:ascii="Arial" w:hAnsi="Arial"/>
        </w:rPr>
      </w:pPr>
      <w:r>
        <w:rPr>
          <w:rFonts w:ascii="Arial" w:hAnsi="Arial"/>
          <w:b/>
          <w:bCs/>
        </w:rPr>
        <w:t xml:space="preserve">Charge: </w:t>
      </w:r>
      <w:r>
        <w:rPr>
          <w:rFonts w:ascii="Arial" w:hAnsi="Arial"/>
          <w:b w:val="false"/>
          <w:bCs w:val="false"/>
        </w:rPr>
        <w:t>calculates and projects atomic charge as text label and white to atom color gradient</w:t>
      </w:r>
    </w:p>
    <w:p>
      <w:pPr>
        <w:pStyle w:val="TextBody"/>
        <w:numPr>
          <w:ilvl w:val="0"/>
          <w:numId w:val="14"/>
        </w:numPr>
        <w:rPr>
          <w:rFonts w:ascii="Arial" w:hAnsi="Arial"/>
        </w:rPr>
      </w:pPr>
      <w:r>
        <w:rPr>
          <w:rFonts w:ascii="Arial" w:hAnsi="Arial"/>
          <w:b/>
          <w:bCs/>
        </w:rPr>
        <w:t>Bond dipoles:</w:t>
      </w:r>
      <w:r>
        <w:rPr>
          <w:rFonts w:ascii="Arial" w:hAnsi="Arial"/>
        </w:rPr>
        <w:t xml:space="preserve"> calculates and draws the individual bond dipoles</w:t>
      </w:r>
    </w:p>
    <w:p>
      <w:pPr>
        <w:pStyle w:val="TextBody"/>
        <w:numPr>
          <w:ilvl w:val="0"/>
          <w:numId w:val="14"/>
        </w:numPr>
        <w:rPr>
          <w:rFonts w:ascii="Arial" w:hAnsi="Arial"/>
        </w:rPr>
      </w:pPr>
      <w:r>
        <w:rPr>
          <w:rFonts w:ascii="Arial" w:hAnsi="Arial"/>
          <w:b/>
          <w:bCs/>
        </w:rPr>
        <w:t xml:space="preserve">Overall dipole: </w:t>
      </w:r>
      <w:r>
        <w:rPr>
          <w:rFonts w:ascii="Arial" w:hAnsi="Arial"/>
        </w:rPr>
        <w:t>calculates and draws the net bond dipole</w:t>
      </w:r>
    </w:p>
    <w:p>
      <w:pPr>
        <w:pStyle w:val="TextBody"/>
        <w:numPr>
          <w:ilvl w:val="0"/>
          <w:numId w:val="14"/>
        </w:numPr>
        <w:rPr>
          <w:rFonts w:ascii="Arial" w:hAnsi="Arial"/>
        </w:rPr>
      </w:pPr>
      <w:r>
        <w:rPr>
          <w:rFonts w:ascii="Arial" w:hAnsi="Arial"/>
          <w:b/>
          <w:bCs/>
        </w:rPr>
        <w:t>Energy minimization:</w:t>
      </w:r>
      <w:r>
        <w:rPr>
          <w:rFonts w:ascii="Arial" w:hAnsi="Arial"/>
          <w:b w:val="false"/>
          <w:bCs w:val="false"/>
        </w:rPr>
        <w:t xml:space="preserve"> executes an </w:t>
      </w:r>
      <w:r>
        <w:rPr>
          <w:rFonts w:ascii="Arial" w:hAnsi="Arial"/>
          <w:b w:val="false"/>
          <w:bCs w:val="false"/>
        </w:rPr>
        <w:t xml:space="preserve">interactive </w:t>
      </w:r>
      <w:r>
        <w:rPr>
          <w:rFonts w:ascii="Arial" w:hAnsi="Arial"/>
          <w:b w:val="false"/>
          <w:bCs w:val="false"/>
        </w:rPr>
        <w:t>MMFF94</w:t>
      </w:r>
      <w:r>
        <w:rPr>
          <w:rFonts w:ascii="Arial" w:hAnsi="Arial"/>
          <w:b w:val="false"/>
          <w:bCs w:val="false"/>
          <w:i w:val="false"/>
          <w:iCs w:val="false"/>
        </w:rPr>
        <w:t xml:space="preserve"> energy minimization (note that this function only executes a maximum of 100 minimization steps at a time)</w:t>
      </w:r>
    </w:p>
    <w:p>
      <w:pPr>
        <w:pStyle w:val="Heading2"/>
        <w:numPr>
          <w:ilvl w:val="1"/>
          <w:numId w:val="2"/>
        </w:numPr>
        <w:rPr>
          <w:rFonts w:ascii="Arial" w:hAnsi="Arial"/>
        </w:rPr>
      </w:pPr>
      <w:bookmarkStart w:id="57" w:name="__RefHeading__552_1037051591"/>
      <w:bookmarkStart w:id="58" w:name="_Toc1692854222"/>
      <w:bookmarkEnd w:id="57"/>
      <w:r>
        <w:rPr>
          <w:rFonts w:ascii="Arial" w:hAnsi="Arial"/>
        </w:rPr>
        <w:t>Measurement</w:t>
      </w:r>
      <w:bookmarkEnd w:id="58"/>
    </w:p>
    <w:p>
      <w:pPr>
        <w:pStyle w:val="TextBody"/>
        <w:rPr>
          <w:rFonts w:ascii="Arial" w:hAnsi="Arial"/>
          <w:i w:val="false"/>
          <w:i w:val="false"/>
          <w:iCs w:val="false"/>
        </w:rPr>
      </w:pPr>
      <w:r>
        <w:rPr>
          <w:rFonts w:ascii="Arial" w:hAnsi="Arial"/>
          <w:i w:val="false"/>
          <w:iCs w:val="false"/>
        </w:rPr>
        <w:t>You can measure distance, angle and torsion using Jmol. You can activate and deactivate one of these measurement types via the Jmol menu.</w:t>
      </w:r>
    </w:p>
    <w:p>
      <w:pPr>
        <w:pStyle w:val="TextBody"/>
        <w:numPr>
          <w:ilvl w:val="0"/>
          <w:numId w:val="15"/>
        </w:numPr>
        <w:rPr>
          <w:rFonts w:ascii="Arial" w:hAnsi="Arial"/>
        </w:rPr>
      </w:pPr>
      <w:r>
        <w:rPr>
          <w:rFonts w:ascii="Arial" w:hAnsi="Arial"/>
          <w:b/>
          <w:bCs/>
        </w:rPr>
        <w:t>Distance:</w:t>
      </w:r>
      <w:r>
        <w:rPr>
          <w:rFonts w:ascii="Arial" w:hAnsi="Arial"/>
          <w:b w:val="false"/>
          <w:bCs w:val="false"/>
        </w:rPr>
        <w:t xml:space="preserve"> distance between two atoms in </w:t>
      </w:r>
      <w:r>
        <w:rPr>
          <w:rFonts w:ascii="Arial" w:hAnsi="Arial"/>
          <w:b w:val="false"/>
          <w:bCs w:val="false"/>
          <w:i w:val="false"/>
          <w:iCs w:val="false"/>
        </w:rPr>
        <w:t>nm</w:t>
      </w:r>
    </w:p>
    <w:p>
      <w:pPr>
        <w:pStyle w:val="TextBody"/>
        <w:numPr>
          <w:ilvl w:val="0"/>
          <w:numId w:val="15"/>
        </w:numPr>
        <w:rPr>
          <w:rFonts w:ascii="Arial" w:hAnsi="Arial"/>
        </w:rPr>
      </w:pPr>
      <w:r>
        <w:rPr>
          <w:rFonts w:ascii="Arial" w:hAnsi="Arial"/>
          <w:b/>
          <w:bCs/>
        </w:rPr>
        <w:t>Angle:</w:t>
      </w:r>
      <w:r>
        <w:rPr>
          <w:rFonts w:ascii="Arial" w:hAnsi="Arial"/>
          <w:b w:val="false"/>
          <w:bCs w:val="false"/>
        </w:rPr>
        <w:t xml:space="preserve"> angle between two bonds in de</w:t>
      </w:r>
      <w:r>
        <w:rPr>
          <w:rFonts w:ascii="Arial" w:hAnsi="Arial"/>
          <w:b w:val="false"/>
          <w:bCs w:val="false"/>
          <w:i w:val="false"/>
          <w:iCs w:val="false"/>
        </w:rPr>
        <w:t>g</w:t>
      </w:r>
      <w:r>
        <w:rPr>
          <w:rFonts w:ascii="Arial" w:hAnsi="Arial"/>
          <w:b w:val="false"/>
          <w:bCs w:val="false"/>
          <w:i w:val="false"/>
          <w:iCs w:val="false"/>
        </w:rPr>
        <w:t>rees</w:t>
      </w:r>
    </w:p>
    <w:p>
      <w:pPr>
        <w:pStyle w:val="TextBody"/>
        <w:numPr>
          <w:ilvl w:val="0"/>
          <w:numId w:val="15"/>
        </w:numPr>
        <w:rPr>
          <w:rFonts w:ascii="Arial" w:hAnsi="Arial"/>
        </w:rPr>
      </w:pPr>
      <w:r>
        <w:rPr>
          <w:rFonts w:ascii="Arial" w:hAnsi="Arial"/>
          <w:b/>
          <w:bCs/>
        </w:rPr>
        <w:t>Torsion:</w:t>
      </w:r>
      <w:r>
        <w:rPr>
          <w:rFonts w:ascii="Arial" w:hAnsi="Arial"/>
          <w:b w:val="false"/>
          <w:bCs w:val="false"/>
        </w:rPr>
        <w:t xml:space="preserve"> torsion between four atoms in deg</w:t>
      </w:r>
      <w:r>
        <w:rPr>
          <w:rFonts w:ascii="Arial" w:hAnsi="Arial"/>
          <w:b w:val="false"/>
          <w:bCs w:val="false"/>
        </w:rPr>
        <w:t>rees</w:t>
      </w:r>
    </w:p>
    <w:p>
      <w:pPr>
        <w:pStyle w:val="TextBody"/>
        <w:spacing w:before="0" w:after="140"/>
        <w:rPr>
          <w:rFonts w:ascii="Arial" w:hAnsi="Arial"/>
        </w:rPr>
      </w:pPr>
      <w:r>
        <w:rPr>
          <w:rFonts w:ascii="Arial" w:hAnsi="Arial"/>
          <w:b w:val="false"/>
          <w:bCs w:val="false"/>
        </w:rPr>
        <w:t xml:space="preserve">Note that </w:t>
      </w:r>
      <w:r>
        <w:rPr>
          <w:rFonts w:ascii="Arial" w:hAnsi="Arial"/>
          <w:b w:val="false"/>
          <w:bCs w:val="false"/>
        </w:rPr>
        <w:t xml:space="preserve">in some cases, </w:t>
      </w:r>
      <w:r>
        <w:rPr>
          <w:rFonts w:ascii="Arial" w:hAnsi="Arial"/>
          <w:b w:val="false"/>
          <w:bCs w:val="false"/>
        </w:rPr>
        <w:t xml:space="preserve">the resolved 3D model is only an approach of the real molecule, this means you have to execute an </w:t>
      </w:r>
      <w:r>
        <w:rPr>
          <w:rFonts w:ascii="Arial" w:hAnsi="Arial"/>
          <w:b/>
          <w:bCs/>
          <w:i w:val="false"/>
          <w:iCs w:val="false"/>
        </w:rPr>
        <w:t>Energy minimization</w:t>
      </w:r>
      <w:r>
        <w:rPr>
          <w:rFonts w:ascii="Arial" w:hAnsi="Arial"/>
          <w:b w:val="false"/>
          <w:bCs w:val="false"/>
          <w:i w:val="false"/>
          <w:iCs w:val="false"/>
        </w:rPr>
        <w:t xml:space="preserve"> in order to do reliable measurements.</w:t>
      </w:r>
      <w:bookmarkEnd w:id="0"/>
    </w:p>
    <w:sectPr>
      <w:headerReference w:type="default" r:id="rId8"/>
      <w:footerReference w:type="default" r:id="rId9"/>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637" w:leader="none"/>
      </w:tabs>
      <w:rPr/>
    </w:pPr>
    <w:r>
      <w:rPr>
        <w:rFonts w:ascii="DejaVu Sans" w:hAnsi="DejaVu Sans"/>
      </w:rPr>
      <w:tab/>
    </w:r>
    <w:r>
      <w:rPr>
        <w:rFonts w:ascii="Arial" w:hAnsi="Arial"/>
      </w:rPr>
      <w:fldChar w:fldCharType="begin"/>
    </w:r>
    <w:r>
      <w:rPr>
        <w:rFonts w:ascii="Arial" w:hAnsi="Arial"/>
      </w:rPr>
      <w:instrText> PAGE </w:instrText>
    </w:r>
    <w:r>
      <w:rPr>
        <w:rFonts w:ascii="Arial" w:hAnsi="Arial"/>
      </w:rPr>
      <w:fldChar w:fldCharType="separate"/>
    </w:r>
    <w:r>
      <w:rPr>
        <w:rFonts w:ascii="Arial" w:hAnsi="Arial"/>
      </w:rPr>
      <w:t>11</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1"/>
      <w:rPr>
        <w:rFonts w:ascii="Arial" w:hAnsi="Arial"/>
        <w:i w:val="false"/>
        <w:i w:val="false"/>
        <w:iCs w:val="false"/>
        <w:color w:val="999999"/>
      </w:rPr>
    </w:pPr>
    <w:r>
      <w:rPr>
        <w:rFonts w:ascii="Arial" w:hAnsi="Arial"/>
        <w:i w:val="false"/>
        <w:iCs w:val="false"/>
        <w:color w:val="999999"/>
      </w:rPr>
      <w:t>MolView v2.</w:t>
    </w:r>
    <w:r>
      <w:rPr>
        <w:rFonts w:ascii="Arial" w:hAnsi="Arial"/>
        <w:i w:val="false"/>
        <w:iCs w:val="false"/>
        <w:color w:val="999999"/>
      </w:rPr>
      <w:t>4</w:t>
    </w:r>
    <w:r>
      <w:rPr>
        <w:rFonts w:ascii="Arial" w:hAnsi="Arial"/>
        <w:i w:val="false"/>
        <w:iCs w:val="false"/>
        <w:color w:val="999999"/>
      </w:rPr>
      <w:t xml:space="preserve"> Manual</w:t>
      <w:tab/>
      <w:tab/>
    </w:r>
    <w:r>
      <w:rPr>
        <w:rFonts w:ascii="Arial" w:hAnsi="Arial"/>
        <w:i w:val="false"/>
        <w:iCs w:val="false"/>
        <w:color w:val="999999"/>
      </w:rPr>
      <w:t>June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sz w:val="20"/>
        <w:lang w:val="en-US" w:eastAsia="zh-CN" w:bidi="ar-SA"/>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 w:hAnsi="Liberation Serif" w:eastAsia="WenQuanYi Zen Hei" w:cs="FreeSans"/>
      <w:color w:val="00000A"/>
      <w:kern w:val="2"/>
      <w:sz w:val="24"/>
      <w:szCs w:val="24"/>
      <w:lang w:val="en-US" w:eastAsia="zh-CN" w:bidi="ar-SA"/>
    </w:rPr>
  </w:style>
  <w:style w:type="paragraph" w:styleId="Heading1">
    <w:name w:val="Heading 1"/>
    <w:basedOn w:val="Normal"/>
    <w:qFormat/>
    <w:pPr>
      <w:keepNext w:val="true"/>
      <w:keepLines/>
      <w:numPr>
        <w:ilvl w:val="0"/>
        <w:numId w:val="1"/>
      </w:numPr>
      <w:spacing w:lineRule="auto" w:line="240" w:before="274" w:after="144"/>
      <w:outlineLvl w:val="0"/>
    </w:pPr>
    <w:rPr>
      <w:rFonts w:ascii="Arial" w:hAnsi="Arial"/>
      <w:b/>
      <w:kern w:val="2"/>
      <w:sz w:val="32"/>
    </w:rPr>
  </w:style>
  <w:style w:type="paragraph" w:styleId="Heading2">
    <w:name w:val="Heading 2"/>
    <w:basedOn w:val="Heading"/>
    <w:qFormat/>
    <w:pPr>
      <w:numPr>
        <w:ilvl w:val="1"/>
        <w:numId w:val="1"/>
      </w:numPr>
      <w:spacing w:before="245" w:after="58"/>
      <w:outlineLvl w:val="1"/>
    </w:pPr>
    <w:rPr>
      <w:b/>
      <w:sz w:val="24"/>
    </w:rPr>
  </w:style>
  <w:style w:type="paragraph" w:styleId="Heading3">
    <w:name w:val="Heading 3"/>
    <w:basedOn w:val="Heading"/>
    <w:qFormat/>
    <w:pPr>
      <w:numPr>
        <w:ilvl w:val="2"/>
        <w:numId w:val="1"/>
      </w:numPr>
      <w:outlineLvl w:val="2"/>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DropCaps">
    <w:name w:val="Drop Caps"/>
    <w:qFormat/>
    <w:rPr/>
  </w:style>
  <w:style w:type="character" w:styleId="Definition">
    <w:name w:val="Definition"/>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rFonts w:ascii="DejaVu Sans" w:hAnsi="DejaVu Sans"/>
      <w:b w:val="fals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 w:type="paragraph" w:styleId="Contents1">
    <w:name w:val="TOC 1"/>
    <w:basedOn w:val="Index"/>
    <w:pPr>
      <w:tabs>
        <w:tab w:val="right" w:pos="9638" w:leader="dot"/>
      </w:tabs>
      <w:ind w:left="0" w:right="0" w:hanging="0"/>
    </w:pPr>
    <w:rPr>
      <w:rFonts w:ascii="Arial" w:hAnsi="Arial"/>
      <w:b w:val="false"/>
      <w:sz w:val="24"/>
    </w:rPr>
  </w:style>
  <w:style w:type="paragraph" w:styleId="Contents2">
    <w:name w:val="TOC 2"/>
    <w:basedOn w:val="Index"/>
    <w:pPr>
      <w:tabs>
        <w:tab w:val="right" w:pos="9355" w:leader="dot"/>
      </w:tabs>
      <w:ind w:left="432" w:right="0" w:hanging="0"/>
    </w:pPr>
    <w:rPr>
      <w:rFonts w:ascii="DejaVu Sans" w:hAnsi="DejaVu Sans"/>
      <w:b w:val="false"/>
      <w:i w:val="false"/>
      <w:sz w:val="24"/>
    </w:rPr>
  </w:style>
  <w:style w:type="paragraph" w:styleId="Contents3">
    <w:name w:val="TOC 3"/>
    <w:basedOn w:val="Normal"/>
    <w:pPr>
      <w:ind w:left="840" w:right="0" w:hanging="0"/>
    </w:pPr>
    <w:rPr/>
  </w:style>
  <w:style w:type="paragraph" w:styleId="Contents4">
    <w:name w:val="TOC 4"/>
    <w:basedOn w:val="Normal"/>
    <w:pPr>
      <w:ind w:left="1260" w:right="0" w:hanging="0"/>
    </w:pPr>
    <w:rPr/>
  </w:style>
  <w:style w:type="paragraph" w:styleId="Contents5">
    <w:name w:val="TOC 5"/>
    <w:basedOn w:val="Normal"/>
    <w:pPr>
      <w:ind w:left="1680" w:right="0" w:hanging="0"/>
    </w:pPr>
    <w:rPr/>
  </w:style>
  <w:style w:type="paragraph" w:styleId="Contents6">
    <w:name w:val="TOC 6"/>
    <w:basedOn w:val="Normal"/>
    <w:pPr>
      <w:ind w:left="2100"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Normal"/>
    <w:pPr>
      <w:ind w:left="2940" w:right="0" w:hanging="0"/>
    </w:pPr>
    <w:rPr/>
  </w:style>
  <w:style w:type="paragraph" w:styleId="Contents9">
    <w:name w:val="TOC 9"/>
    <w:basedOn w:val="Normal"/>
    <w:pPr>
      <w:ind w:left="3360" w:right="0" w:hanging="0"/>
    </w:pPr>
    <w:rPr/>
  </w:style>
  <w:style w:type="paragraph" w:styleId="Heading11">
    <w:name w:val="Heading 11"/>
    <w:basedOn w:val="Heading"/>
    <w:qFormat/>
    <w:pPr>
      <w:numPr>
        <w:ilvl w:val="0"/>
        <w:numId w:val="2"/>
      </w:numPr>
      <w:shd w:fill="FFFFFF" w:val="clear"/>
      <w:spacing w:before="432" w:after="115"/>
      <w:outlineLvl w:val="0"/>
    </w:pPr>
    <w:rPr>
      <w:b/>
      <w:bCs/>
      <w:sz w:val="36"/>
      <w:szCs w:val="36"/>
    </w:rPr>
  </w:style>
  <w:style w:type="paragraph" w:styleId="Heading21">
    <w:name w:val="Heading 21"/>
    <w:basedOn w:val="Heading"/>
    <w:qFormat/>
    <w:pPr>
      <w:numPr>
        <w:ilvl w:val="0"/>
        <w:numId w:val="2"/>
      </w:numPr>
      <w:tabs>
        <w:tab w:val="left" w:pos="432" w:leader="none"/>
      </w:tabs>
      <w:spacing w:before="288" w:after="29"/>
      <w:ind w:left="432" w:right="-288" w:hanging="432"/>
      <w:outlineLvl w:val="1"/>
    </w:pPr>
    <w:rPr>
      <w:b/>
      <w:sz w:val="22"/>
      <w:szCs w:val="32"/>
    </w:rPr>
  </w:style>
  <w:style w:type="paragraph" w:styleId="Heading31">
    <w:name w:val="Heading 31"/>
    <w:basedOn w:val="Heading"/>
    <w:qFormat/>
    <w:pPr>
      <w:numPr>
        <w:ilvl w:val="0"/>
        <w:numId w:val="2"/>
      </w:numPr>
      <w:tabs>
        <w:tab w:val="left" w:pos="432" w:leader="none"/>
      </w:tabs>
      <w:spacing w:before="140" w:after="120"/>
      <w:outlineLvl w:val="2"/>
    </w:pPr>
    <w:rPr>
      <w:b/>
      <w:bCs/>
      <w:color w:val="808080"/>
      <w:sz w:val="28"/>
      <w:szCs w:val="28"/>
    </w:rPr>
  </w:style>
  <w:style w:type="paragraph" w:styleId="Heading41">
    <w:name w:val="Heading 41"/>
    <w:basedOn w:val="Heading"/>
    <w:qFormat/>
    <w:pPr>
      <w:numPr>
        <w:ilvl w:val="0"/>
        <w:numId w:val="2"/>
      </w:numPr>
      <w:tabs>
        <w:tab w:val="left" w:pos="432" w:leader="none"/>
      </w:tabs>
      <w:spacing w:before="120" w:after="120"/>
      <w:outlineLvl w:val="3"/>
    </w:pPr>
    <w:rPr>
      <w:b/>
      <w:bCs/>
      <w:i/>
      <w:iCs/>
      <w:color w:val="808080"/>
      <w:sz w:val="27"/>
      <w:szCs w:val="27"/>
    </w:rPr>
  </w:style>
  <w:style w:type="paragraph" w:styleId="Heading51">
    <w:name w:val="Heading 51"/>
    <w:basedOn w:val="Heading"/>
    <w:qFormat/>
    <w:pPr>
      <w:numPr>
        <w:ilvl w:val="0"/>
        <w:numId w:val="2"/>
      </w:numPr>
      <w:tabs>
        <w:tab w:val="left" w:pos="432" w:leader="none"/>
      </w:tabs>
      <w:spacing w:before="120" w:after="60"/>
      <w:outlineLvl w:val="4"/>
    </w:pPr>
    <w:rPr>
      <w:b/>
      <w:bCs/>
      <w:sz w:val="24"/>
      <w:szCs w:val="24"/>
    </w:rPr>
  </w:style>
  <w:style w:type="paragraph" w:styleId="Heading61">
    <w:name w:val="Heading 61"/>
    <w:basedOn w:val="Heading"/>
    <w:qFormat/>
    <w:pPr>
      <w:numPr>
        <w:ilvl w:val="0"/>
        <w:numId w:val="2"/>
      </w:numPr>
      <w:tabs>
        <w:tab w:val="left" w:pos="432" w:leader="none"/>
      </w:tabs>
      <w:spacing w:before="60" w:after="60"/>
      <w:outlineLvl w:val="5"/>
    </w:pPr>
    <w:rPr>
      <w:b/>
      <w:bCs/>
      <w:i/>
      <w:iCs/>
      <w:sz w:val="24"/>
      <w:szCs w:val="24"/>
    </w:rPr>
  </w:style>
  <w:style w:type="paragraph" w:styleId="Heading71">
    <w:name w:val="Heading 71"/>
    <w:basedOn w:val="Heading"/>
    <w:qFormat/>
    <w:pPr>
      <w:numPr>
        <w:ilvl w:val="0"/>
        <w:numId w:val="2"/>
      </w:numPr>
      <w:pBdr>
        <w:bottom w:val="single" w:sz="2" w:space="1" w:color="CCCCCC"/>
      </w:pBdr>
      <w:shd w:fill="FFFFFF" w:val="clear"/>
      <w:tabs>
        <w:tab w:val="left" w:pos="432" w:leader="none"/>
      </w:tabs>
      <w:spacing w:before="288" w:after="58"/>
      <w:outlineLvl w:val="6"/>
    </w:pPr>
    <w:rPr>
      <w:b/>
      <w:sz w:val="22"/>
      <w:szCs w:val="22"/>
    </w:rPr>
  </w:style>
  <w:style w:type="paragraph" w:styleId="Heading81">
    <w:name w:val="Heading 81"/>
    <w:basedOn w:val="Heading"/>
    <w:qFormat/>
    <w:pPr>
      <w:numPr>
        <w:ilvl w:val="0"/>
        <w:numId w:val="2"/>
      </w:numPr>
      <w:tabs>
        <w:tab w:val="left" w:pos="432" w:leader="none"/>
      </w:tabs>
      <w:spacing w:before="60" w:after="60"/>
      <w:outlineLvl w:val="7"/>
    </w:pPr>
    <w:rPr>
      <w:b/>
      <w:bCs/>
      <w:i/>
      <w:iCs/>
      <w:sz w:val="22"/>
      <w:szCs w:val="22"/>
    </w:rPr>
  </w:style>
  <w:style w:type="paragraph" w:styleId="Heading91">
    <w:name w:val="Heading 91"/>
    <w:basedOn w:val="Heading"/>
    <w:qFormat/>
    <w:pPr>
      <w:numPr>
        <w:ilvl w:val="0"/>
        <w:numId w:val="0"/>
      </w:numPr>
      <w:tabs>
        <w:tab w:val="left" w:pos="432" w:leader="none"/>
      </w:tabs>
      <w:spacing w:before="60" w:after="60"/>
      <w:outlineLvl w:val="8"/>
    </w:pPr>
    <w:rPr>
      <w:b/>
      <w:bCs/>
      <w:sz w:val="21"/>
      <w:szCs w:val="21"/>
    </w:rPr>
  </w:style>
  <w:style w:type="paragraph" w:styleId="Caption1">
    <w:name w:val="Caption1"/>
    <w:basedOn w:val="Normal"/>
    <w:qFormat/>
    <w:pPr>
      <w:suppressLineNumbers/>
      <w:spacing w:before="120" w:after="120"/>
    </w:pPr>
    <w:rPr>
      <w:rFonts w:cs="FreeSans"/>
      <w:i/>
      <w:iCs/>
      <w:sz w:val="24"/>
      <w:szCs w:val="24"/>
    </w:rPr>
  </w:style>
  <w:style w:type="paragraph" w:styleId="Quotations">
    <w:name w:val="Quotations"/>
    <w:basedOn w:val="Normal"/>
    <w:qFormat/>
    <w:pPr>
      <w:spacing w:before="0" w:after="283"/>
      <w:ind w:left="567" w:right="567" w:hanging="0"/>
    </w:pPr>
    <w:rPr/>
  </w:style>
  <w:style w:type="paragraph" w:styleId="Header1">
    <w:name w:val="Header1"/>
    <w:basedOn w:val="Normal"/>
    <w:qFormat/>
    <w:pPr>
      <w:suppressLineNumbers/>
      <w:tabs>
        <w:tab w:val="center" w:pos="4819" w:leader="none"/>
        <w:tab w:val="right" w:pos="9638" w:leader="none"/>
      </w:tabs>
    </w:pPr>
    <w:rPr/>
  </w:style>
  <w:style w:type="paragraph" w:styleId="Footer1">
    <w:name w:val="Footer1"/>
    <w:basedOn w:val="Normal"/>
    <w:qFormat/>
    <w:pPr>
      <w:suppressLineNumbers/>
      <w:tabs>
        <w:tab w:val="center" w:pos="4819" w:leader="none"/>
        <w:tab w:val="right" w:pos="9638" w:leader="none"/>
      </w:tabs>
    </w:pPr>
    <w:rPr/>
  </w:style>
  <w:style w:type="paragraph" w:styleId="Heading10">
    <w:name w:val="Heading 10"/>
    <w:basedOn w:val="Heading"/>
    <w:qFormat/>
    <w:pPr>
      <w:numPr>
        <w:ilvl w:val="0"/>
        <w:numId w:val="2"/>
      </w:numPr>
      <w:tabs>
        <w:tab w:val="left" w:pos="432" w:leader="none"/>
      </w:tabs>
      <w:spacing w:before="60" w:after="60"/>
      <w:outlineLvl w:val="8"/>
    </w:pPr>
    <w:rPr>
      <w:b/>
      <w:bCs/>
      <w:sz w:val="21"/>
      <w:szCs w:val="21"/>
    </w:rPr>
  </w:style>
  <w:style w:type="paragraph" w:styleId="ContentsHeading">
    <w:name w:val="TOA Heading"/>
    <w:basedOn w:val="Heading"/>
    <w:pPr>
      <w:suppressLineNumbers/>
      <w:ind w:left="0" w:right="0" w:hanging="0"/>
    </w:pPr>
    <w:rPr>
      <w:rFonts w:ascii="DejaVu Sans" w:hAnsi="DejaVu Sans"/>
      <w:b/>
      <w:bCs w:val="false"/>
      <w:sz w:val="32"/>
      <w:szCs w:val="32"/>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lview.org/" TargetMode="External"/><Relationship Id="rId3" Type="http://schemas.openxmlformats.org/officeDocument/2006/relationships/hyperlink" Target="mailto:support@molview.org"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LibreOffice/6.0.7.3$Linux_X86_64 LibreOffice_project/00m0$Build-3</Application>
  <Pages>11</Pages>
  <Words>1699</Words>
  <Characters>8662</Characters>
  <CharactersWithSpaces>10151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1970-01-01T02:59:59Z</dcterms:created>
  <dc:creator/>
  <dc:description/>
  <dc:language>en-ZA</dc:language>
  <cp:lastModifiedBy/>
  <dcterms:modified xsi:type="dcterms:W3CDTF">2015-05-25T15:25:22Z</dcterms:modified>
  <cp:revision>113</cp:revision>
  <dc:subject/>
  <dc:title>MolView v2.2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1033-9.1.0.4751</vt:lpwstr>
  </property>
  <property fmtid="{D5CDD505-2E9C-101B-9397-08002B2CF9AE}" pid="4" name="LinksUpToDate">
    <vt:bool>0</vt:bool>
  </property>
  <property fmtid="{D5CDD505-2E9C-101B-9397-08002B2CF9AE}" pid="5" name="ScaleCrop">
    <vt:bool>0</vt:bool>
  </property>
  <property fmtid="{D5CDD505-2E9C-101B-9397-08002B2CF9AE}" pid="6" name="w2e_MetaAuthor">
    <vt:lpwstr>Herman Bergwerf</vt:lpwstr>
  </property>
  <property fmtid="{D5CDD505-2E9C-101B-9397-08002B2CF9AE}" pid="7" name="w2e_MetaBackgroundColor">
    <vt:lpwstr>FFFFFF</vt:lpwstr>
  </property>
  <property fmtid="{D5CDD505-2E9C-101B-9397-08002B2CF9AE}" pid="8" name="w2e_MetaCoverPath">
    <vt:lpwstr>file:///var/www/molview/docs/img/Cover.png</vt:lpwstr>
  </property>
  <property fmtid="{D5CDD505-2E9C-101B-9397-08002B2CF9AE}" pid="9" name="w2e_MetaCoverType">
    <vt:lpwstr>File</vt:lpwstr>
  </property>
  <property fmtid="{D5CDD505-2E9C-101B-9397-08002B2CF9AE}" pid="10" name="w2e_MetaLanguage">
    <vt:lpwstr>en</vt:lpwstr>
  </property>
  <property fmtid="{D5CDD505-2E9C-101B-9397-08002B2CF9AE}" pid="11" name="w2e_MetaTitle">
    <vt:lpwstr>MolView v2.2 manual</vt:lpwstr>
  </property>
  <property fmtid="{D5CDD505-2E9C-101B-9397-08002B2CF9AE}" pid="12" name="w2e_PrefAddIndex">
    <vt:lpwstr>0</vt:lpwstr>
  </property>
  <property fmtid="{D5CDD505-2E9C-101B-9397-08002B2CF9AE}" pid="13" name="w2e_PrefBaseFontDimension">
    <vt:lpwstr>100 %</vt:lpwstr>
  </property>
  <property fmtid="{D5CDD505-2E9C-101B-9397-08002B2CF9AE}" pid="14" name="w2e_PrefBlackWhite">
    <vt:lpwstr>0</vt:lpwstr>
  </property>
  <property fmtid="{D5CDD505-2E9C-101B-9397-08002B2CF9AE}" pid="15" name="w2e_PrefImageQuality">
    <vt:lpwstr>80 %</vt:lpwstr>
  </property>
  <property fmtid="{D5CDD505-2E9C-101B-9397-08002B2CF9AE}" pid="16" name="w2e_PrefIndexTitle">
    <vt:lpwstr>Index</vt:lpwstr>
  </property>
  <property fmtid="{D5CDD505-2E9C-101B-9397-08002B2CF9AE}" pid="17" name="w2e_PrefOrphans">
    <vt:lpwstr>2</vt:lpwstr>
  </property>
  <property fmtid="{D5CDD505-2E9C-101B-9397-08002B2CF9AE}" pid="18" name="w2e_PrefRetainOriginalImages">
    <vt:lpwstr>0</vt:lpwstr>
  </property>
  <property fmtid="{D5CDD505-2E9C-101B-9397-08002B2CF9AE}" pid="19" name="w2e_PrefSplitFilesBeforeH1">
    <vt:lpwstr>1</vt:lpwstr>
  </property>
  <property fmtid="{D5CDD505-2E9C-101B-9397-08002B2CF9AE}" pid="20" name="w2e_PrefSplitFilesBeforeH2">
    <vt:lpwstr>1</vt:lpwstr>
  </property>
  <property fmtid="{D5CDD505-2E9C-101B-9397-08002B2CF9AE}" pid="21" name="w2e_PrefSplitFilesBeforeH3">
    <vt:lpwstr>0</vt:lpwstr>
  </property>
  <property fmtid="{D5CDD505-2E9C-101B-9397-08002B2CF9AE}" pid="22" name="w2e_PrefSplitFilesEvery">
    <vt:lpwstr>150</vt:lpwstr>
  </property>
  <property fmtid="{D5CDD505-2E9C-101B-9397-08002B2CF9AE}" pid="23" name="w2e_PrefWidows">
    <vt:lpwstr>2</vt:lpwstr>
  </property>
</Properties>
</file>