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REST - Get country based on country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Country.xml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xsi:schemaLocation="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http://www.springframework.org/schema/beans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&lt;constructor-arg&gt;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&lt;list&gt;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&lt;bean class="com.cognizant.spring_learn.model.Country"&gt;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&lt;property name="code" value="IN"/&gt;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&lt;property name="name" value="India"/&gt;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&lt;/bean&gt;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&lt;bean class="com.cognizant.spring_learn.model.Country"&gt;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&lt;property name="code" value="US"/&gt;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&lt;property name="name" value="United States"/&gt;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&lt;/bean&gt;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&lt;/bean&gt;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&lt;/constructor-arg&gt;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Country.java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com.cognizant.spring_learn.model;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Country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 code;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 name;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Country() {}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this.code = code;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this.name = name;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String getCode()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code;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this.code = code;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String getName()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name;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this.name = name;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CountryService.java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com.cognizant.spring_learn.service;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java.util.List;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com.cognizant.spring_learn.model.Country;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@Service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CountryService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List&lt;Country&gt; countryList = (List&lt;Country&gt;) context.getBean("countryList");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Case-insensitive search using lambda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countryList.stream()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.findFirst()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.orElse(null);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CountryController.java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@SpringBootApplication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SpringLearnApplication.java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com.cognizant.spring_learn.model.Country;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com.cognizant.spring_learn.service.CountryService;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@RestController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@Autowired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countryService.getCountry(code);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