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5159" w14:textId="36265622" w:rsidR="00376F7B" w:rsidRPr="00376F7B" w:rsidRDefault="00376F7B" w:rsidP="00376F7B">
      <w:pPr>
        <w:pStyle w:val="a9"/>
        <w:rPr>
          <w:rFonts w:ascii="宋体" w:eastAsia="宋体" w:hAnsi="宋体"/>
        </w:rPr>
      </w:pPr>
      <w:r w:rsidRPr="00376F7B">
        <w:rPr>
          <w:rFonts w:ascii="宋体" w:eastAsia="宋体" w:hAnsi="宋体" w:hint="eastAsia"/>
        </w:rPr>
        <w:t>大模型调研报告</w:t>
      </w:r>
    </w:p>
    <w:p w14:paraId="3D2A593A" w14:textId="6F084A14" w:rsidR="00A115AE" w:rsidRPr="00376F7B" w:rsidRDefault="00376F7B" w:rsidP="00376F7B">
      <w:pPr>
        <w:rPr>
          <w:rStyle w:val="ad"/>
          <w:rFonts w:ascii="宋体" w:eastAsia="宋体" w:hAnsi="宋体"/>
          <w:sz w:val="28"/>
          <w:szCs w:val="28"/>
        </w:rPr>
      </w:pPr>
      <w:r w:rsidRPr="00376F7B">
        <w:rPr>
          <w:rStyle w:val="ad"/>
          <w:rFonts w:ascii="宋体" w:eastAsia="宋体" w:hAnsi="宋体" w:hint="eastAsia"/>
          <w:sz w:val="28"/>
          <w:szCs w:val="28"/>
        </w:rPr>
        <w:t>1.</w:t>
      </w:r>
      <w:r w:rsidR="00000000" w:rsidRPr="00376F7B">
        <w:rPr>
          <w:rStyle w:val="ad"/>
          <w:rFonts w:ascii="宋体" w:eastAsia="宋体" w:hAnsi="宋体"/>
          <w:sz w:val="28"/>
          <w:szCs w:val="28"/>
        </w:rPr>
        <w:t>大模型是什么</w:t>
      </w:r>
    </w:p>
    <w:p w14:paraId="1CADDA38" w14:textId="77777777" w:rsidR="00A115AE" w:rsidRPr="00376F7B" w:rsidRDefault="00000000">
      <w:pPr>
        <w:rPr>
          <w:rFonts w:ascii="宋体" w:eastAsia="宋体" w:hAnsi="宋体" w:cs="Times New Roman"/>
          <w:szCs w:val="21"/>
        </w:rPr>
      </w:pPr>
      <w:r w:rsidRPr="00376F7B">
        <w:rPr>
          <w:rFonts w:ascii="宋体" w:eastAsia="宋体" w:hAnsi="宋体" w:cs="Times New Roman"/>
          <w:szCs w:val="21"/>
        </w:rPr>
        <w:t>大模型是指拥有庞大的参数规模、庞大的训练数据以及高计算资源消耗量的机器学习模型。常见的大模型按照能力分类可以分为</w:t>
      </w:r>
      <w:r w:rsidRPr="00376F7B">
        <w:rPr>
          <w:rFonts w:ascii="宋体" w:eastAsia="宋体" w:hAnsi="宋体" w:cs="Times New Roman"/>
          <w:b/>
          <w:bCs/>
          <w:szCs w:val="21"/>
        </w:rPr>
        <w:t>大语言模型</w:t>
      </w:r>
      <w:r w:rsidRPr="00376F7B">
        <w:rPr>
          <w:rFonts w:ascii="宋体" w:eastAsia="宋体" w:hAnsi="宋体" w:cs="Times New Roman"/>
          <w:szCs w:val="21"/>
        </w:rPr>
        <w:t>，</w:t>
      </w:r>
      <w:r w:rsidRPr="00376F7B">
        <w:rPr>
          <w:rFonts w:ascii="宋体" w:eastAsia="宋体" w:hAnsi="宋体" w:cs="Times New Roman"/>
          <w:b/>
          <w:bCs/>
          <w:szCs w:val="21"/>
        </w:rPr>
        <w:t>多模态模型</w:t>
      </w:r>
      <w:r w:rsidRPr="00376F7B">
        <w:rPr>
          <w:rFonts w:ascii="宋体" w:eastAsia="宋体" w:hAnsi="宋体" w:cs="Times New Roman"/>
          <w:szCs w:val="21"/>
        </w:rPr>
        <w:t>以及</w:t>
      </w:r>
      <w:r w:rsidRPr="00376F7B">
        <w:rPr>
          <w:rFonts w:ascii="宋体" w:eastAsia="宋体" w:hAnsi="宋体" w:cs="Times New Roman"/>
          <w:b/>
          <w:bCs/>
          <w:szCs w:val="21"/>
        </w:rPr>
        <w:t>推理模型</w:t>
      </w:r>
      <w:r w:rsidRPr="00376F7B">
        <w:rPr>
          <w:rFonts w:ascii="宋体" w:eastAsia="宋体" w:hAnsi="宋体" w:cs="Times New Roman"/>
          <w:szCs w:val="21"/>
        </w:rPr>
        <w:t>等等。</w:t>
      </w:r>
    </w:p>
    <w:p w14:paraId="54994925" w14:textId="77777777" w:rsidR="00A115AE" w:rsidRPr="00376F7B" w:rsidRDefault="00000000">
      <w:pPr>
        <w:rPr>
          <w:rFonts w:ascii="宋体" w:eastAsia="宋体" w:hAnsi="宋体" w:cs="Times New Roman"/>
          <w:szCs w:val="21"/>
        </w:rPr>
      </w:pPr>
      <w:r w:rsidRPr="00376F7B">
        <w:rPr>
          <w:rFonts w:ascii="宋体" w:eastAsia="宋体" w:hAnsi="宋体" w:cs="Times New Roman"/>
          <w:szCs w:val="21"/>
        </w:rPr>
        <w:t>目前市面上常见的大模型比如ChatGPT、Claude等最基础的模型通常就是大语言模型，也就是Large Language Model，LLM。具有OCR能力以及音频理解能力的大模型称作多模态模型。更进一步，擅长多步复杂推理的大模型称作推理模型，他们能进行数学、逻辑推理以及代码问题的研究。</w:t>
      </w:r>
    </w:p>
    <w:p w14:paraId="1797F021" w14:textId="045ECB84" w:rsidR="00A115AE" w:rsidRPr="00376F7B" w:rsidRDefault="00000000">
      <w:pPr>
        <w:rPr>
          <w:rFonts w:ascii="宋体" w:eastAsia="宋体" w:hAnsi="宋体" w:cs="Times New Roman"/>
          <w:szCs w:val="21"/>
        </w:rPr>
      </w:pPr>
      <w:r w:rsidRPr="00376F7B">
        <w:rPr>
          <w:rFonts w:ascii="宋体" w:eastAsia="宋体" w:hAnsi="宋体" w:cs="Times New Roman"/>
          <w:szCs w:val="21"/>
        </w:rPr>
        <w:t>如果按照开放程度分类，又可以分成闭源商用模型和开放权重模型。前者具有效果强、服务稳定的优点，但成本相对较高；后者则具有本地部署、研究优点，但是需要具有一定的机器资源。</w:t>
      </w:r>
    </w:p>
    <w:p w14:paraId="513EEAE0" w14:textId="18063922" w:rsidR="00A115AE" w:rsidRPr="00376F7B" w:rsidRDefault="00000000" w:rsidP="00376F7B">
      <w:pPr>
        <w:rPr>
          <w:rFonts w:ascii="宋体" w:eastAsia="宋体" w:hAnsi="宋体" w:cs="Times New Roman"/>
          <w:szCs w:val="21"/>
        </w:rPr>
      </w:pPr>
      <w:r w:rsidRPr="00376F7B">
        <w:rPr>
          <w:rFonts w:ascii="宋体" w:eastAsia="宋体" w:hAnsi="宋体" w:cs="Times New Roman"/>
          <w:szCs w:val="21"/>
        </w:rPr>
        <w:t>按照架构分类则可以分为Dense模型以及</w:t>
      </w:r>
      <w:r w:rsidR="00376F7B" w:rsidRPr="00376F7B">
        <w:rPr>
          <w:rFonts w:ascii="宋体" w:eastAsia="宋体" w:hAnsi="宋体" w:cs="Times New Roman"/>
          <w:szCs w:val="21"/>
        </w:rPr>
        <w:t>Moe</w:t>
      </w:r>
      <w:r w:rsidRPr="00376F7B">
        <w:rPr>
          <w:rFonts w:ascii="宋体" w:eastAsia="宋体" w:hAnsi="宋体" w:cs="Times New Roman"/>
          <w:szCs w:val="21"/>
        </w:rPr>
        <w:t>（Mixture of Experts）模型。Dense模型结构相对直接，模型大部分参数都参与推理计算，缺点是运行成本较高；后者具有多重专家子网络，每次推理只会调用其中一小部分。这种模型总参数可以很大，但是单次计算成本可控。</w:t>
      </w:r>
      <w:r w:rsidR="00376F7B" w:rsidRPr="00376F7B">
        <w:rPr>
          <w:rFonts w:ascii="宋体" w:eastAsia="宋体" w:hAnsi="宋体"/>
          <w:b/>
          <w:bCs/>
          <w:sz w:val="28"/>
          <w:szCs w:val="28"/>
        </w:rPr>
        <w:t>2.</w:t>
      </w:r>
      <w:r w:rsidRPr="00376F7B">
        <w:rPr>
          <w:rFonts w:ascii="宋体" w:eastAsia="宋体" w:hAnsi="宋体"/>
          <w:b/>
          <w:bCs/>
          <w:sz w:val="28"/>
          <w:szCs w:val="28"/>
        </w:rPr>
        <w:t>大模型涉及的技术领域</w:t>
      </w:r>
    </w:p>
    <w:p w14:paraId="229A8390" w14:textId="77777777" w:rsidR="00376F7B" w:rsidRPr="00376F7B" w:rsidRDefault="00376F7B" w:rsidP="00376F7B">
      <w:pPr>
        <w:rPr>
          <w:rFonts w:ascii="宋体" w:eastAsia="宋体" w:hAnsi="宋体" w:cs="Times New Roman"/>
          <w:szCs w:val="21"/>
        </w:rPr>
      </w:pPr>
      <w:r w:rsidRPr="00376F7B">
        <w:rPr>
          <w:rFonts w:ascii="宋体" w:eastAsia="宋体" w:hAnsi="宋体" w:cs="Times New Roman"/>
          <w:szCs w:val="21"/>
        </w:rPr>
        <w:t>大模型不是单一的算法或产品，而是一个涵盖模型算法到工程系统的全栈式技术体系。总体来看，大模型技术体系由以下技术共同构成：深度学习，自然语言处理，多模态学习，数据工程，分布式训练，模型压缩与推理加速，检索增强生成，对齐与安全评测，应用工程和治理规范。下面我将简单介绍这几个领域与大模型的技术相关性。</w:t>
      </w:r>
    </w:p>
    <w:p w14:paraId="55219CF6" w14:textId="3F0AF65F" w:rsidR="00376F7B" w:rsidRPr="00376F7B" w:rsidRDefault="00376F7B" w:rsidP="00376F7B">
      <w:pPr>
        <w:rPr>
          <w:rFonts w:ascii="宋体" w:eastAsia="宋体" w:hAnsi="宋体" w:cs="Times New Roman" w:hint="eastAsia"/>
          <w:b/>
          <w:bCs/>
          <w:sz w:val="24"/>
        </w:rPr>
      </w:pPr>
      <w:r w:rsidRPr="00376F7B">
        <w:rPr>
          <w:rFonts w:ascii="宋体" w:eastAsia="宋体" w:hAnsi="宋体" w:cs="Times New Roman" w:hint="eastAsia"/>
          <w:b/>
          <w:bCs/>
          <w:sz w:val="24"/>
        </w:rPr>
        <w:t>2.1 深度学习</w:t>
      </w:r>
    </w:p>
    <w:p w14:paraId="058F76C4" w14:textId="77777777"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Yann LeCun等发表在nature上的《Deep learning》一文指出深度学习为建模复杂非线性关系提供了理论和实践基础。深度学习设计了多处理层组成的计算模型，并且允许它学习具有多个抽象级别的数据表示。深度学习能够通过反向传播算法来发现大数据集中隐藏的复杂结构，指引机器改变其内部参数来根据前一层的表示中计算出每一层。深度学习还天生具有自动特征学习的能力，不需要进行人工设计复杂特征。这是大模型拆解海量训练数据的多层隐藏结构、迭代优化参数的技术根基。而Krizhevsky等(NeurIPS,2012)则用实打实的低测试错误率展示了大型深层卷积神经网络在提取大型复杂数据集内部关系上的高效性。</w:t>
      </w:r>
    </w:p>
    <w:p w14:paraId="6BCBF82B" w14:textId="77777777" w:rsidR="00376F7B" w:rsidRPr="00376F7B" w:rsidRDefault="00376F7B" w:rsidP="00376F7B">
      <w:pPr>
        <w:rPr>
          <w:rFonts w:ascii="宋体" w:eastAsia="宋体" w:hAnsi="宋体" w:cs="Times New Roman" w:hint="eastAsia"/>
          <w:b/>
          <w:bCs/>
          <w:sz w:val="24"/>
        </w:rPr>
      </w:pPr>
      <w:r w:rsidRPr="00376F7B">
        <w:rPr>
          <w:rFonts w:ascii="宋体" w:eastAsia="宋体" w:hAnsi="宋体" w:cs="Times New Roman" w:hint="eastAsia"/>
          <w:b/>
          <w:bCs/>
          <w:sz w:val="24"/>
        </w:rPr>
        <w:t>2.2 自然语言处理</w:t>
      </w:r>
    </w:p>
    <w:p w14:paraId="0AFC87F4" w14:textId="77777777"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当下，大语言模型主要依赖Transformer架构(Vaswani et.al.,NeurIPS,2017)进行序列建模。这种架构完全基于注意力机制对输入和输出的全局关系进行建模，去除了递归和卷积。相比于循环神经网络RNN与卷积神经网络CNN，该架构实现了长距离依赖建模能力的碾压、全局并行运算并且达成了统一的通用架构。同时，Transformer架构还使用了Multi-Head Attention，即多头注意力，来帮助模型在不同位置、不同表示子空间中共同关注信息，从而学到更丰富的关系。基于此，大模型的超大参数规模运算成为可能。</w:t>
      </w:r>
    </w:p>
    <w:p w14:paraId="14F858B6" w14:textId="77777777" w:rsidR="00376F7B" w:rsidRPr="00376F7B" w:rsidRDefault="00376F7B" w:rsidP="00376F7B">
      <w:pPr>
        <w:rPr>
          <w:rFonts w:ascii="宋体" w:eastAsia="宋体" w:hAnsi="宋体" w:cs="Times New Roman" w:hint="eastAsia"/>
          <w:b/>
          <w:bCs/>
          <w:sz w:val="24"/>
        </w:rPr>
      </w:pPr>
      <w:r w:rsidRPr="00376F7B">
        <w:rPr>
          <w:rFonts w:ascii="宋体" w:eastAsia="宋体" w:hAnsi="宋体" w:cs="Times New Roman" w:hint="eastAsia"/>
          <w:b/>
          <w:bCs/>
          <w:sz w:val="24"/>
        </w:rPr>
        <w:t>2.3 多模态学习</w:t>
      </w:r>
    </w:p>
    <w:p w14:paraId="166FF305" w14:textId="77777777"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多模态学习是推动模型从单一文本理解走向图像、语言等多源信息融合的重要基础。其中，CLIP 模型具有代表性意义。Radford 等(2021)通过大规模图像—文本对比学习，将视觉表征与自然语言语义进行对齐，使模型能够在不依赖特定任务标注数据的情况下完成零样本图像分类等任务。这表明，多模态大模型的关键不仅在于扩展模型规模，更在于建立不同模态之间的语义对应关系。由此可见，多模态学习在大模型技术体系中承担着连接视觉信息与语</w:t>
      </w:r>
      <w:r w:rsidRPr="00376F7B">
        <w:rPr>
          <w:rFonts w:ascii="宋体" w:eastAsia="宋体" w:hAnsi="宋体" w:cs="Times New Roman" w:hint="eastAsia"/>
          <w:szCs w:val="21"/>
        </w:rPr>
        <w:lastRenderedPageBreak/>
        <w:t>言理解的重要作用，为后续图文理解、跨模态检索和视觉语言生成等任务奠定了基础。</w:t>
      </w:r>
    </w:p>
    <w:p w14:paraId="5FCAC36F" w14:textId="77777777" w:rsidR="00376F7B" w:rsidRPr="00376F7B" w:rsidRDefault="00376F7B" w:rsidP="00376F7B">
      <w:pPr>
        <w:rPr>
          <w:rFonts w:ascii="宋体" w:eastAsia="宋体" w:hAnsi="宋体" w:cs="Times New Roman" w:hint="eastAsia"/>
          <w:b/>
          <w:bCs/>
          <w:sz w:val="24"/>
        </w:rPr>
      </w:pPr>
      <w:r w:rsidRPr="00376F7B">
        <w:rPr>
          <w:rFonts w:ascii="宋体" w:eastAsia="宋体" w:hAnsi="宋体" w:cs="Times New Roman" w:hint="eastAsia"/>
          <w:b/>
          <w:bCs/>
          <w:sz w:val="24"/>
        </w:rPr>
        <w:t>2.4 数据工程</w:t>
      </w:r>
    </w:p>
    <w:p w14:paraId="00B85125" w14:textId="77777777"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在大模型技术领域，数据工程不仅关乎数据的收集与清洗，更涉及数据说明、偏差识别、适用范围界定以及责任追踪等环节。Gao 等人构建的 The Pile 数据集，通过多样化文本子集的组合与质量分析，为模型训练提供了丰富且经过筛选的语料，同时也体现了对数据多样性、清洗和风险管理的重视（Gao et al., 2020/2021）。</w:t>
      </w:r>
    </w:p>
    <w:p w14:paraId="3A0DA76C" w14:textId="77777777" w:rsidR="00376F7B" w:rsidRPr="00376F7B" w:rsidRDefault="00376F7B" w:rsidP="00376F7B">
      <w:pPr>
        <w:rPr>
          <w:rFonts w:ascii="宋体" w:eastAsia="宋体" w:hAnsi="宋体" w:cs="Times New Roman" w:hint="eastAsia"/>
          <w:b/>
          <w:bCs/>
          <w:sz w:val="24"/>
        </w:rPr>
      </w:pPr>
      <w:r w:rsidRPr="00376F7B">
        <w:rPr>
          <w:rFonts w:ascii="宋体" w:eastAsia="宋体" w:hAnsi="宋体" w:cs="Times New Roman" w:hint="eastAsia"/>
          <w:b/>
          <w:bCs/>
          <w:sz w:val="24"/>
        </w:rPr>
        <w:t>2.5 分布式训练</w:t>
      </w:r>
    </w:p>
    <w:p w14:paraId="38DCAFCE" w14:textId="77777777"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在分布式训练大模型的领域，系统级优化和训练策略至关重要。Rajbhandari 等（2020）提出的 ZeRO 方法正是为了解决千亿甚至万亿参数模型训练中内存瓶颈的问题。ZeRO 通过分解冗余的参数、梯度和优化器状态，实现了数据并行训练的显著内存优化，使得单台 GPU 可以训练更大规模的模型而无需线性增加硬件资源。这种内存优化不仅提升了训练可扩展性，也降低了大模型训练的成本与复杂性。</w:t>
      </w:r>
    </w:p>
    <w:p w14:paraId="0551416A" w14:textId="77777777" w:rsidR="00376F7B" w:rsidRPr="00376F7B" w:rsidRDefault="00376F7B" w:rsidP="00376F7B">
      <w:pPr>
        <w:rPr>
          <w:rFonts w:ascii="宋体" w:eastAsia="宋体" w:hAnsi="宋体" w:cs="Times New Roman" w:hint="eastAsia"/>
          <w:b/>
          <w:bCs/>
          <w:sz w:val="24"/>
        </w:rPr>
      </w:pPr>
      <w:r w:rsidRPr="00376F7B">
        <w:rPr>
          <w:rFonts w:ascii="宋体" w:eastAsia="宋体" w:hAnsi="宋体" w:cs="Times New Roman" w:hint="eastAsia"/>
          <w:b/>
          <w:bCs/>
          <w:sz w:val="24"/>
        </w:rPr>
        <w:t>2.6 模型压缩与推理加速</w:t>
      </w:r>
    </w:p>
    <w:p w14:paraId="19472F3D" w14:textId="77777777"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模型压缩与加速是大模型部署和推理优化的核心环节。由于大模型具有参数规模大、显存占用高、计算成本高等特点，如果缺乏有效的优化手段，就很难在真实业务场景中高效运行。目前通过量化、剪枝等模型压缩方法可以在保持模型性能和降低显存需求之间达成相对平衡，同时通过优化注意力计算、改进底层算子和减少内存读写开销等手段也能提升模型训练和推理效率。</w:t>
      </w:r>
    </w:p>
    <w:p w14:paraId="5AEC05AF" w14:textId="77777777" w:rsidR="00376F7B" w:rsidRPr="00376F7B" w:rsidRDefault="00376F7B" w:rsidP="00376F7B">
      <w:pPr>
        <w:rPr>
          <w:rFonts w:ascii="宋体" w:eastAsia="宋体" w:hAnsi="宋体" w:cs="Times New Roman" w:hint="eastAsia"/>
          <w:b/>
          <w:bCs/>
          <w:sz w:val="24"/>
        </w:rPr>
      </w:pPr>
      <w:r w:rsidRPr="00376F7B">
        <w:rPr>
          <w:rFonts w:ascii="宋体" w:eastAsia="宋体" w:hAnsi="宋体" w:cs="Times New Roman" w:hint="eastAsia"/>
          <w:b/>
          <w:bCs/>
          <w:sz w:val="24"/>
        </w:rPr>
        <w:t>2.7 检索增强生成</w:t>
      </w:r>
    </w:p>
    <w:p w14:paraId="3586D3E4" w14:textId="2BA2F234"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检索增强生成(Retrieval-Augmented Generation, RAG)在大模型技术体系中主要起到提升模型事实性、时效性和可解释性。传统大语言模型主要依赖训练阶段写入参数中的知识，但这类“参数化记忆”存在知识更新困难、事实错误难以追溯、生成内容缺乏来源依据等问题。Lewis 等（2020）提出的 RAG 方法将预训练生成模型与外部知识检索机制结合起来，使模型在生成答案前能够先从开放文档库中检索相关信息，再基于检索结果进行文本生成。这种方法相当于为模型引入了可动态更新的“非参数化知识库”，从而在一定程度上缓解了模型知识陈旧和幻觉生成的问题。这一项技术的重要性在于通过“检索-阅读-生成”的流程增强模型对外部知识的利用能力，从而弥补预训练数据可能潜藏的不足。</w:t>
      </w:r>
    </w:p>
    <w:p w14:paraId="298A6900" w14:textId="77777777"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2.8 对齐与安全以及其他</w:t>
      </w:r>
    </w:p>
    <w:p w14:paraId="1C695375" w14:textId="3DEAE01E"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除模型训练与能力增强技术外，对齐与安全、应用工程以及治理规范也是大模型技术体系的重要组成部分。其中，对齐与安全关注模型行为是否符合人类意图和社会价值要求，应用工程负责将模型能力转化为稳定、可用的实际系统，治理规范则从伦理、法律和管理层面对模型研发与应用进行约束。三者共同构成大模型从技术研发走向实际应用的重要保障，使模型不仅具备较强的能力，也能够在可控、可靠和合规的条件下运行。</w:t>
      </w:r>
    </w:p>
    <w:p w14:paraId="59251C70" w14:textId="17E98580" w:rsidR="00A115AE" w:rsidRPr="00376F7B" w:rsidRDefault="00376F7B" w:rsidP="00376F7B">
      <w:pPr>
        <w:rPr>
          <w:rStyle w:val="ad"/>
          <w:rFonts w:ascii="宋体" w:eastAsia="宋体" w:hAnsi="宋体"/>
          <w:sz w:val="28"/>
          <w:szCs w:val="28"/>
        </w:rPr>
      </w:pPr>
      <w:r w:rsidRPr="00376F7B">
        <w:rPr>
          <w:rStyle w:val="ad"/>
          <w:rFonts w:ascii="宋体" w:eastAsia="宋体" w:hAnsi="宋体" w:hint="eastAsia"/>
          <w:sz w:val="28"/>
          <w:szCs w:val="28"/>
        </w:rPr>
        <w:t>3.</w:t>
      </w:r>
      <w:r w:rsidR="00000000" w:rsidRPr="00376F7B">
        <w:rPr>
          <w:rStyle w:val="ad"/>
          <w:rFonts w:ascii="宋体" w:eastAsia="宋体" w:hAnsi="宋体"/>
          <w:sz w:val="28"/>
          <w:szCs w:val="28"/>
        </w:rPr>
        <w:t>常见术语解释</w:t>
      </w:r>
    </w:p>
    <w:p w14:paraId="7FC0D531" w14:textId="77777777" w:rsidR="00A115AE" w:rsidRPr="00376F7B" w:rsidRDefault="00000000">
      <w:pPr>
        <w:rPr>
          <w:rFonts w:ascii="宋体" w:eastAsia="宋体" w:hAnsi="宋体" w:cs="Times New Roman"/>
          <w:b/>
          <w:bCs/>
          <w:sz w:val="24"/>
        </w:rPr>
      </w:pPr>
      <w:r w:rsidRPr="00376F7B">
        <w:rPr>
          <w:rFonts w:ascii="宋体" w:eastAsia="宋体" w:hAnsi="宋体" w:cs="Times New Roman"/>
          <w:b/>
          <w:bCs/>
          <w:sz w:val="24"/>
        </w:rPr>
        <w:t>3.1 深度学习部分</w:t>
      </w:r>
    </w:p>
    <w:tbl>
      <w:tblPr>
        <w:tblStyle w:val="a3"/>
        <w:tblW w:w="8522" w:type="dxa"/>
        <w:jc w:val="center"/>
        <w:tblLook w:val="04A0" w:firstRow="1" w:lastRow="0" w:firstColumn="1" w:lastColumn="0" w:noHBand="0" w:noVBand="1"/>
      </w:tblPr>
      <w:tblGrid>
        <w:gridCol w:w="1559"/>
        <w:gridCol w:w="2590"/>
        <w:gridCol w:w="1896"/>
        <w:gridCol w:w="2477"/>
      </w:tblGrid>
      <w:tr w:rsidR="00A115AE" w:rsidRPr="00376F7B" w14:paraId="17D6288C" w14:textId="77777777">
        <w:trPr>
          <w:jc w:val="center"/>
        </w:trPr>
        <w:tc>
          <w:tcPr>
            <w:tcW w:w="0" w:type="auto"/>
            <w:shd w:val="clear" w:color="auto" w:fill="CFCDCD" w:themeFill="background2" w:themeFillShade="E5"/>
          </w:tcPr>
          <w:p w14:paraId="23BFB735"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神经网络</w:t>
            </w:r>
          </w:p>
          <w:p w14:paraId="0CE4303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(Neural Network)</w:t>
            </w:r>
          </w:p>
        </w:tc>
        <w:tc>
          <w:tcPr>
            <w:tcW w:w="0" w:type="auto"/>
          </w:tcPr>
          <w:p w14:paraId="291A7E28"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多层神经元组成的模型结构，学习输入与输出之间的复杂映射关系。</w:t>
            </w:r>
          </w:p>
        </w:tc>
        <w:tc>
          <w:tcPr>
            <w:tcW w:w="0" w:type="auto"/>
            <w:shd w:val="clear" w:color="auto" w:fill="CFCDCD" w:themeFill="background2" w:themeFillShade="E5"/>
          </w:tcPr>
          <w:p w14:paraId="786685A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梯度下降</w:t>
            </w:r>
          </w:p>
          <w:p w14:paraId="1021DEDD"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(Gradient Descent)</w:t>
            </w:r>
          </w:p>
        </w:tc>
        <w:tc>
          <w:tcPr>
            <w:tcW w:w="2611" w:type="dxa"/>
          </w:tcPr>
          <w:p w14:paraId="7E6F888B"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优化算法。根据损失函数的梯度方向更新参数，逐步降低模型误差。</w:t>
            </w:r>
          </w:p>
        </w:tc>
      </w:tr>
      <w:tr w:rsidR="00A115AE" w:rsidRPr="00376F7B" w14:paraId="066F313D" w14:textId="77777777">
        <w:trPr>
          <w:jc w:val="center"/>
        </w:trPr>
        <w:tc>
          <w:tcPr>
            <w:tcW w:w="0" w:type="auto"/>
            <w:shd w:val="clear" w:color="auto" w:fill="CFCDCD" w:themeFill="background2" w:themeFillShade="E5"/>
          </w:tcPr>
          <w:p w14:paraId="0DDE33A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深度神经网络</w:t>
            </w:r>
          </w:p>
          <w:p w14:paraId="206FD79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(Deep Neural Network)</w:t>
            </w:r>
          </w:p>
        </w:tc>
        <w:tc>
          <w:tcPr>
            <w:tcW w:w="0" w:type="auto"/>
          </w:tcPr>
          <w:p w14:paraId="7DADD054"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层数较多的神经网络，能理解学习更抽象更复杂的特征表示。</w:t>
            </w:r>
          </w:p>
        </w:tc>
        <w:tc>
          <w:tcPr>
            <w:tcW w:w="0" w:type="auto"/>
            <w:shd w:val="clear" w:color="auto" w:fill="CFCDCD" w:themeFill="background2" w:themeFillShade="E5"/>
          </w:tcPr>
          <w:p w14:paraId="101E33FC"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激活函数</w:t>
            </w:r>
          </w:p>
          <w:p w14:paraId="71BCFB9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(Activate Function)</w:t>
            </w:r>
          </w:p>
        </w:tc>
        <w:tc>
          <w:tcPr>
            <w:tcW w:w="2611" w:type="dxa"/>
          </w:tcPr>
          <w:p w14:paraId="7A0E01FD"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给神经网络增加非线性的函数，以提高表达能力。</w:t>
            </w:r>
          </w:p>
        </w:tc>
      </w:tr>
      <w:tr w:rsidR="00A115AE" w:rsidRPr="00376F7B" w14:paraId="55F82721" w14:textId="77777777">
        <w:trPr>
          <w:jc w:val="center"/>
        </w:trPr>
        <w:tc>
          <w:tcPr>
            <w:tcW w:w="0" w:type="auto"/>
            <w:shd w:val="clear" w:color="auto" w:fill="CFCDCD" w:themeFill="background2" w:themeFillShade="E5"/>
          </w:tcPr>
          <w:p w14:paraId="72C09B0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参数</w:t>
            </w:r>
          </w:p>
          <w:p w14:paraId="6208E37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(Parameters)</w:t>
            </w:r>
          </w:p>
        </w:tc>
        <w:tc>
          <w:tcPr>
            <w:tcW w:w="0" w:type="auto"/>
          </w:tcPr>
          <w:p w14:paraId="0A0A3601"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模型中可学习的数值。参数量通常直接放映了大模型的‘规模’。</w:t>
            </w:r>
          </w:p>
        </w:tc>
        <w:tc>
          <w:tcPr>
            <w:tcW w:w="0" w:type="auto"/>
            <w:shd w:val="clear" w:color="auto" w:fill="CFCDCD" w:themeFill="background2" w:themeFillShade="E5"/>
          </w:tcPr>
          <w:p w14:paraId="44C6709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过拟合</w:t>
            </w:r>
          </w:p>
          <w:p w14:paraId="0BD97153"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(Overfitting)</w:t>
            </w:r>
          </w:p>
        </w:tc>
        <w:tc>
          <w:tcPr>
            <w:tcW w:w="2611" w:type="dxa"/>
          </w:tcPr>
          <w:p w14:paraId="2FDD404A"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模型在训练集上表现很好，但是在新数据上表现变差。说明模型并没有学</w:t>
            </w:r>
            <w:r w:rsidRPr="00376F7B">
              <w:rPr>
                <w:rFonts w:ascii="宋体" w:eastAsia="宋体" w:hAnsi="宋体" w:cs="Times New Roman"/>
                <w:szCs w:val="21"/>
              </w:rPr>
              <w:lastRenderedPageBreak/>
              <w:t>习到规律。</w:t>
            </w:r>
          </w:p>
        </w:tc>
      </w:tr>
      <w:tr w:rsidR="00A115AE" w:rsidRPr="00376F7B" w14:paraId="73FECD6C" w14:textId="77777777">
        <w:trPr>
          <w:jc w:val="center"/>
        </w:trPr>
        <w:tc>
          <w:tcPr>
            <w:tcW w:w="0" w:type="auto"/>
            <w:shd w:val="clear" w:color="auto" w:fill="CFCDCD" w:themeFill="background2" w:themeFillShade="E5"/>
          </w:tcPr>
          <w:p w14:paraId="2C020B6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lastRenderedPageBreak/>
              <w:t>张量</w:t>
            </w:r>
          </w:p>
          <w:p w14:paraId="657D711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(Tensors)</w:t>
            </w:r>
          </w:p>
        </w:tc>
        <w:tc>
          <w:tcPr>
            <w:tcW w:w="0" w:type="auto"/>
          </w:tcPr>
          <w:p w14:paraId="18699D43"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深度学习中存储数据的多维数组，如tokens，图像像素等。</w:t>
            </w:r>
          </w:p>
        </w:tc>
        <w:tc>
          <w:tcPr>
            <w:tcW w:w="0" w:type="auto"/>
            <w:shd w:val="clear" w:color="auto" w:fill="CFCDCD" w:themeFill="background2" w:themeFillShade="E5"/>
          </w:tcPr>
          <w:p w14:paraId="26C2D581"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泛化能力</w:t>
            </w:r>
          </w:p>
          <w:p w14:paraId="1B857841"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(Generalization)</w:t>
            </w:r>
          </w:p>
        </w:tc>
        <w:tc>
          <w:tcPr>
            <w:tcW w:w="2611" w:type="dxa"/>
          </w:tcPr>
          <w:p w14:paraId="6A63068A"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模型在新数据上仍能具有良好表现的能力。</w:t>
            </w:r>
          </w:p>
        </w:tc>
      </w:tr>
      <w:tr w:rsidR="00A115AE" w:rsidRPr="00376F7B" w14:paraId="6AAC01D0" w14:textId="77777777">
        <w:trPr>
          <w:jc w:val="center"/>
        </w:trPr>
        <w:tc>
          <w:tcPr>
            <w:tcW w:w="0" w:type="auto"/>
            <w:shd w:val="clear" w:color="auto" w:fill="CFCDCD" w:themeFill="background2" w:themeFillShade="E5"/>
          </w:tcPr>
          <w:p w14:paraId="111B9AA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前向传播</w:t>
            </w:r>
          </w:p>
          <w:p w14:paraId="6B08BA3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(Forward Propagation)</w:t>
            </w:r>
          </w:p>
        </w:tc>
        <w:tc>
          <w:tcPr>
            <w:tcW w:w="0" w:type="auto"/>
          </w:tcPr>
          <w:p w14:paraId="48DD40CD"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输入数据经过模型各层计算，得到预测结果的过程</w:t>
            </w:r>
          </w:p>
        </w:tc>
        <w:tc>
          <w:tcPr>
            <w:tcW w:w="0" w:type="auto"/>
            <w:shd w:val="clear" w:color="auto" w:fill="CFCDCD" w:themeFill="background2" w:themeFillShade="E5"/>
          </w:tcPr>
          <w:p w14:paraId="6B0BCA8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预训练</w:t>
            </w:r>
          </w:p>
          <w:p w14:paraId="3E65262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(Pre-training)</w:t>
            </w:r>
          </w:p>
        </w:tc>
        <w:tc>
          <w:tcPr>
            <w:tcW w:w="2611" w:type="dxa"/>
          </w:tcPr>
          <w:p w14:paraId="4976B935"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模型在大规模通用数据上进行训练，获得基础语言、世界知识。</w:t>
            </w:r>
          </w:p>
        </w:tc>
      </w:tr>
      <w:tr w:rsidR="00A115AE" w:rsidRPr="00376F7B" w14:paraId="507C209B" w14:textId="77777777">
        <w:trPr>
          <w:jc w:val="center"/>
        </w:trPr>
        <w:tc>
          <w:tcPr>
            <w:tcW w:w="0" w:type="auto"/>
            <w:shd w:val="clear" w:color="auto" w:fill="CFCDCD" w:themeFill="background2" w:themeFillShade="E5"/>
          </w:tcPr>
          <w:p w14:paraId="63CE876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反向传播</w:t>
            </w:r>
          </w:p>
          <w:p w14:paraId="052DDB35"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(Backward Propagation)</w:t>
            </w:r>
          </w:p>
        </w:tc>
        <w:tc>
          <w:tcPr>
            <w:tcW w:w="0" w:type="auto"/>
          </w:tcPr>
          <w:p w14:paraId="4B3F30BB"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通过损失函数计算梯度，然后把误差信号从输出层反向传回各层的训练过程</w:t>
            </w:r>
          </w:p>
        </w:tc>
        <w:tc>
          <w:tcPr>
            <w:tcW w:w="0" w:type="auto"/>
            <w:shd w:val="clear" w:color="auto" w:fill="CFCDCD" w:themeFill="background2" w:themeFillShade="E5"/>
          </w:tcPr>
          <w:p w14:paraId="523D63C7"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微调</w:t>
            </w:r>
          </w:p>
          <w:p w14:paraId="1829AE13"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(Fine-tuning)</w:t>
            </w:r>
          </w:p>
        </w:tc>
        <w:tc>
          <w:tcPr>
            <w:tcW w:w="2611" w:type="dxa"/>
          </w:tcPr>
          <w:p w14:paraId="1207CE25"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在预训练基础上用特定任务和领域数据继续训练以适配不同场景。</w:t>
            </w:r>
          </w:p>
        </w:tc>
      </w:tr>
      <w:tr w:rsidR="00A115AE" w:rsidRPr="00376F7B" w14:paraId="7BAC1B49" w14:textId="77777777">
        <w:trPr>
          <w:jc w:val="center"/>
        </w:trPr>
        <w:tc>
          <w:tcPr>
            <w:tcW w:w="1565" w:type="dxa"/>
            <w:shd w:val="clear" w:color="auto" w:fill="CFCDCD" w:themeFill="background2" w:themeFillShade="E5"/>
          </w:tcPr>
          <w:p w14:paraId="44FBB8DE"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损失函数</w:t>
            </w:r>
          </w:p>
          <w:p w14:paraId="07EFFF55"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(Loss Function)</w:t>
            </w:r>
          </w:p>
        </w:tc>
        <w:tc>
          <w:tcPr>
            <w:tcW w:w="2701" w:type="dxa"/>
          </w:tcPr>
          <w:p w14:paraId="1D231BD3"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衡量模型预测结果与真实答案差距的函数，训练目标通常是让损失尽可能小。</w:t>
            </w:r>
          </w:p>
        </w:tc>
        <w:tc>
          <w:tcPr>
            <w:tcW w:w="1645" w:type="dxa"/>
            <w:shd w:val="clear" w:color="auto" w:fill="CFCDCD" w:themeFill="background2" w:themeFillShade="E5"/>
          </w:tcPr>
          <w:p w14:paraId="66EF2D1D" w14:textId="77777777" w:rsidR="00A115AE" w:rsidRPr="00376F7B" w:rsidRDefault="00A115AE">
            <w:pPr>
              <w:snapToGrid w:val="0"/>
              <w:jc w:val="center"/>
              <w:rPr>
                <w:rFonts w:ascii="宋体" w:eastAsia="宋体" w:hAnsi="宋体" w:cs="Times New Roman"/>
                <w:szCs w:val="21"/>
              </w:rPr>
            </w:pPr>
          </w:p>
        </w:tc>
        <w:tc>
          <w:tcPr>
            <w:tcW w:w="2611" w:type="dxa"/>
          </w:tcPr>
          <w:p w14:paraId="00A2ABF9" w14:textId="77777777" w:rsidR="00A115AE" w:rsidRPr="00376F7B" w:rsidRDefault="00A115AE">
            <w:pPr>
              <w:snapToGrid w:val="0"/>
              <w:jc w:val="center"/>
              <w:rPr>
                <w:rFonts w:ascii="宋体" w:eastAsia="宋体" w:hAnsi="宋体" w:cs="Times New Roman"/>
                <w:szCs w:val="21"/>
              </w:rPr>
            </w:pPr>
          </w:p>
        </w:tc>
      </w:tr>
    </w:tbl>
    <w:p w14:paraId="149FC9B1" w14:textId="77777777" w:rsidR="00A115AE" w:rsidRPr="00376F7B" w:rsidRDefault="00000000">
      <w:pPr>
        <w:rPr>
          <w:rFonts w:ascii="宋体" w:eastAsia="宋体" w:hAnsi="宋体" w:cs="Times New Roman"/>
          <w:b/>
          <w:bCs/>
          <w:sz w:val="24"/>
        </w:rPr>
      </w:pPr>
      <w:r w:rsidRPr="00376F7B">
        <w:rPr>
          <w:rFonts w:ascii="宋体" w:eastAsia="宋体" w:hAnsi="宋体" w:cs="Times New Roman"/>
          <w:b/>
          <w:bCs/>
          <w:sz w:val="24"/>
        </w:rPr>
        <w:t>3.2 自然语言处理部分</w:t>
      </w:r>
    </w:p>
    <w:tbl>
      <w:tblPr>
        <w:tblStyle w:val="a3"/>
        <w:tblW w:w="8522" w:type="dxa"/>
        <w:jc w:val="center"/>
        <w:tblLook w:val="04A0" w:firstRow="1" w:lastRow="0" w:firstColumn="1" w:lastColumn="0" w:noHBand="0" w:noVBand="1"/>
      </w:tblPr>
      <w:tblGrid>
        <w:gridCol w:w="1896"/>
        <w:gridCol w:w="2548"/>
        <w:gridCol w:w="1630"/>
        <w:gridCol w:w="2448"/>
      </w:tblGrid>
      <w:tr w:rsidR="00A115AE" w:rsidRPr="00376F7B" w14:paraId="61A1BD57" w14:textId="77777777">
        <w:trPr>
          <w:jc w:val="center"/>
        </w:trPr>
        <w:tc>
          <w:tcPr>
            <w:tcW w:w="1565" w:type="dxa"/>
            <w:shd w:val="clear" w:color="auto" w:fill="CFCDCD" w:themeFill="background2" w:themeFillShade="E5"/>
          </w:tcPr>
          <w:p w14:paraId="5109483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自然语言处理</w:t>
            </w:r>
          </w:p>
          <w:p w14:paraId="6C2459A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(Natural Language Processing,NLP)</w:t>
            </w:r>
          </w:p>
        </w:tc>
        <w:tc>
          <w:tcPr>
            <w:tcW w:w="2701" w:type="dxa"/>
          </w:tcPr>
          <w:p w14:paraId="4990E058"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让计算机理解生成和处理人类语言</w:t>
            </w:r>
          </w:p>
        </w:tc>
        <w:tc>
          <w:tcPr>
            <w:tcW w:w="1645" w:type="dxa"/>
            <w:shd w:val="clear" w:color="auto" w:fill="CFCDCD" w:themeFill="background2" w:themeFillShade="E5"/>
          </w:tcPr>
          <w:p w14:paraId="55FB671C"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多头注意力</w:t>
            </w:r>
          </w:p>
          <w:p w14:paraId="28AF808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(Multi-head Attention)</w:t>
            </w:r>
          </w:p>
        </w:tc>
        <w:tc>
          <w:tcPr>
            <w:tcW w:w="2611" w:type="dxa"/>
          </w:tcPr>
          <w:p w14:paraId="6FE28F56" w14:textId="58E676D1"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同时使用多个注意力头，从不同角度捕获上下文关系。</w:t>
            </w:r>
          </w:p>
        </w:tc>
      </w:tr>
      <w:tr w:rsidR="00A115AE" w:rsidRPr="00376F7B" w14:paraId="63F025B5" w14:textId="77777777">
        <w:trPr>
          <w:jc w:val="center"/>
        </w:trPr>
        <w:tc>
          <w:tcPr>
            <w:tcW w:w="1565" w:type="dxa"/>
            <w:shd w:val="clear" w:color="auto" w:fill="CFCDCD" w:themeFill="background2" w:themeFillShade="E5"/>
          </w:tcPr>
          <w:p w14:paraId="14E9B06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语料库</w:t>
            </w:r>
          </w:p>
          <w:p w14:paraId="6421850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(Corpus)</w:t>
            </w:r>
          </w:p>
        </w:tc>
        <w:tc>
          <w:tcPr>
            <w:tcW w:w="2701" w:type="dxa"/>
          </w:tcPr>
          <w:p w14:paraId="74F887E6"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训练或评测模型的大规模文本集合</w:t>
            </w:r>
          </w:p>
        </w:tc>
        <w:tc>
          <w:tcPr>
            <w:tcW w:w="1645" w:type="dxa"/>
            <w:shd w:val="clear" w:color="auto" w:fill="CFCDCD" w:themeFill="background2" w:themeFillShade="E5"/>
          </w:tcPr>
          <w:p w14:paraId="7D826B2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Transformer</w:t>
            </w:r>
          </w:p>
        </w:tc>
        <w:tc>
          <w:tcPr>
            <w:tcW w:w="2611" w:type="dxa"/>
          </w:tcPr>
          <w:p w14:paraId="0F55A6E4" w14:textId="370DDE2D"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基于注意力网络的神经网络架构，是目前主流大模型的基础架构。</w:t>
            </w:r>
          </w:p>
        </w:tc>
      </w:tr>
      <w:tr w:rsidR="00A115AE" w:rsidRPr="00376F7B" w14:paraId="7032DA76" w14:textId="77777777">
        <w:trPr>
          <w:jc w:val="center"/>
        </w:trPr>
        <w:tc>
          <w:tcPr>
            <w:tcW w:w="1565" w:type="dxa"/>
            <w:shd w:val="clear" w:color="auto" w:fill="CFCDCD" w:themeFill="background2" w:themeFillShade="E5"/>
          </w:tcPr>
          <w:p w14:paraId="0EE3896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分词</w:t>
            </w:r>
          </w:p>
          <w:p w14:paraId="4A1A85BD"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(Tokenization)</w:t>
            </w:r>
          </w:p>
        </w:tc>
        <w:tc>
          <w:tcPr>
            <w:tcW w:w="2701" w:type="dxa"/>
          </w:tcPr>
          <w:p w14:paraId="76897747" w14:textId="10ED5EB7"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把文本切分成模型可处理的基本单位，如字词、子词或token。</w:t>
            </w:r>
          </w:p>
        </w:tc>
        <w:tc>
          <w:tcPr>
            <w:tcW w:w="1645" w:type="dxa"/>
            <w:shd w:val="clear" w:color="auto" w:fill="CFCDCD" w:themeFill="background2" w:themeFillShade="E5"/>
          </w:tcPr>
          <w:p w14:paraId="12B1D3E9"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位置编码</w:t>
            </w:r>
          </w:p>
          <w:p w14:paraId="4B1B418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(Positional Encoding)</w:t>
            </w:r>
          </w:p>
        </w:tc>
        <w:tc>
          <w:tcPr>
            <w:tcW w:w="2611" w:type="dxa"/>
          </w:tcPr>
          <w:p w14:paraId="6FAD8E23" w14:textId="1FD1E5DE"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给每个token加入位置信息。</w:t>
            </w:r>
          </w:p>
        </w:tc>
      </w:tr>
      <w:tr w:rsidR="00A115AE" w:rsidRPr="00376F7B" w14:paraId="4C532921" w14:textId="77777777">
        <w:trPr>
          <w:jc w:val="center"/>
        </w:trPr>
        <w:tc>
          <w:tcPr>
            <w:tcW w:w="1565" w:type="dxa"/>
            <w:shd w:val="clear" w:color="auto" w:fill="CFCDCD" w:themeFill="background2" w:themeFillShade="E5"/>
          </w:tcPr>
          <w:p w14:paraId="69F3C38C"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词元</w:t>
            </w:r>
          </w:p>
          <w:p w14:paraId="47A1B43D"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(Token)</w:t>
            </w:r>
          </w:p>
        </w:tc>
        <w:tc>
          <w:tcPr>
            <w:tcW w:w="2701" w:type="dxa"/>
          </w:tcPr>
          <w:p w14:paraId="218C74F5" w14:textId="1AFB2999"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模型处理文本的最小单位。</w:t>
            </w:r>
          </w:p>
        </w:tc>
        <w:tc>
          <w:tcPr>
            <w:tcW w:w="1645" w:type="dxa"/>
            <w:shd w:val="clear" w:color="auto" w:fill="CFCDCD" w:themeFill="background2" w:themeFillShade="E5"/>
          </w:tcPr>
          <w:p w14:paraId="246FAAF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上下文窗口</w:t>
            </w:r>
          </w:p>
          <w:p w14:paraId="6AFE253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(Context Window)</w:t>
            </w:r>
          </w:p>
        </w:tc>
        <w:tc>
          <w:tcPr>
            <w:tcW w:w="2611" w:type="dxa"/>
          </w:tcPr>
          <w:p w14:paraId="32E668E7" w14:textId="57C20A17"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模型单次读取和处理的最大token数量</w:t>
            </w:r>
          </w:p>
        </w:tc>
      </w:tr>
      <w:tr w:rsidR="00A115AE" w:rsidRPr="00376F7B" w14:paraId="3A8BE7F3" w14:textId="77777777">
        <w:trPr>
          <w:jc w:val="center"/>
        </w:trPr>
        <w:tc>
          <w:tcPr>
            <w:tcW w:w="1565" w:type="dxa"/>
            <w:shd w:val="clear" w:color="auto" w:fill="CFCDCD" w:themeFill="background2" w:themeFillShade="E5"/>
          </w:tcPr>
          <w:p w14:paraId="2D5DAE35"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词嵌入/向量表示</w:t>
            </w:r>
          </w:p>
          <w:p w14:paraId="7DF0EB3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(embedding)</w:t>
            </w:r>
          </w:p>
        </w:tc>
        <w:tc>
          <w:tcPr>
            <w:tcW w:w="2701" w:type="dxa"/>
          </w:tcPr>
          <w:p w14:paraId="1E7C6D28" w14:textId="59A09AF2"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把离散的文本token转换成连续向量。</w:t>
            </w:r>
          </w:p>
        </w:tc>
        <w:tc>
          <w:tcPr>
            <w:tcW w:w="1645" w:type="dxa"/>
            <w:shd w:val="clear" w:color="auto" w:fill="CFCDCD" w:themeFill="background2" w:themeFillShade="E5"/>
          </w:tcPr>
          <w:p w14:paraId="267458CC"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提示词</w:t>
            </w:r>
          </w:p>
          <w:p w14:paraId="587F459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(Prompt)</w:t>
            </w:r>
          </w:p>
        </w:tc>
        <w:tc>
          <w:tcPr>
            <w:tcW w:w="2611" w:type="dxa"/>
          </w:tcPr>
          <w:p w14:paraId="259E0754" w14:textId="38223AC8"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用户输入模型的指令或上下文，用以临时引导模型生成结果。</w:t>
            </w:r>
          </w:p>
        </w:tc>
      </w:tr>
      <w:tr w:rsidR="00A115AE" w:rsidRPr="00376F7B" w14:paraId="29A0EDCA" w14:textId="77777777">
        <w:trPr>
          <w:jc w:val="center"/>
        </w:trPr>
        <w:tc>
          <w:tcPr>
            <w:tcW w:w="1565" w:type="dxa"/>
            <w:shd w:val="clear" w:color="auto" w:fill="CFCDCD" w:themeFill="background2" w:themeFillShade="E5"/>
          </w:tcPr>
          <w:p w14:paraId="244E253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语言模型</w:t>
            </w:r>
          </w:p>
          <w:p w14:paraId="64F6F4A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(Language Model)</w:t>
            </w:r>
          </w:p>
        </w:tc>
        <w:tc>
          <w:tcPr>
            <w:tcW w:w="2701" w:type="dxa"/>
          </w:tcPr>
          <w:p w14:paraId="711417DC" w14:textId="46FD389B"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根据已有文本预测后续文本或生成文本的模型。</w:t>
            </w:r>
          </w:p>
        </w:tc>
        <w:tc>
          <w:tcPr>
            <w:tcW w:w="1645" w:type="dxa"/>
            <w:shd w:val="clear" w:color="auto" w:fill="CFCDCD" w:themeFill="background2" w:themeFillShade="E5"/>
          </w:tcPr>
          <w:p w14:paraId="2AE43C6C"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困惑度</w:t>
            </w:r>
          </w:p>
          <w:p w14:paraId="10EECB7C"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(Perplexity)</w:t>
            </w:r>
          </w:p>
        </w:tc>
        <w:tc>
          <w:tcPr>
            <w:tcW w:w="2611" w:type="dxa"/>
          </w:tcPr>
          <w:p w14:paraId="34011C21" w14:textId="436C0068"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语言模型预测文本能力的指标，数值越低表示模型预测自然文本能力更强。</w:t>
            </w:r>
          </w:p>
        </w:tc>
      </w:tr>
      <w:tr w:rsidR="00A115AE" w:rsidRPr="00376F7B" w14:paraId="046A6A2E" w14:textId="77777777">
        <w:trPr>
          <w:jc w:val="center"/>
        </w:trPr>
        <w:tc>
          <w:tcPr>
            <w:tcW w:w="1565" w:type="dxa"/>
            <w:shd w:val="clear" w:color="auto" w:fill="CFCDCD" w:themeFill="background2" w:themeFillShade="E5"/>
          </w:tcPr>
          <w:p w14:paraId="1DCF2305"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大语言模型</w:t>
            </w:r>
          </w:p>
          <w:p w14:paraId="2E7F38F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(Large Language Model)</w:t>
            </w:r>
          </w:p>
        </w:tc>
        <w:tc>
          <w:tcPr>
            <w:tcW w:w="2701" w:type="dxa"/>
          </w:tcPr>
          <w:p w14:paraId="61B9B791" w14:textId="64FB8B0B"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在海量文本上训练、参数规模很大的语言模型，能够完成问答、写作、代码、推理等复杂任务。</w:t>
            </w:r>
          </w:p>
        </w:tc>
        <w:tc>
          <w:tcPr>
            <w:tcW w:w="1645" w:type="dxa"/>
            <w:shd w:val="clear" w:color="auto" w:fill="CFCDCD" w:themeFill="background2" w:themeFillShade="E5"/>
          </w:tcPr>
          <w:p w14:paraId="2CC43355"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指令微调</w:t>
            </w:r>
          </w:p>
          <w:p w14:paraId="7DF20ECE"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(Instruction Tuning)</w:t>
            </w:r>
          </w:p>
        </w:tc>
        <w:tc>
          <w:tcPr>
            <w:tcW w:w="2611" w:type="dxa"/>
          </w:tcPr>
          <w:p w14:paraId="4A2EE740" w14:textId="0784D170"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通过“指令-回答”形式的数据训练模型，能更会按照人类指令完成任务。</w:t>
            </w:r>
          </w:p>
        </w:tc>
      </w:tr>
      <w:tr w:rsidR="00A115AE" w:rsidRPr="00376F7B" w14:paraId="6A97668F" w14:textId="77777777">
        <w:trPr>
          <w:jc w:val="center"/>
        </w:trPr>
        <w:tc>
          <w:tcPr>
            <w:tcW w:w="1565" w:type="dxa"/>
            <w:shd w:val="clear" w:color="auto" w:fill="CFCDCD" w:themeFill="background2" w:themeFillShade="E5"/>
          </w:tcPr>
          <w:p w14:paraId="017817B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自注意力机制</w:t>
            </w:r>
          </w:p>
          <w:p w14:paraId="7732996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(Self-Attention)</w:t>
            </w:r>
          </w:p>
        </w:tc>
        <w:tc>
          <w:tcPr>
            <w:tcW w:w="2701" w:type="dxa"/>
          </w:tcPr>
          <w:p w14:paraId="6B32E62B" w14:textId="4D82AE16"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让序列中的每个token根据上下文关注其他token，从而建模词与词之间的关系。</w:t>
            </w:r>
          </w:p>
        </w:tc>
        <w:tc>
          <w:tcPr>
            <w:tcW w:w="1645" w:type="dxa"/>
            <w:shd w:val="clear" w:color="auto" w:fill="CFCDCD" w:themeFill="background2" w:themeFillShade="E5"/>
          </w:tcPr>
          <w:p w14:paraId="1AB4F363" w14:textId="77777777" w:rsidR="00A115AE" w:rsidRPr="00376F7B" w:rsidRDefault="00A115AE">
            <w:pPr>
              <w:snapToGrid w:val="0"/>
              <w:jc w:val="center"/>
              <w:rPr>
                <w:rFonts w:ascii="宋体" w:eastAsia="宋体" w:hAnsi="宋体" w:cs="Times New Roman"/>
                <w:szCs w:val="21"/>
              </w:rPr>
            </w:pPr>
          </w:p>
        </w:tc>
        <w:tc>
          <w:tcPr>
            <w:tcW w:w="2611" w:type="dxa"/>
          </w:tcPr>
          <w:p w14:paraId="2AE9E8DE" w14:textId="77777777" w:rsidR="00A115AE" w:rsidRPr="00376F7B" w:rsidRDefault="00A115AE">
            <w:pPr>
              <w:snapToGrid w:val="0"/>
              <w:jc w:val="center"/>
              <w:rPr>
                <w:rFonts w:ascii="宋体" w:eastAsia="宋体" w:hAnsi="宋体" w:cs="Times New Roman"/>
                <w:szCs w:val="21"/>
              </w:rPr>
            </w:pPr>
          </w:p>
        </w:tc>
      </w:tr>
    </w:tbl>
    <w:p w14:paraId="4D467AF4" w14:textId="77777777" w:rsidR="00A115AE" w:rsidRPr="00376F7B" w:rsidRDefault="00000000">
      <w:pPr>
        <w:rPr>
          <w:rFonts w:ascii="宋体" w:eastAsia="宋体" w:hAnsi="宋体" w:cs="Times New Roman"/>
          <w:b/>
          <w:bCs/>
          <w:sz w:val="24"/>
        </w:rPr>
      </w:pPr>
      <w:r w:rsidRPr="00376F7B">
        <w:rPr>
          <w:rFonts w:ascii="宋体" w:eastAsia="宋体" w:hAnsi="宋体" w:cs="Times New Roman"/>
          <w:b/>
          <w:bCs/>
          <w:sz w:val="24"/>
        </w:rPr>
        <w:t>3.3多模态学习</w:t>
      </w:r>
    </w:p>
    <w:tbl>
      <w:tblPr>
        <w:tblStyle w:val="a3"/>
        <w:tblW w:w="8522" w:type="dxa"/>
        <w:jc w:val="center"/>
        <w:tblLook w:val="04A0" w:firstRow="1" w:lastRow="0" w:firstColumn="1" w:lastColumn="0" w:noHBand="0" w:noVBand="1"/>
      </w:tblPr>
      <w:tblGrid>
        <w:gridCol w:w="1896"/>
        <w:gridCol w:w="2538"/>
        <w:gridCol w:w="1632"/>
        <w:gridCol w:w="2456"/>
      </w:tblGrid>
      <w:tr w:rsidR="00A115AE" w:rsidRPr="00376F7B" w14:paraId="128D96EA" w14:textId="77777777">
        <w:trPr>
          <w:jc w:val="center"/>
        </w:trPr>
        <w:tc>
          <w:tcPr>
            <w:tcW w:w="1565" w:type="dxa"/>
            <w:shd w:val="clear" w:color="auto" w:fill="CFCDCD" w:themeFill="background2" w:themeFillShade="E5"/>
          </w:tcPr>
          <w:p w14:paraId="23E7B7E9"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模态</w:t>
            </w:r>
          </w:p>
          <w:p w14:paraId="0B87343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(Modality)</w:t>
            </w:r>
          </w:p>
        </w:tc>
        <w:tc>
          <w:tcPr>
            <w:tcW w:w="2701" w:type="dxa"/>
          </w:tcPr>
          <w:p w14:paraId="5CEC1D1E" w14:textId="1730A339"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信息的不同形式。</w:t>
            </w:r>
          </w:p>
        </w:tc>
        <w:tc>
          <w:tcPr>
            <w:tcW w:w="1645" w:type="dxa"/>
            <w:shd w:val="clear" w:color="auto" w:fill="CFCDCD" w:themeFill="background2" w:themeFillShade="E5"/>
          </w:tcPr>
          <w:p w14:paraId="6925E5A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模态融合</w:t>
            </w:r>
          </w:p>
          <w:p w14:paraId="6DE75A9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(Modality Fusion)</w:t>
            </w:r>
          </w:p>
        </w:tc>
        <w:tc>
          <w:tcPr>
            <w:tcW w:w="2611" w:type="dxa"/>
          </w:tcPr>
          <w:p w14:paraId="5F8BD595" w14:textId="3DD21695"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把不同模态的信息合并，进行统一理解和推理生成。</w:t>
            </w:r>
          </w:p>
        </w:tc>
      </w:tr>
      <w:tr w:rsidR="00A115AE" w:rsidRPr="00376F7B" w14:paraId="57290999" w14:textId="77777777">
        <w:trPr>
          <w:jc w:val="center"/>
        </w:trPr>
        <w:tc>
          <w:tcPr>
            <w:tcW w:w="1565" w:type="dxa"/>
            <w:shd w:val="clear" w:color="auto" w:fill="CFCDCD" w:themeFill="background2" w:themeFillShade="E5"/>
          </w:tcPr>
          <w:p w14:paraId="5CE3440E"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多模态学习</w:t>
            </w:r>
          </w:p>
          <w:p w14:paraId="15B6BE01"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(Multimodal Learning)</w:t>
            </w:r>
          </w:p>
        </w:tc>
        <w:tc>
          <w:tcPr>
            <w:tcW w:w="2701" w:type="dxa"/>
          </w:tcPr>
          <w:p w14:paraId="1EA3FBF1" w14:textId="2B2074E1"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同时处理和融合多种模态信息的学习方法。</w:t>
            </w:r>
          </w:p>
        </w:tc>
        <w:tc>
          <w:tcPr>
            <w:tcW w:w="1645" w:type="dxa"/>
            <w:shd w:val="clear" w:color="auto" w:fill="CFCDCD" w:themeFill="background2" w:themeFillShade="E5"/>
          </w:tcPr>
          <w:p w14:paraId="1404FC4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图像编码器</w:t>
            </w:r>
          </w:p>
          <w:p w14:paraId="1E4F24A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(Image Encoder)</w:t>
            </w:r>
          </w:p>
        </w:tc>
        <w:tc>
          <w:tcPr>
            <w:tcW w:w="2611" w:type="dxa"/>
          </w:tcPr>
          <w:p w14:paraId="5D3F0ED6" w14:textId="500013E0"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把图像转化成向量表示的模型组件。</w:t>
            </w:r>
          </w:p>
        </w:tc>
      </w:tr>
      <w:tr w:rsidR="00A115AE" w:rsidRPr="00376F7B" w14:paraId="2ED7A768" w14:textId="77777777">
        <w:trPr>
          <w:jc w:val="center"/>
        </w:trPr>
        <w:tc>
          <w:tcPr>
            <w:tcW w:w="1565" w:type="dxa"/>
            <w:shd w:val="clear" w:color="auto" w:fill="CFCDCD" w:themeFill="background2" w:themeFillShade="E5"/>
          </w:tcPr>
          <w:p w14:paraId="5C6214F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lastRenderedPageBreak/>
              <w:t>视觉语言模型</w:t>
            </w:r>
          </w:p>
          <w:p w14:paraId="39CB0E2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(Vision-Language Model)</w:t>
            </w:r>
          </w:p>
        </w:tc>
        <w:tc>
          <w:tcPr>
            <w:tcW w:w="2701" w:type="dxa"/>
          </w:tcPr>
          <w:p w14:paraId="3DEB3135" w14:textId="1FE85357"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同时处理图像和文本的模型。</w:t>
            </w:r>
          </w:p>
        </w:tc>
        <w:tc>
          <w:tcPr>
            <w:tcW w:w="1645" w:type="dxa"/>
            <w:shd w:val="clear" w:color="auto" w:fill="CFCDCD" w:themeFill="background2" w:themeFillShade="E5"/>
          </w:tcPr>
          <w:p w14:paraId="02CB90D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文本编码器</w:t>
            </w:r>
          </w:p>
          <w:p w14:paraId="567FCEE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(Text Encoder)</w:t>
            </w:r>
          </w:p>
        </w:tc>
        <w:tc>
          <w:tcPr>
            <w:tcW w:w="2611" w:type="dxa"/>
          </w:tcPr>
          <w:p w14:paraId="00329054" w14:textId="27B19CAD"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把文本转化成向量表示的模型组件。</w:t>
            </w:r>
          </w:p>
        </w:tc>
      </w:tr>
      <w:tr w:rsidR="00A115AE" w:rsidRPr="00376F7B" w14:paraId="2FCD5F85" w14:textId="77777777">
        <w:trPr>
          <w:jc w:val="center"/>
        </w:trPr>
        <w:tc>
          <w:tcPr>
            <w:tcW w:w="1565" w:type="dxa"/>
            <w:shd w:val="clear" w:color="auto" w:fill="CFCDCD" w:themeFill="background2" w:themeFillShade="E5"/>
          </w:tcPr>
          <w:p w14:paraId="223DFFCD"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图文对齐</w:t>
            </w:r>
          </w:p>
          <w:p w14:paraId="3F8B141E"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(Vision-Language Alignment)</w:t>
            </w:r>
          </w:p>
        </w:tc>
        <w:tc>
          <w:tcPr>
            <w:tcW w:w="2701" w:type="dxa"/>
          </w:tcPr>
          <w:p w14:paraId="558FA906" w14:textId="27F897F3"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让图像内容和文本描述在语义空间内对应起来。</w:t>
            </w:r>
          </w:p>
        </w:tc>
        <w:tc>
          <w:tcPr>
            <w:tcW w:w="1645" w:type="dxa"/>
            <w:shd w:val="clear" w:color="auto" w:fill="CFCDCD" w:themeFill="background2" w:themeFillShade="E5"/>
          </w:tcPr>
          <w:p w14:paraId="03543B2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视觉定位</w:t>
            </w:r>
          </w:p>
          <w:p w14:paraId="516CFC5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(Visual Grounding)</w:t>
            </w:r>
          </w:p>
        </w:tc>
        <w:tc>
          <w:tcPr>
            <w:tcW w:w="2611" w:type="dxa"/>
          </w:tcPr>
          <w:p w14:paraId="5D19548C" w14:textId="79BD3821" w:rsidR="00A115AE" w:rsidRPr="00376F7B" w:rsidRDefault="00C24B82">
            <w:pPr>
              <w:snapToGrid w:val="0"/>
              <w:jc w:val="center"/>
              <w:rPr>
                <w:rFonts w:ascii="宋体" w:eastAsia="宋体" w:hAnsi="宋体" w:cs="Times New Roman"/>
                <w:szCs w:val="21"/>
              </w:rPr>
            </w:pPr>
            <w:r w:rsidRPr="00376F7B">
              <w:rPr>
                <w:rFonts w:ascii="宋体" w:eastAsia="宋体" w:hAnsi="宋体" w:cs="Times New Roman"/>
                <w:szCs w:val="21"/>
              </w:rPr>
              <w:t>把文本中的对象动作或描述定位到图像中的具体区域。</w:t>
            </w:r>
          </w:p>
        </w:tc>
      </w:tr>
      <w:tr w:rsidR="00A115AE" w:rsidRPr="00376F7B" w14:paraId="573A2917" w14:textId="77777777">
        <w:trPr>
          <w:jc w:val="center"/>
        </w:trPr>
        <w:tc>
          <w:tcPr>
            <w:tcW w:w="1565" w:type="dxa"/>
            <w:shd w:val="clear" w:color="auto" w:fill="CFCDCD" w:themeFill="background2" w:themeFillShade="E5"/>
          </w:tcPr>
          <w:p w14:paraId="74D630ED"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对比学习</w:t>
            </w:r>
          </w:p>
          <w:p w14:paraId="581FFC7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(Contrastive Learning)</w:t>
            </w:r>
          </w:p>
        </w:tc>
        <w:tc>
          <w:tcPr>
            <w:tcW w:w="2701" w:type="dxa"/>
          </w:tcPr>
          <w:p w14:paraId="5E25518C" w14:textId="50A0796B"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通过拉近匹配样本，拉远不匹配样本来学习表示的方法，用于图文对齐。</w:t>
            </w:r>
          </w:p>
        </w:tc>
        <w:tc>
          <w:tcPr>
            <w:tcW w:w="1645" w:type="dxa"/>
            <w:shd w:val="clear" w:color="auto" w:fill="CFCDCD" w:themeFill="background2" w:themeFillShade="E5"/>
          </w:tcPr>
          <w:p w14:paraId="58B64C69"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光学字符识别</w:t>
            </w:r>
          </w:p>
          <w:p w14:paraId="649E4F3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(Optical Character Recognition)</w:t>
            </w:r>
          </w:p>
        </w:tc>
        <w:tc>
          <w:tcPr>
            <w:tcW w:w="2611" w:type="dxa"/>
          </w:tcPr>
          <w:p w14:paraId="28516FC9" w14:textId="62A874A2" w:rsidR="00A115AE" w:rsidRPr="00376F7B" w:rsidRDefault="00C24B82">
            <w:pPr>
              <w:snapToGrid w:val="0"/>
              <w:jc w:val="center"/>
              <w:rPr>
                <w:rFonts w:ascii="宋体" w:eastAsia="宋体" w:hAnsi="宋体" w:cs="Times New Roman"/>
                <w:szCs w:val="21"/>
              </w:rPr>
            </w:pPr>
            <w:r w:rsidRPr="00376F7B">
              <w:rPr>
                <w:rFonts w:ascii="宋体" w:eastAsia="宋体" w:hAnsi="宋体" w:cs="Times New Roman"/>
                <w:szCs w:val="21"/>
              </w:rPr>
              <w:t>从图像、扫描件中识别文字的技术。</w:t>
            </w:r>
          </w:p>
        </w:tc>
      </w:tr>
      <w:tr w:rsidR="00A115AE" w:rsidRPr="00376F7B" w14:paraId="2358B581" w14:textId="77777777">
        <w:trPr>
          <w:jc w:val="center"/>
        </w:trPr>
        <w:tc>
          <w:tcPr>
            <w:tcW w:w="1565" w:type="dxa"/>
            <w:shd w:val="clear" w:color="auto" w:fill="CFCDCD" w:themeFill="background2" w:themeFillShade="E5"/>
          </w:tcPr>
          <w:p w14:paraId="6D474499"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跨模态检索</w:t>
            </w:r>
          </w:p>
          <w:p w14:paraId="621F9B5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(Cross-modal Retriesval)</w:t>
            </w:r>
          </w:p>
        </w:tc>
        <w:tc>
          <w:tcPr>
            <w:tcW w:w="2701" w:type="dxa"/>
          </w:tcPr>
          <w:p w14:paraId="719738E3" w14:textId="310FE7F0" w:rsidR="00A115AE" w:rsidRPr="00376F7B" w:rsidRDefault="00141CEB">
            <w:pPr>
              <w:snapToGrid w:val="0"/>
              <w:jc w:val="center"/>
              <w:rPr>
                <w:rFonts w:ascii="宋体" w:eastAsia="宋体" w:hAnsi="宋体" w:cs="Times New Roman"/>
                <w:szCs w:val="21"/>
              </w:rPr>
            </w:pPr>
            <w:r w:rsidRPr="00376F7B">
              <w:rPr>
                <w:rFonts w:ascii="宋体" w:eastAsia="宋体" w:hAnsi="宋体" w:cs="Times New Roman"/>
                <w:szCs w:val="21"/>
              </w:rPr>
              <w:t>用一种模态检索另一种模态，比如文字搜索图片。</w:t>
            </w:r>
          </w:p>
        </w:tc>
        <w:tc>
          <w:tcPr>
            <w:tcW w:w="1645" w:type="dxa"/>
            <w:shd w:val="clear" w:color="auto" w:fill="CFCDCD" w:themeFill="background2" w:themeFillShade="E5"/>
          </w:tcPr>
          <w:p w14:paraId="516E45F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模态鸿沟</w:t>
            </w:r>
          </w:p>
          <w:p w14:paraId="0E7EE4F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(Modality Gap)</w:t>
            </w:r>
          </w:p>
        </w:tc>
        <w:tc>
          <w:tcPr>
            <w:tcW w:w="2611" w:type="dxa"/>
          </w:tcPr>
          <w:p w14:paraId="35233944" w14:textId="1607EAEC" w:rsidR="00A115AE" w:rsidRPr="00376F7B" w:rsidRDefault="00C24B82">
            <w:pPr>
              <w:snapToGrid w:val="0"/>
              <w:jc w:val="center"/>
              <w:rPr>
                <w:rFonts w:ascii="宋体" w:eastAsia="宋体" w:hAnsi="宋体" w:cs="Times New Roman"/>
                <w:szCs w:val="21"/>
              </w:rPr>
            </w:pPr>
            <w:r w:rsidRPr="00376F7B">
              <w:rPr>
                <w:rFonts w:ascii="宋体" w:eastAsia="宋体" w:hAnsi="宋体" w:cs="Times New Roman"/>
                <w:szCs w:val="21"/>
              </w:rPr>
              <w:t>不同模态的表示空间存在差异，导致图像、文本音频信息无法完全对齐。</w:t>
            </w:r>
          </w:p>
        </w:tc>
      </w:tr>
    </w:tbl>
    <w:p w14:paraId="1D37DA80" w14:textId="77777777" w:rsidR="00A115AE" w:rsidRPr="00376F7B" w:rsidRDefault="00000000">
      <w:pPr>
        <w:rPr>
          <w:rFonts w:ascii="宋体" w:eastAsia="宋体" w:hAnsi="宋体" w:cs="Times New Roman"/>
          <w:b/>
          <w:bCs/>
          <w:sz w:val="24"/>
        </w:rPr>
      </w:pPr>
      <w:r w:rsidRPr="00376F7B">
        <w:rPr>
          <w:rFonts w:ascii="宋体" w:eastAsia="宋体" w:hAnsi="宋体" w:cs="Times New Roman"/>
          <w:b/>
          <w:bCs/>
          <w:sz w:val="24"/>
        </w:rPr>
        <w:t>3.4 数据工程</w:t>
      </w:r>
    </w:p>
    <w:tbl>
      <w:tblPr>
        <w:tblStyle w:val="a3"/>
        <w:tblW w:w="8522" w:type="dxa"/>
        <w:jc w:val="center"/>
        <w:tblLook w:val="04A0" w:firstRow="1" w:lastRow="0" w:firstColumn="1" w:lastColumn="0" w:noHBand="0" w:noVBand="1"/>
      </w:tblPr>
      <w:tblGrid>
        <w:gridCol w:w="1791"/>
        <w:gridCol w:w="2595"/>
        <w:gridCol w:w="1626"/>
        <w:gridCol w:w="2510"/>
      </w:tblGrid>
      <w:tr w:rsidR="00A115AE" w:rsidRPr="00376F7B" w14:paraId="1F31E057" w14:textId="77777777">
        <w:trPr>
          <w:jc w:val="center"/>
        </w:trPr>
        <w:tc>
          <w:tcPr>
            <w:tcW w:w="1565" w:type="dxa"/>
            <w:shd w:val="clear" w:color="auto" w:fill="CFCDCD" w:themeFill="background2" w:themeFillShade="E5"/>
          </w:tcPr>
          <w:p w14:paraId="02C622A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数据采集</w:t>
            </w:r>
          </w:p>
          <w:p w14:paraId="062C962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(Data Collection)</w:t>
            </w:r>
          </w:p>
        </w:tc>
        <w:tc>
          <w:tcPr>
            <w:tcW w:w="2701" w:type="dxa"/>
          </w:tcPr>
          <w:p w14:paraId="7788E0BB" w14:textId="7B6C8E8A" w:rsidR="00A115AE" w:rsidRPr="00376F7B" w:rsidRDefault="00DD5B0B">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从各种来源获取训练或应用数据。</w:t>
            </w:r>
          </w:p>
        </w:tc>
        <w:tc>
          <w:tcPr>
            <w:tcW w:w="1645" w:type="dxa"/>
            <w:shd w:val="clear" w:color="auto" w:fill="CFCDCD" w:themeFill="background2" w:themeFillShade="E5"/>
          </w:tcPr>
          <w:p w14:paraId="59226E3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数据湖</w:t>
            </w:r>
          </w:p>
          <w:p w14:paraId="18EB347C"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(Data Lake)</w:t>
            </w:r>
          </w:p>
        </w:tc>
        <w:tc>
          <w:tcPr>
            <w:tcW w:w="2611" w:type="dxa"/>
          </w:tcPr>
          <w:p w14:paraId="1249403B" w14:textId="181F5D86" w:rsidR="00A115AE" w:rsidRPr="00376F7B" w:rsidRDefault="00DD5B0B">
            <w:pPr>
              <w:snapToGrid w:val="0"/>
              <w:jc w:val="center"/>
              <w:rPr>
                <w:rFonts w:ascii="宋体" w:eastAsia="宋体" w:hAnsi="宋体" w:cs="Times New Roman"/>
                <w:szCs w:val="21"/>
              </w:rPr>
            </w:pPr>
            <w:r w:rsidRPr="00376F7B">
              <w:rPr>
                <w:rFonts w:ascii="宋体" w:eastAsia="宋体" w:hAnsi="宋体" w:cs="Times New Roman"/>
                <w:szCs w:val="21"/>
              </w:rPr>
              <w:t>集中存储大量原始数据的系统，通常可保存多种结构化程度的数据。</w:t>
            </w:r>
          </w:p>
        </w:tc>
      </w:tr>
      <w:tr w:rsidR="00A115AE" w:rsidRPr="00376F7B" w14:paraId="67A6E986" w14:textId="77777777">
        <w:trPr>
          <w:jc w:val="center"/>
        </w:trPr>
        <w:tc>
          <w:tcPr>
            <w:tcW w:w="1565" w:type="dxa"/>
            <w:shd w:val="clear" w:color="auto" w:fill="CFCDCD" w:themeFill="background2" w:themeFillShade="E5"/>
          </w:tcPr>
          <w:p w14:paraId="5778395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数据清洗</w:t>
            </w:r>
          </w:p>
          <w:p w14:paraId="3A3C2F8C" w14:textId="4DDF8F72" w:rsidR="00A115AE" w:rsidRPr="00376F7B" w:rsidRDefault="00DD5B0B">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(Data Cleaning)</w:t>
            </w:r>
          </w:p>
        </w:tc>
        <w:tc>
          <w:tcPr>
            <w:tcW w:w="2701" w:type="dxa"/>
          </w:tcPr>
          <w:p w14:paraId="31F8D425" w14:textId="52C63A2A" w:rsidR="00A115AE" w:rsidRPr="00376F7B" w:rsidRDefault="00DD5B0B">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去除脏数据、无效数据。</w:t>
            </w:r>
          </w:p>
        </w:tc>
        <w:tc>
          <w:tcPr>
            <w:tcW w:w="1645" w:type="dxa"/>
            <w:shd w:val="clear" w:color="auto" w:fill="CFCDCD" w:themeFill="background2" w:themeFillShade="E5"/>
          </w:tcPr>
          <w:p w14:paraId="31EF517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数据仓库</w:t>
            </w:r>
          </w:p>
          <w:p w14:paraId="4514A9F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(Data Warehouse)</w:t>
            </w:r>
          </w:p>
        </w:tc>
        <w:tc>
          <w:tcPr>
            <w:tcW w:w="2611" w:type="dxa"/>
          </w:tcPr>
          <w:p w14:paraId="44C8D52D" w14:textId="1E8860E0" w:rsidR="00A115AE" w:rsidRPr="00376F7B" w:rsidRDefault="009316E5">
            <w:pPr>
              <w:snapToGrid w:val="0"/>
              <w:jc w:val="center"/>
              <w:rPr>
                <w:rFonts w:ascii="宋体" w:eastAsia="宋体" w:hAnsi="宋体" w:cs="Times New Roman"/>
                <w:szCs w:val="21"/>
              </w:rPr>
            </w:pPr>
            <w:r w:rsidRPr="00376F7B">
              <w:rPr>
                <w:rFonts w:ascii="宋体" w:eastAsia="宋体" w:hAnsi="宋体" w:cs="Times New Roman"/>
                <w:szCs w:val="21"/>
              </w:rPr>
              <w:t>面向查询、分析和报表的结构化数据存储系统。</w:t>
            </w:r>
          </w:p>
        </w:tc>
      </w:tr>
      <w:tr w:rsidR="00A115AE" w:rsidRPr="00376F7B" w14:paraId="61BC416A" w14:textId="77777777">
        <w:trPr>
          <w:jc w:val="center"/>
        </w:trPr>
        <w:tc>
          <w:tcPr>
            <w:tcW w:w="1565" w:type="dxa"/>
            <w:shd w:val="clear" w:color="auto" w:fill="CFCDCD" w:themeFill="background2" w:themeFillShade="E5"/>
          </w:tcPr>
          <w:p w14:paraId="0959B32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数据去重</w:t>
            </w:r>
          </w:p>
          <w:p w14:paraId="513A3069"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(Deduplication)</w:t>
            </w:r>
          </w:p>
        </w:tc>
        <w:tc>
          <w:tcPr>
            <w:tcW w:w="2701" w:type="dxa"/>
          </w:tcPr>
          <w:p w14:paraId="40601F29" w14:textId="6ABAC145" w:rsidR="00A115AE" w:rsidRPr="00376F7B" w:rsidRDefault="00DD5B0B">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删除重复或高度相似的数据，降低模型记忆训练样本和过拟合的风险。</w:t>
            </w:r>
          </w:p>
        </w:tc>
        <w:tc>
          <w:tcPr>
            <w:tcW w:w="1645" w:type="dxa"/>
            <w:shd w:val="clear" w:color="auto" w:fill="CFCDCD" w:themeFill="background2" w:themeFillShade="E5"/>
          </w:tcPr>
          <w:p w14:paraId="42983AC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数据湖仓</w:t>
            </w:r>
          </w:p>
          <w:p w14:paraId="651346FE"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(Data Lakehouse)</w:t>
            </w:r>
          </w:p>
        </w:tc>
        <w:tc>
          <w:tcPr>
            <w:tcW w:w="2611" w:type="dxa"/>
          </w:tcPr>
          <w:p w14:paraId="2F977DA7" w14:textId="09D045E7" w:rsidR="00A115AE" w:rsidRPr="00376F7B" w:rsidRDefault="009316E5">
            <w:pPr>
              <w:snapToGrid w:val="0"/>
              <w:jc w:val="center"/>
              <w:rPr>
                <w:rFonts w:ascii="宋体" w:eastAsia="宋体" w:hAnsi="宋体" w:cs="Times New Roman"/>
                <w:szCs w:val="21"/>
              </w:rPr>
            </w:pPr>
            <w:r w:rsidRPr="00376F7B">
              <w:rPr>
                <w:rFonts w:ascii="宋体" w:eastAsia="宋体" w:hAnsi="宋体" w:cs="Times New Roman"/>
                <w:szCs w:val="21"/>
              </w:rPr>
              <w:t>结合数据湖的灵活存储和数据仓库的</w:t>
            </w:r>
            <w:r w:rsidR="00C618FB" w:rsidRPr="00376F7B">
              <w:rPr>
                <w:rFonts w:ascii="宋体" w:eastAsia="宋体" w:hAnsi="宋体" w:cs="Times New Roman"/>
                <w:szCs w:val="21"/>
              </w:rPr>
              <w:t>管理查询能力的数据架构。</w:t>
            </w:r>
          </w:p>
        </w:tc>
      </w:tr>
      <w:tr w:rsidR="00A115AE" w:rsidRPr="00376F7B" w14:paraId="6174765E" w14:textId="77777777">
        <w:trPr>
          <w:jc w:val="center"/>
        </w:trPr>
        <w:tc>
          <w:tcPr>
            <w:tcW w:w="1565" w:type="dxa"/>
            <w:shd w:val="clear" w:color="auto" w:fill="CFCDCD" w:themeFill="background2" w:themeFillShade="E5"/>
          </w:tcPr>
          <w:p w14:paraId="0E265FDE"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数据标注</w:t>
            </w:r>
          </w:p>
          <w:p w14:paraId="713891C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(Data Annotation / Labeling)</w:t>
            </w:r>
          </w:p>
        </w:tc>
        <w:tc>
          <w:tcPr>
            <w:tcW w:w="2701" w:type="dxa"/>
          </w:tcPr>
          <w:p w14:paraId="223C653E" w14:textId="5E3B5573" w:rsidR="00A115AE" w:rsidRPr="00376F7B" w:rsidRDefault="00DD5B0B">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给数据添加标签，比如情感类别、实体边界。</w:t>
            </w:r>
          </w:p>
        </w:tc>
        <w:tc>
          <w:tcPr>
            <w:tcW w:w="1645" w:type="dxa"/>
            <w:shd w:val="clear" w:color="auto" w:fill="CFCDCD" w:themeFill="background2" w:themeFillShade="E5"/>
          </w:tcPr>
          <w:p w14:paraId="0204C3FC"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元数据</w:t>
            </w:r>
          </w:p>
          <w:p w14:paraId="0BDF407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(Metadata)</w:t>
            </w:r>
          </w:p>
        </w:tc>
        <w:tc>
          <w:tcPr>
            <w:tcW w:w="2611" w:type="dxa"/>
          </w:tcPr>
          <w:p w14:paraId="0EB8C544" w14:textId="51F3CCD7" w:rsidR="00A115AE" w:rsidRPr="00376F7B" w:rsidRDefault="00C618FB">
            <w:pPr>
              <w:snapToGrid w:val="0"/>
              <w:jc w:val="center"/>
              <w:rPr>
                <w:rFonts w:ascii="宋体" w:eastAsia="宋体" w:hAnsi="宋体" w:cs="Times New Roman"/>
                <w:szCs w:val="21"/>
              </w:rPr>
            </w:pPr>
            <w:r w:rsidRPr="00376F7B">
              <w:rPr>
                <w:rFonts w:ascii="宋体" w:eastAsia="宋体" w:hAnsi="宋体" w:cs="Times New Roman"/>
                <w:szCs w:val="21"/>
              </w:rPr>
              <w:t>描述数据的数据。如来源、时间、格式，字段含义等。</w:t>
            </w:r>
          </w:p>
        </w:tc>
      </w:tr>
      <w:tr w:rsidR="00A115AE" w:rsidRPr="00376F7B" w14:paraId="6C21DF15" w14:textId="77777777">
        <w:trPr>
          <w:jc w:val="center"/>
        </w:trPr>
        <w:tc>
          <w:tcPr>
            <w:tcW w:w="1565" w:type="dxa"/>
            <w:shd w:val="clear" w:color="auto" w:fill="CFCDCD" w:themeFill="background2" w:themeFillShade="E5"/>
          </w:tcPr>
          <w:p w14:paraId="4BEDD95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数据增强</w:t>
            </w:r>
          </w:p>
          <w:p w14:paraId="7EB7B10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(Data Augmentation)</w:t>
            </w:r>
          </w:p>
        </w:tc>
        <w:tc>
          <w:tcPr>
            <w:tcW w:w="2701" w:type="dxa"/>
          </w:tcPr>
          <w:p w14:paraId="61F5E4FB" w14:textId="77777777" w:rsidR="00A115AE" w:rsidRPr="00376F7B" w:rsidRDefault="00DD5B0B">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通过改写、翻译、扰动、</w:t>
            </w:r>
          </w:p>
          <w:p w14:paraId="680F2BE3" w14:textId="3ACB867F" w:rsidR="00DD5B0B" w:rsidRPr="00376F7B" w:rsidRDefault="00DD5B0B">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合成等方式扩充训练数据。</w:t>
            </w:r>
          </w:p>
        </w:tc>
        <w:tc>
          <w:tcPr>
            <w:tcW w:w="1645" w:type="dxa"/>
            <w:shd w:val="clear" w:color="auto" w:fill="CFCDCD" w:themeFill="background2" w:themeFillShade="E5"/>
          </w:tcPr>
          <w:p w14:paraId="2913954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数据血缘</w:t>
            </w:r>
          </w:p>
          <w:p w14:paraId="6F52C19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(Data Lineage)</w:t>
            </w:r>
          </w:p>
        </w:tc>
        <w:tc>
          <w:tcPr>
            <w:tcW w:w="2611" w:type="dxa"/>
          </w:tcPr>
          <w:p w14:paraId="54DAE221" w14:textId="4DF489BA" w:rsidR="00A115AE" w:rsidRPr="00376F7B" w:rsidRDefault="00C618FB">
            <w:pPr>
              <w:snapToGrid w:val="0"/>
              <w:jc w:val="center"/>
              <w:rPr>
                <w:rFonts w:ascii="宋体" w:eastAsia="宋体" w:hAnsi="宋体" w:cs="Times New Roman"/>
                <w:szCs w:val="21"/>
              </w:rPr>
            </w:pPr>
            <w:r w:rsidRPr="00376F7B">
              <w:rPr>
                <w:rFonts w:ascii="宋体" w:eastAsia="宋体" w:hAnsi="宋体" w:cs="Times New Roman"/>
                <w:szCs w:val="21"/>
              </w:rPr>
              <w:t>记录数据从来源到加工使用的流转路径。便于追踪和审计。</w:t>
            </w:r>
          </w:p>
        </w:tc>
      </w:tr>
      <w:tr w:rsidR="00A115AE" w:rsidRPr="00376F7B" w14:paraId="2921A8CB" w14:textId="77777777">
        <w:trPr>
          <w:jc w:val="center"/>
        </w:trPr>
        <w:tc>
          <w:tcPr>
            <w:tcW w:w="1565" w:type="dxa"/>
            <w:shd w:val="clear" w:color="auto" w:fill="CFCDCD" w:themeFill="background2" w:themeFillShade="E5"/>
          </w:tcPr>
          <w:p w14:paraId="6A781353"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ETL</w:t>
            </w:r>
          </w:p>
          <w:p w14:paraId="1B8A4A2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(Extract, Transform, Load)</w:t>
            </w:r>
          </w:p>
        </w:tc>
        <w:tc>
          <w:tcPr>
            <w:tcW w:w="2701" w:type="dxa"/>
          </w:tcPr>
          <w:p w14:paraId="234C267E" w14:textId="35223383" w:rsidR="00A115AE" w:rsidRPr="00376F7B" w:rsidRDefault="00DD5B0B">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抽取数据、转换清洗后加载到目标系统的数据处理流程。</w:t>
            </w:r>
          </w:p>
        </w:tc>
        <w:tc>
          <w:tcPr>
            <w:tcW w:w="1645" w:type="dxa"/>
            <w:shd w:val="clear" w:color="auto" w:fill="CFCDCD" w:themeFill="background2" w:themeFillShade="E5"/>
          </w:tcPr>
          <w:p w14:paraId="3B6D8591"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数据泄露</w:t>
            </w:r>
          </w:p>
          <w:p w14:paraId="73A9E4B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(Data Leakage)</w:t>
            </w:r>
          </w:p>
        </w:tc>
        <w:tc>
          <w:tcPr>
            <w:tcW w:w="2611" w:type="dxa"/>
          </w:tcPr>
          <w:p w14:paraId="57B72C0C" w14:textId="6650376D" w:rsidR="00A115AE" w:rsidRPr="00376F7B" w:rsidRDefault="00C618FB">
            <w:pPr>
              <w:snapToGrid w:val="0"/>
              <w:jc w:val="center"/>
              <w:rPr>
                <w:rFonts w:ascii="宋体" w:eastAsia="宋体" w:hAnsi="宋体" w:cs="Times New Roman"/>
                <w:szCs w:val="21"/>
              </w:rPr>
            </w:pPr>
            <w:r w:rsidRPr="00376F7B">
              <w:rPr>
                <w:rFonts w:ascii="宋体" w:eastAsia="宋体" w:hAnsi="宋体" w:cs="Times New Roman"/>
                <w:szCs w:val="21"/>
              </w:rPr>
              <w:t>训练或评测是意外使用了不该出现的信息，导致评测结果偏高。</w:t>
            </w:r>
          </w:p>
        </w:tc>
      </w:tr>
      <w:tr w:rsidR="00A115AE" w:rsidRPr="00376F7B" w14:paraId="2CA3A9D3" w14:textId="77777777">
        <w:trPr>
          <w:jc w:val="center"/>
        </w:trPr>
        <w:tc>
          <w:tcPr>
            <w:tcW w:w="1565" w:type="dxa"/>
            <w:shd w:val="clear" w:color="auto" w:fill="CFCDCD" w:themeFill="background2" w:themeFillShade="E5"/>
          </w:tcPr>
          <w:p w14:paraId="0B5544D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ELT</w:t>
            </w:r>
          </w:p>
          <w:p w14:paraId="613DF44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(Extract, Load, Transform)</w:t>
            </w:r>
          </w:p>
        </w:tc>
        <w:tc>
          <w:tcPr>
            <w:tcW w:w="2701" w:type="dxa"/>
          </w:tcPr>
          <w:p w14:paraId="20D1D071" w14:textId="17818825" w:rsidR="00A115AE" w:rsidRPr="00376F7B" w:rsidRDefault="00DD5B0B">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把原始数据加载到目标系统后进行转换处理。</w:t>
            </w:r>
          </w:p>
        </w:tc>
        <w:tc>
          <w:tcPr>
            <w:tcW w:w="1645" w:type="dxa"/>
            <w:shd w:val="clear" w:color="auto" w:fill="CFCDCD" w:themeFill="background2" w:themeFillShade="E5"/>
          </w:tcPr>
          <w:p w14:paraId="2C3647C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数据偏差</w:t>
            </w:r>
          </w:p>
          <w:p w14:paraId="396D91FD"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(Data Bias)</w:t>
            </w:r>
          </w:p>
        </w:tc>
        <w:tc>
          <w:tcPr>
            <w:tcW w:w="2611" w:type="dxa"/>
          </w:tcPr>
          <w:p w14:paraId="3B865CD2" w14:textId="17C7F208" w:rsidR="00A115AE" w:rsidRPr="00376F7B" w:rsidRDefault="00C618FB">
            <w:pPr>
              <w:snapToGrid w:val="0"/>
              <w:jc w:val="center"/>
              <w:rPr>
                <w:rFonts w:ascii="宋体" w:eastAsia="宋体" w:hAnsi="宋体" w:cs="Times New Roman"/>
                <w:szCs w:val="21"/>
              </w:rPr>
            </w:pPr>
            <w:r w:rsidRPr="00376F7B">
              <w:rPr>
                <w:rFonts w:ascii="宋体" w:eastAsia="宋体" w:hAnsi="宋体" w:cs="Times New Roman"/>
                <w:szCs w:val="21"/>
              </w:rPr>
              <w:t>数据分布不均衡或带有社会偏见，导致模型输出产生偏向。</w:t>
            </w:r>
          </w:p>
        </w:tc>
      </w:tr>
    </w:tbl>
    <w:p w14:paraId="1DB6CCB6" w14:textId="77777777" w:rsidR="00A115AE" w:rsidRPr="00376F7B" w:rsidRDefault="00000000">
      <w:pPr>
        <w:rPr>
          <w:rFonts w:ascii="宋体" w:eastAsia="宋体" w:hAnsi="宋体" w:cs="Times New Roman"/>
          <w:b/>
          <w:bCs/>
          <w:sz w:val="24"/>
        </w:rPr>
      </w:pPr>
      <w:r w:rsidRPr="00376F7B">
        <w:rPr>
          <w:rFonts w:ascii="宋体" w:eastAsia="宋体" w:hAnsi="宋体" w:cs="Times New Roman"/>
          <w:b/>
          <w:bCs/>
          <w:sz w:val="24"/>
        </w:rPr>
        <w:t>3.5 分布式训练</w:t>
      </w:r>
    </w:p>
    <w:tbl>
      <w:tblPr>
        <w:tblStyle w:val="a3"/>
        <w:tblW w:w="8522" w:type="dxa"/>
        <w:jc w:val="center"/>
        <w:tblLook w:val="04A0" w:firstRow="1" w:lastRow="0" w:firstColumn="1" w:lastColumn="0" w:noHBand="0" w:noVBand="1"/>
      </w:tblPr>
      <w:tblGrid>
        <w:gridCol w:w="1559"/>
        <w:gridCol w:w="2568"/>
        <w:gridCol w:w="1896"/>
        <w:gridCol w:w="2499"/>
      </w:tblGrid>
      <w:tr w:rsidR="00A115AE" w:rsidRPr="00376F7B" w14:paraId="7792EBF7" w14:textId="77777777">
        <w:trPr>
          <w:jc w:val="center"/>
        </w:trPr>
        <w:tc>
          <w:tcPr>
            <w:tcW w:w="1565" w:type="dxa"/>
            <w:shd w:val="clear" w:color="auto" w:fill="CFCDCD" w:themeFill="background2" w:themeFillShade="E5"/>
          </w:tcPr>
          <w:p w14:paraId="08D8196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分布式训练</w:t>
            </w:r>
          </w:p>
          <w:p w14:paraId="6553D34B"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(Distributed Training)</w:t>
            </w:r>
          </w:p>
        </w:tc>
        <w:tc>
          <w:tcPr>
            <w:tcW w:w="2701" w:type="dxa"/>
          </w:tcPr>
          <w:p w14:paraId="5BDDD1A4" w14:textId="3BB56F45" w:rsidR="00A115AE" w:rsidRPr="00376F7B" w:rsidRDefault="00F13116">
            <w:pPr>
              <w:snapToGrid w:val="0"/>
              <w:jc w:val="center"/>
              <w:rPr>
                <w:rFonts w:ascii="宋体" w:eastAsia="宋体" w:hAnsi="宋体" w:cs="Times New Roman"/>
                <w:szCs w:val="21"/>
              </w:rPr>
            </w:pPr>
            <w:r w:rsidRPr="00376F7B">
              <w:rPr>
                <w:rFonts w:ascii="宋体" w:eastAsia="宋体" w:hAnsi="宋体" w:cs="Times New Roman"/>
                <w:szCs w:val="21"/>
              </w:rPr>
              <w:t>使用多张GPU，多台服务器或多个计算节点共同训练模型。</w:t>
            </w:r>
          </w:p>
        </w:tc>
        <w:tc>
          <w:tcPr>
            <w:tcW w:w="1645" w:type="dxa"/>
            <w:shd w:val="clear" w:color="auto" w:fill="CFCDCD" w:themeFill="background2" w:themeFillShade="E5"/>
          </w:tcPr>
          <w:p w14:paraId="67C061E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ZeRO优化</w:t>
            </w:r>
          </w:p>
          <w:p w14:paraId="5A78FF9C"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(ZeRO Optimization)</w:t>
            </w:r>
          </w:p>
        </w:tc>
        <w:tc>
          <w:tcPr>
            <w:tcW w:w="2611" w:type="dxa"/>
          </w:tcPr>
          <w:p w14:paraId="6EF2E6F3" w14:textId="491B6A13" w:rsidR="00A115AE" w:rsidRPr="00376F7B" w:rsidRDefault="00051BC9">
            <w:pPr>
              <w:snapToGrid w:val="0"/>
              <w:jc w:val="center"/>
              <w:rPr>
                <w:rFonts w:ascii="宋体" w:eastAsia="宋体" w:hAnsi="宋体" w:cs="Times New Roman"/>
                <w:szCs w:val="21"/>
              </w:rPr>
            </w:pPr>
            <w:r w:rsidRPr="00376F7B">
              <w:rPr>
                <w:rFonts w:ascii="宋体" w:eastAsia="宋体" w:hAnsi="宋体" w:cs="Times New Roman"/>
                <w:szCs w:val="21"/>
              </w:rPr>
              <w:t>通过切分优化器状态梯度和参数来减少冗余显存占用的训练优化方法。</w:t>
            </w:r>
          </w:p>
        </w:tc>
      </w:tr>
      <w:tr w:rsidR="00A115AE" w:rsidRPr="00376F7B" w14:paraId="4558F93E" w14:textId="77777777">
        <w:trPr>
          <w:jc w:val="center"/>
        </w:trPr>
        <w:tc>
          <w:tcPr>
            <w:tcW w:w="1565" w:type="dxa"/>
            <w:shd w:val="clear" w:color="auto" w:fill="CFCDCD" w:themeFill="background2" w:themeFillShade="E5"/>
          </w:tcPr>
          <w:p w14:paraId="5A734DF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数据并行</w:t>
            </w:r>
          </w:p>
          <w:p w14:paraId="148260C9"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(Data Parallelism)</w:t>
            </w:r>
          </w:p>
        </w:tc>
        <w:tc>
          <w:tcPr>
            <w:tcW w:w="2701" w:type="dxa"/>
          </w:tcPr>
          <w:p w14:paraId="68C7BC02" w14:textId="1D877471" w:rsidR="00A115AE" w:rsidRPr="00376F7B" w:rsidRDefault="00F13116">
            <w:pPr>
              <w:snapToGrid w:val="0"/>
              <w:jc w:val="center"/>
              <w:rPr>
                <w:rFonts w:ascii="宋体" w:eastAsia="宋体" w:hAnsi="宋体" w:cs="Times New Roman"/>
                <w:szCs w:val="21"/>
              </w:rPr>
            </w:pPr>
            <w:r w:rsidRPr="00376F7B">
              <w:rPr>
                <w:rFonts w:ascii="宋体" w:eastAsia="宋体" w:hAnsi="宋体" w:cs="Times New Roman"/>
                <w:szCs w:val="21"/>
              </w:rPr>
              <w:t>每个设备保存一份模型副本，处理不同数据批次，然后同步梯度。</w:t>
            </w:r>
          </w:p>
        </w:tc>
        <w:tc>
          <w:tcPr>
            <w:tcW w:w="1645" w:type="dxa"/>
            <w:shd w:val="clear" w:color="auto" w:fill="CFCDCD" w:themeFill="background2" w:themeFillShade="E5"/>
          </w:tcPr>
          <w:p w14:paraId="5184936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梯度同步</w:t>
            </w:r>
          </w:p>
          <w:p w14:paraId="6616FDB3"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(Gradient Synchronization)</w:t>
            </w:r>
          </w:p>
        </w:tc>
        <w:tc>
          <w:tcPr>
            <w:tcW w:w="2611" w:type="dxa"/>
          </w:tcPr>
          <w:p w14:paraId="1B0FB9D6" w14:textId="6ED5F17D" w:rsidR="00A115AE" w:rsidRPr="00376F7B" w:rsidRDefault="00051BC9">
            <w:pPr>
              <w:snapToGrid w:val="0"/>
              <w:jc w:val="center"/>
              <w:rPr>
                <w:rFonts w:ascii="宋体" w:eastAsia="宋体" w:hAnsi="宋体" w:cs="Times New Roman"/>
                <w:szCs w:val="21"/>
              </w:rPr>
            </w:pPr>
            <w:r w:rsidRPr="00376F7B">
              <w:rPr>
                <w:rFonts w:ascii="宋体" w:eastAsia="宋体" w:hAnsi="宋体" w:cs="Times New Roman"/>
                <w:szCs w:val="21"/>
              </w:rPr>
              <w:t>多设备训练时同步各设备计算出的优化梯度，使模型参数更新一致</w:t>
            </w:r>
          </w:p>
        </w:tc>
      </w:tr>
      <w:tr w:rsidR="00A115AE" w:rsidRPr="00376F7B" w14:paraId="3B1243FD" w14:textId="77777777">
        <w:trPr>
          <w:jc w:val="center"/>
        </w:trPr>
        <w:tc>
          <w:tcPr>
            <w:tcW w:w="1565" w:type="dxa"/>
            <w:shd w:val="clear" w:color="auto" w:fill="CFCDCD" w:themeFill="background2" w:themeFillShade="E5"/>
          </w:tcPr>
          <w:p w14:paraId="015EA9B3"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模型并行</w:t>
            </w:r>
          </w:p>
          <w:p w14:paraId="27A0FA44"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(Model Parallelism)</w:t>
            </w:r>
          </w:p>
        </w:tc>
        <w:tc>
          <w:tcPr>
            <w:tcW w:w="2701" w:type="dxa"/>
          </w:tcPr>
          <w:p w14:paraId="65ADCC0F" w14:textId="5401BEE4" w:rsidR="00A115AE" w:rsidRPr="00376F7B" w:rsidRDefault="00F13116">
            <w:pPr>
              <w:snapToGrid w:val="0"/>
              <w:jc w:val="center"/>
              <w:rPr>
                <w:rFonts w:ascii="宋体" w:eastAsia="宋体" w:hAnsi="宋体" w:cs="Times New Roman"/>
                <w:szCs w:val="21"/>
              </w:rPr>
            </w:pPr>
            <w:r w:rsidRPr="00376F7B">
              <w:rPr>
                <w:rFonts w:ascii="宋体" w:eastAsia="宋体" w:hAnsi="宋体" w:cs="Times New Roman"/>
                <w:szCs w:val="21"/>
              </w:rPr>
              <w:t>把模型的不同部分拆分到不同设备上，以训练规模过大的模型。</w:t>
            </w:r>
          </w:p>
        </w:tc>
        <w:tc>
          <w:tcPr>
            <w:tcW w:w="1645" w:type="dxa"/>
            <w:shd w:val="clear" w:color="auto" w:fill="CFCDCD" w:themeFill="background2" w:themeFillShade="E5"/>
          </w:tcPr>
          <w:p w14:paraId="577A3A1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All-Reduce</w:t>
            </w:r>
          </w:p>
        </w:tc>
        <w:tc>
          <w:tcPr>
            <w:tcW w:w="2611" w:type="dxa"/>
          </w:tcPr>
          <w:p w14:paraId="0714912E" w14:textId="3BF6A0AF" w:rsidR="00A115AE" w:rsidRPr="00376F7B" w:rsidRDefault="00051BC9">
            <w:pPr>
              <w:snapToGrid w:val="0"/>
              <w:jc w:val="center"/>
              <w:rPr>
                <w:rFonts w:ascii="宋体" w:eastAsia="宋体" w:hAnsi="宋体" w:cs="Times New Roman"/>
                <w:szCs w:val="21"/>
              </w:rPr>
            </w:pPr>
            <w:r w:rsidRPr="00376F7B">
              <w:rPr>
                <w:rFonts w:ascii="宋体" w:eastAsia="宋体" w:hAnsi="宋体" w:cs="Times New Roman"/>
                <w:szCs w:val="21"/>
              </w:rPr>
              <w:t>分布式训练中的常用通信操作，用于聚合各设备的梯度或张量结果。</w:t>
            </w:r>
          </w:p>
        </w:tc>
      </w:tr>
      <w:tr w:rsidR="00A115AE" w:rsidRPr="00376F7B" w14:paraId="6CCEDB92" w14:textId="77777777">
        <w:trPr>
          <w:jc w:val="center"/>
        </w:trPr>
        <w:tc>
          <w:tcPr>
            <w:tcW w:w="1565" w:type="dxa"/>
            <w:shd w:val="clear" w:color="auto" w:fill="CFCDCD" w:themeFill="background2" w:themeFillShade="E5"/>
          </w:tcPr>
          <w:p w14:paraId="46C7162E"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张量并行</w:t>
            </w:r>
          </w:p>
          <w:p w14:paraId="5EAAB14F"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(Tensor Parallelism)</w:t>
            </w:r>
          </w:p>
        </w:tc>
        <w:tc>
          <w:tcPr>
            <w:tcW w:w="2701" w:type="dxa"/>
          </w:tcPr>
          <w:p w14:paraId="5561124B" w14:textId="100BE72D" w:rsidR="00A115AE" w:rsidRPr="00376F7B" w:rsidRDefault="00F13116">
            <w:pPr>
              <w:snapToGrid w:val="0"/>
              <w:jc w:val="center"/>
              <w:rPr>
                <w:rFonts w:ascii="宋体" w:eastAsia="宋体" w:hAnsi="宋体" w:cs="Times New Roman"/>
                <w:szCs w:val="21"/>
              </w:rPr>
            </w:pPr>
            <w:r w:rsidRPr="00376F7B">
              <w:rPr>
                <w:rFonts w:ascii="宋体" w:eastAsia="宋体" w:hAnsi="宋体" w:cs="Times New Roman"/>
                <w:szCs w:val="21"/>
              </w:rPr>
              <w:t>把矩阵计算、张量维度切分到多个设备上并行计算。</w:t>
            </w:r>
          </w:p>
        </w:tc>
        <w:tc>
          <w:tcPr>
            <w:tcW w:w="1645" w:type="dxa"/>
            <w:shd w:val="clear" w:color="auto" w:fill="CFCDCD" w:themeFill="background2" w:themeFillShade="E5"/>
          </w:tcPr>
          <w:p w14:paraId="0807A4FC"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混合精度训练</w:t>
            </w:r>
          </w:p>
          <w:p w14:paraId="285113F1"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(Mixed Precision Training)</w:t>
            </w:r>
          </w:p>
        </w:tc>
        <w:tc>
          <w:tcPr>
            <w:tcW w:w="2611" w:type="dxa"/>
          </w:tcPr>
          <w:p w14:paraId="4976C776" w14:textId="4E93CB33" w:rsidR="00A115AE" w:rsidRPr="00376F7B" w:rsidRDefault="00051BC9">
            <w:pPr>
              <w:snapToGrid w:val="0"/>
              <w:jc w:val="center"/>
              <w:rPr>
                <w:rFonts w:ascii="宋体" w:eastAsia="宋体" w:hAnsi="宋体" w:cs="Times New Roman"/>
                <w:szCs w:val="21"/>
              </w:rPr>
            </w:pPr>
            <w:r w:rsidRPr="00376F7B">
              <w:rPr>
                <w:rFonts w:ascii="宋体" w:eastAsia="宋体" w:hAnsi="宋体" w:cs="Times New Roman"/>
                <w:szCs w:val="21"/>
              </w:rPr>
              <w:t>同时使用多个数值精度训练，节省显存、提升速度。</w:t>
            </w:r>
          </w:p>
        </w:tc>
      </w:tr>
      <w:tr w:rsidR="00A115AE" w:rsidRPr="00376F7B" w14:paraId="03909617" w14:textId="77777777">
        <w:trPr>
          <w:jc w:val="center"/>
        </w:trPr>
        <w:tc>
          <w:tcPr>
            <w:tcW w:w="1565" w:type="dxa"/>
            <w:shd w:val="clear" w:color="auto" w:fill="CFCDCD" w:themeFill="background2" w:themeFillShade="E5"/>
          </w:tcPr>
          <w:p w14:paraId="56CA6AD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lastRenderedPageBreak/>
              <w:t>流水线并行</w:t>
            </w:r>
          </w:p>
          <w:p w14:paraId="2E71D595"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(Pipeline Parallelism)</w:t>
            </w:r>
          </w:p>
        </w:tc>
        <w:tc>
          <w:tcPr>
            <w:tcW w:w="2701" w:type="dxa"/>
          </w:tcPr>
          <w:p w14:paraId="601B8B4B" w14:textId="019689E4" w:rsidR="00A115AE" w:rsidRPr="00376F7B" w:rsidRDefault="00F13116">
            <w:pPr>
              <w:snapToGrid w:val="0"/>
              <w:jc w:val="center"/>
              <w:rPr>
                <w:rFonts w:ascii="宋体" w:eastAsia="宋体" w:hAnsi="宋体" w:cs="Times New Roman"/>
                <w:szCs w:val="21"/>
              </w:rPr>
            </w:pPr>
            <w:r w:rsidRPr="00376F7B">
              <w:rPr>
                <w:rFonts w:ascii="宋体" w:eastAsia="宋体" w:hAnsi="宋体" w:cs="Times New Roman"/>
                <w:szCs w:val="21"/>
              </w:rPr>
              <w:t>模型按层被切分成多个阶段，在不同的设备上执行。</w:t>
            </w:r>
          </w:p>
        </w:tc>
        <w:tc>
          <w:tcPr>
            <w:tcW w:w="1645" w:type="dxa"/>
            <w:shd w:val="clear" w:color="auto" w:fill="CFCDCD" w:themeFill="background2" w:themeFillShade="E5"/>
          </w:tcPr>
          <w:p w14:paraId="1BBBB81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梯度累积</w:t>
            </w:r>
          </w:p>
          <w:p w14:paraId="0B92A0F4"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(Gradient Accumulation)</w:t>
            </w:r>
          </w:p>
        </w:tc>
        <w:tc>
          <w:tcPr>
            <w:tcW w:w="2611" w:type="dxa"/>
          </w:tcPr>
          <w:p w14:paraId="13356C83" w14:textId="2C156D34" w:rsidR="00A115AE" w:rsidRPr="00376F7B" w:rsidRDefault="00051BC9">
            <w:pPr>
              <w:snapToGrid w:val="0"/>
              <w:jc w:val="center"/>
              <w:rPr>
                <w:rFonts w:ascii="宋体" w:eastAsia="宋体" w:hAnsi="宋体" w:cs="Times New Roman"/>
                <w:szCs w:val="21"/>
              </w:rPr>
            </w:pPr>
            <w:r w:rsidRPr="00376F7B">
              <w:rPr>
                <w:rFonts w:ascii="宋体" w:eastAsia="宋体" w:hAnsi="宋体" w:cs="Times New Roman"/>
                <w:szCs w:val="21"/>
              </w:rPr>
              <w:t>多次小 batch 计算后再更新参数，用较小显存模拟更大的 batch。</w:t>
            </w:r>
          </w:p>
        </w:tc>
      </w:tr>
      <w:tr w:rsidR="00A115AE" w:rsidRPr="00376F7B" w14:paraId="282A94A6" w14:textId="77777777">
        <w:trPr>
          <w:jc w:val="center"/>
        </w:trPr>
        <w:tc>
          <w:tcPr>
            <w:tcW w:w="1565" w:type="dxa"/>
            <w:shd w:val="clear" w:color="auto" w:fill="CFCDCD" w:themeFill="background2" w:themeFillShade="E5"/>
          </w:tcPr>
          <w:p w14:paraId="5CDAA22E"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全分片数据并行</w:t>
            </w:r>
          </w:p>
          <w:p w14:paraId="4A8CB6E5"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(Fully Sharded Data Parallelism)</w:t>
            </w:r>
          </w:p>
        </w:tc>
        <w:tc>
          <w:tcPr>
            <w:tcW w:w="2701" w:type="dxa"/>
          </w:tcPr>
          <w:p w14:paraId="13515685" w14:textId="45327142" w:rsidR="00A115AE" w:rsidRPr="00376F7B" w:rsidRDefault="00F13116">
            <w:pPr>
              <w:snapToGrid w:val="0"/>
              <w:jc w:val="center"/>
              <w:rPr>
                <w:rFonts w:ascii="宋体" w:eastAsia="宋体" w:hAnsi="宋体" w:cs="Times New Roman"/>
                <w:szCs w:val="21"/>
              </w:rPr>
            </w:pPr>
            <w:r w:rsidRPr="00376F7B">
              <w:rPr>
                <w:rFonts w:ascii="宋体" w:eastAsia="宋体" w:hAnsi="宋体" w:cs="Times New Roman"/>
                <w:szCs w:val="21"/>
              </w:rPr>
              <w:t>参数、梯度、优化器状态切分到多个设备上，降低每张卡的显存占用。</w:t>
            </w:r>
          </w:p>
        </w:tc>
        <w:tc>
          <w:tcPr>
            <w:tcW w:w="1645" w:type="dxa"/>
            <w:shd w:val="clear" w:color="auto" w:fill="CFCDCD" w:themeFill="background2" w:themeFillShade="E5"/>
          </w:tcPr>
          <w:p w14:paraId="3270F24D"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检查点</w:t>
            </w:r>
          </w:p>
          <w:p w14:paraId="320C407A"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(Checkpointing)</w:t>
            </w:r>
          </w:p>
        </w:tc>
        <w:tc>
          <w:tcPr>
            <w:tcW w:w="2611" w:type="dxa"/>
          </w:tcPr>
          <w:p w14:paraId="1B124D42" w14:textId="554C0C98" w:rsidR="00A115AE" w:rsidRPr="00376F7B" w:rsidRDefault="00051BC9">
            <w:pPr>
              <w:snapToGrid w:val="0"/>
              <w:jc w:val="center"/>
              <w:rPr>
                <w:rFonts w:ascii="宋体" w:eastAsia="宋体" w:hAnsi="宋体" w:cs="Times New Roman"/>
                <w:szCs w:val="21"/>
              </w:rPr>
            </w:pPr>
            <w:r w:rsidRPr="00376F7B">
              <w:rPr>
                <w:rFonts w:ascii="宋体" w:eastAsia="宋体" w:hAnsi="宋体" w:cs="Times New Roman"/>
                <w:szCs w:val="21"/>
              </w:rPr>
              <w:t>保存训练中间状态，包括模型参数、优化器状态和训练进度，便于恢复训练。</w:t>
            </w:r>
          </w:p>
        </w:tc>
      </w:tr>
    </w:tbl>
    <w:p w14:paraId="04957C93" w14:textId="77777777" w:rsidR="00A115AE" w:rsidRPr="00376F7B" w:rsidRDefault="00000000">
      <w:pPr>
        <w:rPr>
          <w:rFonts w:ascii="宋体" w:eastAsia="宋体" w:hAnsi="宋体" w:cs="Times New Roman"/>
          <w:b/>
          <w:bCs/>
          <w:sz w:val="24"/>
        </w:rPr>
      </w:pPr>
      <w:r w:rsidRPr="00376F7B">
        <w:rPr>
          <w:rFonts w:ascii="宋体" w:eastAsia="宋体" w:hAnsi="宋体" w:cs="Times New Roman"/>
          <w:b/>
          <w:bCs/>
          <w:sz w:val="24"/>
        </w:rPr>
        <w:t>3.6 模型压缩与推理加速</w:t>
      </w:r>
    </w:p>
    <w:tbl>
      <w:tblPr>
        <w:tblStyle w:val="a3"/>
        <w:tblW w:w="8522" w:type="dxa"/>
        <w:jc w:val="center"/>
        <w:tblLook w:val="04A0" w:firstRow="1" w:lastRow="0" w:firstColumn="1" w:lastColumn="0" w:noHBand="0" w:noVBand="1"/>
      </w:tblPr>
      <w:tblGrid>
        <w:gridCol w:w="2211"/>
        <w:gridCol w:w="2305"/>
        <w:gridCol w:w="1633"/>
        <w:gridCol w:w="2373"/>
      </w:tblGrid>
      <w:tr w:rsidR="00A115AE" w:rsidRPr="00376F7B" w14:paraId="3357C20F" w14:textId="77777777">
        <w:trPr>
          <w:jc w:val="center"/>
        </w:trPr>
        <w:tc>
          <w:tcPr>
            <w:tcW w:w="1565" w:type="dxa"/>
            <w:shd w:val="clear" w:color="auto" w:fill="CFCDCD" w:themeFill="background2" w:themeFillShade="E5"/>
          </w:tcPr>
          <w:p w14:paraId="75D8C5D3"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模型压缩</w:t>
            </w:r>
          </w:p>
          <w:p w14:paraId="182A3939"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(Model Compression)</w:t>
            </w:r>
          </w:p>
        </w:tc>
        <w:tc>
          <w:tcPr>
            <w:tcW w:w="2701" w:type="dxa"/>
          </w:tcPr>
          <w:p w14:paraId="26E20611" w14:textId="2BB691E6"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减小模型体积、计算量或显存占用的技术集合。</w:t>
            </w:r>
          </w:p>
        </w:tc>
        <w:tc>
          <w:tcPr>
            <w:tcW w:w="1645" w:type="dxa"/>
            <w:shd w:val="clear" w:color="auto" w:fill="CFCDCD" w:themeFill="background2" w:themeFillShade="E5"/>
          </w:tcPr>
          <w:p w14:paraId="480F832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知识蒸馏</w:t>
            </w:r>
          </w:p>
          <w:p w14:paraId="16276C3A"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(Knowledge Distillation)</w:t>
            </w:r>
          </w:p>
        </w:tc>
        <w:tc>
          <w:tcPr>
            <w:tcW w:w="2611" w:type="dxa"/>
          </w:tcPr>
          <w:p w14:paraId="016FA69F" w14:textId="479E8F70"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用大模型作为教师模型，训练下级模型学习其输出和行为。</w:t>
            </w:r>
          </w:p>
        </w:tc>
      </w:tr>
      <w:tr w:rsidR="00A115AE" w:rsidRPr="00376F7B" w14:paraId="537C6530" w14:textId="77777777">
        <w:trPr>
          <w:jc w:val="center"/>
        </w:trPr>
        <w:tc>
          <w:tcPr>
            <w:tcW w:w="1565" w:type="dxa"/>
            <w:shd w:val="clear" w:color="auto" w:fill="CFCDCD" w:themeFill="background2" w:themeFillShade="E5"/>
          </w:tcPr>
          <w:p w14:paraId="48BC77F1"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推理加速</w:t>
            </w:r>
          </w:p>
          <w:p w14:paraId="01522A44"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(Inference Acceleration)</w:t>
            </w:r>
          </w:p>
        </w:tc>
        <w:tc>
          <w:tcPr>
            <w:tcW w:w="2701" w:type="dxa"/>
          </w:tcPr>
          <w:p w14:paraId="482C1612" w14:textId="33E26092"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提高模型生成或预测速度的工程和算法优化方法。</w:t>
            </w:r>
          </w:p>
        </w:tc>
        <w:tc>
          <w:tcPr>
            <w:tcW w:w="1645" w:type="dxa"/>
            <w:shd w:val="clear" w:color="auto" w:fill="CFCDCD" w:themeFill="background2" w:themeFillShade="E5"/>
          </w:tcPr>
          <w:p w14:paraId="5E57803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KV缓存</w:t>
            </w:r>
          </w:p>
          <w:p w14:paraId="5DDD99F6"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(KV Cache)</w:t>
            </w:r>
          </w:p>
        </w:tc>
        <w:tc>
          <w:tcPr>
            <w:tcW w:w="2611" w:type="dxa"/>
          </w:tcPr>
          <w:p w14:paraId="19685B1F" w14:textId="60D09DB8"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Transformer推理时缓存历史token的Key和Value，避免重复计算。</w:t>
            </w:r>
          </w:p>
        </w:tc>
      </w:tr>
      <w:tr w:rsidR="00A115AE" w:rsidRPr="00376F7B" w14:paraId="42930B86" w14:textId="77777777">
        <w:trPr>
          <w:jc w:val="center"/>
        </w:trPr>
        <w:tc>
          <w:tcPr>
            <w:tcW w:w="1565" w:type="dxa"/>
            <w:shd w:val="clear" w:color="auto" w:fill="CFCDCD" w:themeFill="background2" w:themeFillShade="E5"/>
          </w:tcPr>
          <w:p w14:paraId="6642D3B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量化</w:t>
            </w:r>
          </w:p>
          <w:p w14:paraId="2CC178FD"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(Quantization)</w:t>
            </w:r>
          </w:p>
        </w:tc>
        <w:tc>
          <w:tcPr>
            <w:tcW w:w="2701" w:type="dxa"/>
          </w:tcPr>
          <w:p w14:paraId="154B4367" w14:textId="695ECBFB"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用低精度数值表示权重或激活值，降低内存占用并加快计算。</w:t>
            </w:r>
          </w:p>
        </w:tc>
        <w:tc>
          <w:tcPr>
            <w:tcW w:w="1645" w:type="dxa"/>
            <w:shd w:val="clear" w:color="auto" w:fill="CFCDCD" w:themeFill="background2" w:themeFillShade="E5"/>
          </w:tcPr>
          <w:p w14:paraId="03657075"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批处理推理</w:t>
            </w:r>
          </w:p>
          <w:p w14:paraId="6597E828"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(Batch Inference)</w:t>
            </w:r>
          </w:p>
        </w:tc>
        <w:tc>
          <w:tcPr>
            <w:tcW w:w="2611" w:type="dxa"/>
          </w:tcPr>
          <w:p w14:paraId="0FB23474" w14:textId="789B35FF"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多个请求合并成一批执行，提高硬件利用率和吞吐率。</w:t>
            </w:r>
          </w:p>
        </w:tc>
      </w:tr>
      <w:tr w:rsidR="00A115AE" w:rsidRPr="00376F7B" w14:paraId="5BA8D9FD" w14:textId="77777777">
        <w:trPr>
          <w:jc w:val="center"/>
        </w:trPr>
        <w:tc>
          <w:tcPr>
            <w:tcW w:w="1565" w:type="dxa"/>
            <w:shd w:val="clear" w:color="auto" w:fill="CFCDCD" w:themeFill="background2" w:themeFillShade="E5"/>
          </w:tcPr>
          <w:p w14:paraId="1E2DF52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训练后量化</w:t>
            </w:r>
          </w:p>
          <w:p w14:paraId="64230BCC"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(Post-Training Quantization)</w:t>
            </w:r>
          </w:p>
        </w:tc>
        <w:tc>
          <w:tcPr>
            <w:tcW w:w="2701" w:type="dxa"/>
          </w:tcPr>
          <w:p w14:paraId="2F886C26" w14:textId="1EABFCD6"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模型训练完成后进行量化，通常成本较低，但有精度损失。</w:t>
            </w:r>
          </w:p>
        </w:tc>
        <w:tc>
          <w:tcPr>
            <w:tcW w:w="1645" w:type="dxa"/>
            <w:shd w:val="clear" w:color="auto" w:fill="CFCDCD" w:themeFill="background2" w:themeFillShade="E5"/>
          </w:tcPr>
          <w:p w14:paraId="1FA9BBE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投机解码</w:t>
            </w:r>
          </w:p>
          <w:p w14:paraId="4D998AEB"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(Speculative Decoding)</w:t>
            </w:r>
          </w:p>
        </w:tc>
        <w:tc>
          <w:tcPr>
            <w:tcW w:w="2611" w:type="dxa"/>
          </w:tcPr>
          <w:p w14:paraId="16732D98" w14:textId="1711A8EC"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用小模型快速生成候选token，谭厚由大模型验证，从而加速生成。</w:t>
            </w:r>
          </w:p>
        </w:tc>
      </w:tr>
      <w:tr w:rsidR="00A115AE" w:rsidRPr="00376F7B" w14:paraId="7AE30E10" w14:textId="77777777">
        <w:trPr>
          <w:jc w:val="center"/>
        </w:trPr>
        <w:tc>
          <w:tcPr>
            <w:tcW w:w="1565" w:type="dxa"/>
            <w:shd w:val="clear" w:color="auto" w:fill="CFCDCD" w:themeFill="background2" w:themeFillShade="E5"/>
          </w:tcPr>
          <w:p w14:paraId="77BF9A7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量化感知训练</w:t>
            </w:r>
          </w:p>
          <w:p w14:paraId="0C95EC73"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(Quantization-Aware Training)</w:t>
            </w:r>
          </w:p>
        </w:tc>
        <w:tc>
          <w:tcPr>
            <w:tcW w:w="2701" w:type="dxa"/>
          </w:tcPr>
          <w:p w14:paraId="6E9CBF2E" w14:textId="1DE9765F"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训练过程中模拟量化误差，使模型更适应低精度部署。</w:t>
            </w:r>
          </w:p>
        </w:tc>
        <w:tc>
          <w:tcPr>
            <w:tcW w:w="1645" w:type="dxa"/>
            <w:shd w:val="clear" w:color="auto" w:fill="CFCDCD" w:themeFill="background2" w:themeFillShade="E5"/>
          </w:tcPr>
          <w:p w14:paraId="0E5F4BE3"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模型编译</w:t>
            </w:r>
          </w:p>
          <w:p w14:paraId="78EF06D2"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(Model Compilation)</w:t>
            </w:r>
          </w:p>
        </w:tc>
        <w:tc>
          <w:tcPr>
            <w:tcW w:w="2611" w:type="dxa"/>
          </w:tcPr>
          <w:p w14:paraId="04E5B1CF" w14:textId="41AFB3B9" w:rsidR="00A115AE" w:rsidRPr="00376F7B" w:rsidRDefault="00DC0AD1" w:rsidP="00DC0AD1">
            <w:pPr>
              <w:snapToGrid w:val="0"/>
              <w:jc w:val="center"/>
              <w:rPr>
                <w:rFonts w:ascii="宋体" w:eastAsia="宋体" w:hAnsi="宋体" w:cs="Times New Roman"/>
                <w:szCs w:val="21"/>
              </w:rPr>
            </w:pPr>
            <w:r w:rsidRPr="00376F7B">
              <w:rPr>
                <w:rFonts w:ascii="宋体" w:eastAsia="宋体" w:hAnsi="宋体" w:cs="Times New Roman"/>
                <w:szCs w:val="21"/>
              </w:rPr>
              <w:t>将模型转换和优化为适合特定硬件执行的形式。</w:t>
            </w:r>
          </w:p>
        </w:tc>
      </w:tr>
      <w:tr w:rsidR="00A115AE" w:rsidRPr="00376F7B" w14:paraId="591E3661" w14:textId="77777777">
        <w:trPr>
          <w:trHeight w:val="90"/>
          <w:jc w:val="center"/>
        </w:trPr>
        <w:tc>
          <w:tcPr>
            <w:tcW w:w="1565" w:type="dxa"/>
            <w:shd w:val="clear" w:color="auto" w:fill="CFCDCD" w:themeFill="background2" w:themeFillShade="E5"/>
          </w:tcPr>
          <w:p w14:paraId="739F810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剪枝</w:t>
            </w:r>
          </w:p>
          <w:p w14:paraId="49260E9C"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(Pruning)</w:t>
            </w:r>
          </w:p>
        </w:tc>
        <w:tc>
          <w:tcPr>
            <w:tcW w:w="2701" w:type="dxa"/>
          </w:tcPr>
          <w:p w14:paraId="540B5681" w14:textId="4E08CB69"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删除不重要的权重、通道、神经元或注意力头，减少模型计算量。</w:t>
            </w:r>
          </w:p>
        </w:tc>
        <w:tc>
          <w:tcPr>
            <w:tcW w:w="1645" w:type="dxa"/>
            <w:shd w:val="clear" w:color="auto" w:fill="CFCDCD" w:themeFill="background2" w:themeFillShade="E5"/>
          </w:tcPr>
          <w:p w14:paraId="520278E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ONNX</w:t>
            </w:r>
          </w:p>
        </w:tc>
        <w:tc>
          <w:tcPr>
            <w:tcW w:w="2611" w:type="dxa"/>
          </w:tcPr>
          <w:p w14:paraId="43E591FC" w14:textId="3F7E6DDB"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通用模型表示格式。便于模型在不同的框架和推理引擎之间部署。</w:t>
            </w:r>
          </w:p>
        </w:tc>
      </w:tr>
      <w:tr w:rsidR="00A115AE" w:rsidRPr="00376F7B" w14:paraId="2D9BF328" w14:textId="77777777">
        <w:trPr>
          <w:jc w:val="center"/>
        </w:trPr>
        <w:tc>
          <w:tcPr>
            <w:tcW w:w="1565" w:type="dxa"/>
            <w:shd w:val="clear" w:color="auto" w:fill="CFCDCD" w:themeFill="background2" w:themeFillShade="E5"/>
          </w:tcPr>
          <w:p w14:paraId="77190C2A"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稀疏化</w:t>
            </w:r>
          </w:p>
          <w:p w14:paraId="16F49ACD"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(Sparsification)</w:t>
            </w:r>
          </w:p>
        </w:tc>
        <w:tc>
          <w:tcPr>
            <w:tcW w:w="2701" w:type="dxa"/>
          </w:tcPr>
          <w:p w14:paraId="40E3618C" w14:textId="062A4B52"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让模型参数中的大量元素变为零，节省计算资源。</w:t>
            </w:r>
          </w:p>
        </w:tc>
        <w:tc>
          <w:tcPr>
            <w:tcW w:w="1645" w:type="dxa"/>
            <w:shd w:val="clear" w:color="auto" w:fill="CFCDCD" w:themeFill="background2" w:themeFillShade="E5"/>
          </w:tcPr>
          <w:p w14:paraId="6E21FEBD" w14:textId="77777777" w:rsidR="00A115AE" w:rsidRPr="00376F7B" w:rsidRDefault="00A115AE">
            <w:pPr>
              <w:snapToGrid w:val="0"/>
              <w:jc w:val="center"/>
              <w:rPr>
                <w:rFonts w:ascii="宋体" w:eastAsia="宋体" w:hAnsi="宋体" w:cs="Times New Roman"/>
                <w:color w:val="000000" w:themeColor="text1"/>
                <w:szCs w:val="21"/>
              </w:rPr>
            </w:pPr>
          </w:p>
        </w:tc>
        <w:tc>
          <w:tcPr>
            <w:tcW w:w="2611" w:type="dxa"/>
          </w:tcPr>
          <w:p w14:paraId="2936926C" w14:textId="77777777" w:rsidR="00A115AE" w:rsidRPr="00376F7B" w:rsidRDefault="00A115AE">
            <w:pPr>
              <w:snapToGrid w:val="0"/>
              <w:jc w:val="center"/>
              <w:rPr>
                <w:rFonts w:ascii="宋体" w:eastAsia="宋体" w:hAnsi="宋体" w:cs="Times New Roman"/>
                <w:szCs w:val="21"/>
              </w:rPr>
            </w:pPr>
          </w:p>
        </w:tc>
      </w:tr>
    </w:tbl>
    <w:p w14:paraId="52CC08AB" w14:textId="77777777" w:rsidR="00A115AE" w:rsidRPr="00376F7B" w:rsidRDefault="00000000">
      <w:pPr>
        <w:rPr>
          <w:rFonts w:ascii="宋体" w:eastAsia="宋体" w:hAnsi="宋体" w:cs="Times New Roman"/>
          <w:b/>
          <w:bCs/>
          <w:sz w:val="24"/>
        </w:rPr>
      </w:pPr>
      <w:r w:rsidRPr="00376F7B">
        <w:rPr>
          <w:rFonts w:ascii="宋体" w:eastAsia="宋体" w:hAnsi="宋体" w:cs="Times New Roman"/>
          <w:b/>
          <w:bCs/>
          <w:sz w:val="24"/>
        </w:rPr>
        <w:t>3.7检索增强生成</w:t>
      </w:r>
    </w:p>
    <w:tbl>
      <w:tblPr>
        <w:tblStyle w:val="a3"/>
        <w:tblW w:w="8522" w:type="dxa"/>
        <w:jc w:val="center"/>
        <w:tblLook w:val="04A0" w:firstRow="1" w:lastRow="0" w:firstColumn="1" w:lastColumn="0" w:noHBand="0" w:noVBand="1"/>
      </w:tblPr>
      <w:tblGrid>
        <w:gridCol w:w="2316"/>
        <w:gridCol w:w="2270"/>
        <w:gridCol w:w="1686"/>
        <w:gridCol w:w="2250"/>
      </w:tblGrid>
      <w:tr w:rsidR="00A115AE" w:rsidRPr="00376F7B" w14:paraId="3E91143D" w14:textId="77777777">
        <w:trPr>
          <w:jc w:val="center"/>
        </w:trPr>
        <w:tc>
          <w:tcPr>
            <w:tcW w:w="1565" w:type="dxa"/>
            <w:shd w:val="clear" w:color="auto" w:fill="CFCDCD" w:themeFill="background2" w:themeFillShade="E5"/>
          </w:tcPr>
          <w:p w14:paraId="7875585E"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检索增强生成</w:t>
            </w:r>
          </w:p>
          <w:p w14:paraId="48CBFC98"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(Retrieval-Augmented Generation)</w:t>
            </w:r>
          </w:p>
        </w:tc>
        <w:tc>
          <w:tcPr>
            <w:tcW w:w="2701" w:type="dxa"/>
          </w:tcPr>
          <w:p w14:paraId="54A6232B" w14:textId="65BD2A40"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先从外部知识库检索相关内容，大模型基于这些内容生成回答。</w:t>
            </w:r>
          </w:p>
        </w:tc>
        <w:tc>
          <w:tcPr>
            <w:tcW w:w="1645" w:type="dxa"/>
            <w:shd w:val="clear" w:color="auto" w:fill="CFCDCD" w:themeFill="background2" w:themeFillShade="E5"/>
          </w:tcPr>
          <w:p w14:paraId="049FFB3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混合检索</w:t>
            </w:r>
          </w:p>
          <w:p w14:paraId="08746716"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(Hybrid Retrieval)</w:t>
            </w:r>
          </w:p>
        </w:tc>
        <w:tc>
          <w:tcPr>
            <w:tcW w:w="2611" w:type="dxa"/>
          </w:tcPr>
          <w:p w14:paraId="74A37A20" w14:textId="4ABFB9CC"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同时结合关键词检索和向量检索，提高召回率和准确性。</w:t>
            </w:r>
          </w:p>
        </w:tc>
      </w:tr>
      <w:tr w:rsidR="00A115AE" w:rsidRPr="00376F7B" w14:paraId="154A55CC" w14:textId="77777777">
        <w:trPr>
          <w:jc w:val="center"/>
        </w:trPr>
        <w:tc>
          <w:tcPr>
            <w:tcW w:w="1565" w:type="dxa"/>
            <w:shd w:val="clear" w:color="auto" w:fill="CFCDCD" w:themeFill="background2" w:themeFillShade="E5"/>
          </w:tcPr>
          <w:p w14:paraId="5EC23051"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知识库</w:t>
            </w:r>
          </w:p>
          <w:p w14:paraId="5AC46A31"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(Knowledge Base)</w:t>
            </w:r>
          </w:p>
        </w:tc>
        <w:tc>
          <w:tcPr>
            <w:tcW w:w="2701" w:type="dxa"/>
          </w:tcPr>
          <w:p w14:paraId="3C2AC0AE" w14:textId="17F6FFDE" w:rsidR="00A115AE" w:rsidRPr="00376F7B" w:rsidRDefault="00DC0AD1">
            <w:pPr>
              <w:snapToGrid w:val="0"/>
              <w:jc w:val="center"/>
              <w:rPr>
                <w:rFonts w:ascii="宋体" w:eastAsia="宋体" w:hAnsi="宋体" w:cs="Times New Roman"/>
                <w:szCs w:val="21"/>
              </w:rPr>
            </w:pPr>
            <w:r w:rsidRPr="00376F7B">
              <w:rPr>
                <w:rFonts w:ascii="宋体" w:eastAsia="宋体" w:hAnsi="宋体" w:cs="Times New Roman"/>
                <w:szCs w:val="21"/>
              </w:rPr>
              <w:t>存放围挡、网页、数据库记录等可检索知识的集合。</w:t>
            </w:r>
          </w:p>
        </w:tc>
        <w:tc>
          <w:tcPr>
            <w:tcW w:w="1645" w:type="dxa"/>
            <w:shd w:val="clear" w:color="auto" w:fill="CFCDCD" w:themeFill="background2" w:themeFillShade="E5"/>
          </w:tcPr>
          <w:p w14:paraId="4F2E95B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重排序</w:t>
            </w:r>
          </w:p>
          <w:p w14:paraId="4933A59D"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(Re-ranking)</w:t>
            </w:r>
          </w:p>
        </w:tc>
        <w:tc>
          <w:tcPr>
            <w:tcW w:w="2611" w:type="dxa"/>
          </w:tcPr>
          <w:p w14:paraId="5D656115" w14:textId="6CF5238C"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对初步检索结果重新排序，把最相关的结果内容排到最前面。</w:t>
            </w:r>
          </w:p>
        </w:tc>
      </w:tr>
      <w:tr w:rsidR="00A115AE" w:rsidRPr="00376F7B" w14:paraId="10627B43" w14:textId="77777777">
        <w:trPr>
          <w:jc w:val="center"/>
        </w:trPr>
        <w:tc>
          <w:tcPr>
            <w:tcW w:w="1565" w:type="dxa"/>
            <w:shd w:val="clear" w:color="auto" w:fill="CFCDCD" w:themeFill="background2" w:themeFillShade="E5"/>
          </w:tcPr>
          <w:p w14:paraId="5FCA2D8D"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文档切分</w:t>
            </w:r>
          </w:p>
          <w:p w14:paraId="6A426E22"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(Document Chunking)</w:t>
            </w:r>
          </w:p>
        </w:tc>
        <w:tc>
          <w:tcPr>
            <w:tcW w:w="2701" w:type="dxa"/>
          </w:tcPr>
          <w:p w14:paraId="11880E7B" w14:textId="71EE3E4A"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把长文档切分成小片段，以便于向量化和检索。</w:t>
            </w:r>
          </w:p>
        </w:tc>
        <w:tc>
          <w:tcPr>
            <w:tcW w:w="1645" w:type="dxa"/>
            <w:shd w:val="clear" w:color="auto" w:fill="CFCDCD" w:themeFill="background2" w:themeFillShade="E5"/>
          </w:tcPr>
          <w:p w14:paraId="2BA04F63"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上下文注入</w:t>
            </w:r>
          </w:p>
          <w:p w14:paraId="4012667A"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(Context Injection)</w:t>
            </w:r>
          </w:p>
        </w:tc>
        <w:tc>
          <w:tcPr>
            <w:tcW w:w="2611" w:type="dxa"/>
          </w:tcPr>
          <w:p w14:paraId="1CF2242C" w14:textId="7EDA087D"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把检索到的内容加入prompt，让模型基于外部材料进行回答。</w:t>
            </w:r>
          </w:p>
        </w:tc>
      </w:tr>
      <w:tr w:rsidR="00A115AE" w:rsidRPr="00376F7B" w14:paraId="77E6D2C4" w14:textId="77777777">
        <w:trPr>
          <w:jc w:val="center"/>
        </w:trPr>
        <w:tc>
          <w:tcPr>
            <w:tcW w:w="1565" w:type="dxa"/>
            <w:shd w:val="clear" w:color="auto" w:fill="CFCDCD" w:themeFill="background2" w:themeFillShade="E5"/>
          </w:tcPr>
          <w:p w14:paraId="2D1F739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向量化</w:t>
            </w:r>
          </w:p>
          <w:p w14:paraId="2AA113F6"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(Vectorization)</w:t>
            </w:r>
          </w:p>
        </w:tc>
        <w:tc>
          <w:tcPr>
            <w:tcW w:w="2701" w:type="dxa"/>
          </w:tcPr>
          <w:p w14:paraId="00878423" w14:textId="2F57F403"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把文本片段转换成向量，用于语义相似度搜索。</w:t>
            </w:r>
          </w:p>
        </w:tc>
        <w:tc>
          <w:tcPr>
            <w:tcW w:w="1645" w:type="dxa"/>
            <w:shd w:val="clear" w:color="auto" w:fill="CFCDCD" w:themeFill="background2" w:themeFillShade="E5"/>
          </w:tcPr>
          <w:p w14:paraId="69E4D5EE"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引用溯源</w:t>
            </w:r>
          </w:p>
          <w:p w14:paraId="0AEFF38B"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(Citation Attribution)</w:t>
            </w:r>
          </w:p>
        </w:tc>
        <w:tc>
          <w:tcPr>
            <w:tcW w:w="2611" w:type="dxa"/>
          </w:tcPr>
          <w:p w14:paraId="325EBF8A" w14:textId="2FB9AFAC"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在回答中标注数据来源。</w:t>
            </w:r>
          </w:p>
        </w:tc>
      </w:tr>
      <w:tr w:rsidR="00A115AE" w:rsidRPr="00376F7B" w14:paraId="6D708738" w14:textId="77777777">
        <w:trPr>
          <w:jc w:val="center"/>
        </w:trPr>
        <w:tc>
          <w:tcPr>
            <w:tcW w:w="1565" w:type="dxa"/>
            <w:shd w:val="clear" w:color="auto" w:fill="CFCDCD" w:themeFill="background2" w:themeFillShade="E5"/>
          </w:tcPr>
          <w:p w14:paraId="6D30ADE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向量数据库</w:t>
            </w:r>
          </w:p>
          <w:p w14:paraId="7F8C44C4"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(Vector Database)</w:t>
            </w:r>
          </w:p>
        </w:tc>
        <w:tc>
          <w:tcPr>
            <w:tcW w:w="2701" w:type="dxa"/>
          </w:tcPr>
          <w:p w14:paraId="433708EA" w14:textId="3C5CC757"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存储和检索向量的数据库。支持按照和语义相似度查找相关内容。</w:t>
            </w:r>
          </w:p>
        </w:tc>
        <w:tc>
          <w:tcPr>
            <w:tcW w:w="1645" w:type="dxa"/>
            <w:shd w:val="clear" w:color="auto" w:fill="CFCDCD" w:themeFill="background2" w:themeFillShade="E5"/>
          </w:tcPr>
          <w:p w14:paraId="315DE0A3"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召回率</w:t>
            </w:r>
          </w:p>
          <w:p w14:paraId="797F88B4"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(Recall)</w:t>
            </w:r>
          </w:p>
        </w:tc>
        <w:tc>
          <w:tcPr>
            <w:tcW w:w="2611" w:type="dxa"/>
          </w:tcPr>
          <w:p w14:paraId="2CAC6A23" w14:textId="4C3E31A8"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检索系统找回相关内容的能力，召回不足会导致回答缺失关键信息。</w:t>
            </w:r>
          </w:p>
        </w:tc>
      </w:tr>
      <w:tr w:rsidR="00A115AE" w:rsidRPr="00376F7B" w14:paraId="73127DE2" w14:textId="77777777">
        <w:trPr>
          <w:jc w:val="center"/>
        </w:trPr>
        <w:tc>
          <w:tcPr>
            <w:tcW w:w="1565" w:type="dxa"/>
            <w:shd w:val="clear" w:color="auto" w:fill="CFCDCD" w:themeFill="background2" w:themeFillShade="E5"/>
          </w:tcPr>
          <w:p w14:paraId="11006CA1"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语义搜索</w:t>
            </w:r>
          </w:p>
          <w:p w14:paraId="58540493"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(Semantic Search)</w:t>
            </w:r>
          </w:p>
        </w:tc>
        <w:tc>
          <w:tcPr>
            <w:tcW w:w="2701" w:type="dxa"/>
          </w:tcPr>
          <w:p w14:paraId="2A405C10" w14:textId="2FBA50AA"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按照关键词匹配和语义相似程度查找内容。</w:t>
            </w:r>
          </w:p>
        </w:tc>
        <w:tc>
          <w:tcPr>
            <w:tcW w:w="1645" w:type="dxa"/>
            <w:shd w:val="clear" w:color="auto" w:fill="CFCDCD" w:themeFill="background2" w:themeFillShade="E5"/>
          </w:tcPr>
          <w:p w14:paraId="0218916E"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精确率</w:t>
            </w:r>
          </w:p>
          <w:p w14:paraId="038FE49C"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(Precision)</w:t>
            </w:r>
          </w:p>
        </w:tc>
        <w:tc>
          <w:tcPr>
            <w:tcW w:w="2611" w:type="dxa"/>
          </w:tcPr>
          <w:p w14:paraId="4241D844" w14:textId="459C2F89"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检索结果中真正相关内容的比例：低精确率会把噪声带入模型。</w:t>
            </w:r>
          </w:p>
        </w:tc>
      </w:tr>
      <w:tr w:rsidR="00A115AE" w:rsidRPr="00376F7B" w14:paraId="73E828E6" w14:textId="77777777">
        <w:trPr>
          <w:jc w:val="center"/>
        </w:trPr>
        <w:tc>
          <w:tcPr>
            <w:tcW w:w="1565" w:type="dxa"/>
            <w:shd w:val="clear" w:color="auto" w:fill="CFCDCD" w:themeFill="background2" w:themeFillShade="E5"/>
          </w:tcPr>
          <w:p w14:paraId="27744C2D"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lastRenderedPageBreak/>
              <w:t>稠密检索</w:t>
            </w:r>
          </w:p>
          <w:p w14:paraId="339B249A"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(Dense Retrieval)</w:t>
            </w:r>
          </w:p>
        </w:tc>
        <w:tc>
          <w:tcPr>
            <w:tcW w:w="2701" w:type="dxa"/>
          </w:tcPr>
          <w:p w14:paraId="61D80202" w14:textId="213F34D0"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使用神经网络向量表示进行语义检索的方法。</w:t>
            </w:r>
          </w:p>
        </w:tc>
        <w:tc>
          <w:tcPr>
            <w:tcW w:w="1645" w:type="dxa"/>
            <w:shd w:val="clear" w:color="auto" w:fill="CFCDCD" w:themeFill="background2" w:themeFillShade="E5"/>
          </w:tcPr>
          <w:p w14:paraId="36D1ED4E"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检索幻觉</w:t>
            </w:r>
          </w:p>
          <w:p w14:paraId="2E89965D"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(Retrieval Hallucination)</w:t>
            </w:r>
          </w:p>
        </w:tc>
        <w:tc>
          <w:tcPr>
            <w:tcW w:w="2611" w:type="dxa"/>
          </w:tcPr>
          <w:p w14:paraId="6F5A3D22" w14:textId="00A1C588"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检索内容不相关或模型误读检索内容，导致生成错误回答。</w:t>
            </w:r>
          </w:p>
        </w:tc>
      </w:tr>
      <w:tr w:rsidR="00A115AE" w:rsidRPr="00376F7B" w14:paraId="534D397A" w14:textId="77777777">
        <w:trPr>
          <w:jc w:val="center"/>
        </w:trPr>
        <w:tc>
          <w:tcPr>
            <w:tcW w:w="1565" w:type="dxa"/>
            <w:shd w:val="clear" w:color="auto" w:fill="CFCDCD" w:themeFill="background2" w:themeFillShade="E5"/>
          </w:tcPr>
          <w:p w14:paraId="2C7600F5"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稀疏检索</w:t>
            </w:r>
          </w:p>
          <w:p w14:paraId="460F8527"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(Sparse Retrieval)</w:t>
            </w:r>
          </w:p>
        </w:tc>
        <w:tc>
          <w:tcPr>
            <w:tcW w:w="2701" w:type="dxa"/>
          </w:tcPr>
          <w:p w14:paraId="5C741450" w14:textId="22E1DC65"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基于关键词、词频或倒排索引的检索方法，比如BM25。</w:t>
            </w:r>
          </w:p>
        </w:tc>
        <w:tc>
          <w:tcPr>
            <w:tcW w:w="1645" w:type="dxa"/>
            <w:shd w:val="clear" w:color="auto" w:fill="CFCDCD" w:themeFill="background2" w:themeFillShade="E5"/>
          </w:tcPr>
          <w:p w14:paraId="6C3C3786" w14:textId="77777777" w:rsidR="00A115AE" w:rsidRPr="00376F7B" w:rsidRDefault="00A115AE">
            <w:pPr>
              <w:snapToGrid w:val="0"/>
              <w:jc w:val="center"/>
              <w:rPr>
                <w:rFonts w:ascii="宋体" w:eastAsia="宋体" w:hAnsi="宋体" w:cs="Times New Roman"/>
                <w:szCs w:val="21"/>
              </w:rPr>
            </w:pPr>
          </w:p>
        </w:tc>
        <w:tc>
          <w:tcPr>
            <w:tcW w:w="2611" w:type="dxa"/>
          </w:tcPr>
          <w:p w14:paraId="5D2AF030" w14:textId="77777777" w:rsidR="00A115AE" w:rsidRPr="00376F7B" w:rsidRDefault="00A115AE">
            <w:pPr>
              <w:snapToGrid w:val="0"/>
              <w:jc w:val="center"/>
              <w:rPr>
                <w:rFonts w:ascii="宋体" w:eastAsia="宋体" w:hAnsi="宋体" w:cs="Times New Roman"/>
                <w:szCs w:val="21"/>
              </w:rPr>
            </w:pPr>
          </w:p>
        </w:tc>
      </w:tr>
    </w:tbl>
    <w:p w14:paraId="54A2E791" w14:textId="77777777" w:rsidR="00A115AE" w:rsidRPr="00376F7B" w:rsidRDefault="00000000">
      <w:pPr>
        <w:rPr>
          <w:rFonts w:ascii="宋体" w:eastAsia="宋体" w:hAnsi="宋体" w:cs="Times New Roman"/>
          <w:b/>
          <w:bCs/>
          <w:sz w:val="24"/>
        </w:rPr>
      </w:pPr>
      <w:r w:rsidRPr="00376F7B">
        <w:rPr>
          <w:rFonts w:ascii="宋体" w:eastAsia="宋体" w:hAnsi="宋体" w:cs="Times New Roman"/>
          <w:b/>
          <w:bCs/>
          <w:sz w:val="24"/>
        </w:rPr>
        <w:t>3.8 对齐与安全评测</w:t>
      </w:r>
    </w:p>
    <w:tbl>
      <w:tblPr>
        <w:tblStyle w:val="a3"/>
        <w:tblW w:w="8522" w:type="dxa"/>
        <w:jc w:val="center"/>
        <w:tblLook w:val="04A0" w:firstRow="1" w:lastRow="0" w:firstColumn="1" w:lastColumn="0" w:noHBand="0" w:noVBand="1"/>
      </w:tblPr>
      <w:tblGrid>
        <w:gridCol w:w="1686"/>
        <w:gridCol w:w="2565"/>
        <w:gridCol w:w="1791"/>
        <w:gridCol w:w="2480"/>
      </w:tblGrid>
      <w:tr w:rsidR="00A115AE" w:rsidRPr="00376F7B" w14:paraId="679A68ED" w14:textId="77777777">
        <w:trPr>
          <w:jc w:val="center"/>
        </w:trPr>
        <w:tc>
          <w:tcPr>
            <w:tcW w:w="1565" w:type="dxa"/>
            <w:shd w:val="clear" w:color="auto" w:fill="CFCDCD" w:themeFill="background2" w:themeFillShade="E5"/>
          </w:tcPr>
          <w:p w14:paraId="089A953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对齐</w:t>
            </w:r>
          </w:p>
          <w:p w14:paraId="2D5C571F"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(Alignment)</w:t>
            </w:r>
          </w:p>
        </w:tc>
        <w:tc>
          <w:tcPr>
            <w:tcW w:w="2701" w:type="dxa"/>
          </w:tcPr>
          <w:p w14:paraId="4A8713CE" w14:textId="4140F213"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让模型行为更符合人类意图、价值和安全边界。</w:t>
            </w:r>
          </w:p>
        </w:tc>
        <w:tc>
          <w:tcPr>
            <w:tcW w:w="1645" w:type="dxa"/>
            <w:shd w:val="clear" w:color="auto" w:fill="CFCDCD" w:themeFill="background2" w:themeFillShade="E5"/>
          </w:tcPr>
          <w:p w14:paraId="3B0FB3F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红队测试</w:t>
            </w:r>
          </w:p>
          <w:p w14:paraId="64787E78"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(Red Teaming)</w:t>
            </w:r>
          </w:p>
        </w:tc>
        <w:tc>
          <w:tcPr>
            <w:tcW w:w="2611" w:type="dxa"/>
          </w:tcPr>
          <w:p w14:paraId="7D98BD12" w14:textId="5030BC14"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szCs w:val="21"/>
              </w:rPr>
              <w:t>由测试者主动攻击或挑战模型，发现安全漏洞、滥用能力和边界问题。</w:t>
            </w:r>
          </w:p>
        </w:tc>
      </w:tr>
      <w:tr w:rsidR="00A115AE" w:rsidRPr="00376F7B" w14:paraId="5EC4F89C" w14:textId="77777777">
        <w:trPr>
          <w:jc w:val="center"/>
        </w:trPr>
        <w:tc>
          <w:tcPr>
            <w:tcW w:w="1565" w:type="dxa"/>
            <w:shd w:val="clear" w:color="auto" w:fill="CFCDCD" w:themeFill="background2" w:themeFillShade="E5"/>
          </w:tcPr>
          <w:p w14:paraId="29B84303"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人类反馈强化学习</w:t>
            </w:r>
          </w:p>
          <w:p w14:paraId="1CEF87AF"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(Reinforcement Learning from Human Feedback)</w:t>
            </w:r>
          </w:p>
        </w:tc>
        <w:tc>
          <w:tcPr>
            <w:tcW w:w="2701" w:type="dxa"/>
          </w:tcPr>
          <w:p w14:paraId="2C3503E4" w14:textId="06C317F6"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利用人类偏好数据训练奖励模型，再利用强化学习优化模型输出。</w:t>
            </w:r>
          </w:p>
        </w:tc>
        <w:tc>
          <w:tcPr>
            <w:tcW w:w="1645" w:type="dxa"/>
            <w:shd w:val="clear" w:color="auto" w:fill="CFCDCD" w:themeFill="background2" w:themeFillShade="E5"/>
          </w:tcPr>
          <w:p w14:paraId="08E307F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幻觉</w:t>
            </w:r>
          </w:p>
          <w:p w14:paraId="08B542CF"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(Hallucination)</w:t>
            </w:r>
          </w:p>
        </w:tc>
        <w:tc>
          <w:tcPr>
            <w:tcW w:w="2611" w:type="dxa"/>
          </w:tcPr>
          <w:p w14:paraId="2CD0BBE5" w14:textId="76F439C8"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szCs w:val="21"/>
              </w:rPr>
              <w:t>模型生成看似正确但实际错误，无依据或编造的信息。</w:t>
            </w:r>
          </w:p>
        </w:tc>
      </w:tr>
      <w:tr w:rsidR="00A115AE" w:rsidRPr="00376F7B" w14:paraId="79D4846E" w14:textId="77777777">
        <w:trPr>
          <w:jc w:val="center"/>
        </w:trPr>
        <w:tc>
          <w:tcPr>
            <w:tcW w:w="1565" w:type="dxa"/>
            <w:shd w:val="clear" w:color="auto" w:fill="CFCDCD" w:themeFill="background2" w:themeFillShade="E5"/>
          </w:tcPr>
          <w:p w14:paraId="4582704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AI反馈强化学习</w:t>
            </w:r>
          </w:p>
          <w:p w14:paraId="381969EC"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(Reinforcement Learning from AI Feedback)</w:t>
            </w:r>
          </w:p>
        </w:tc>
        <w:tc>
          <w:tcPr>
            <w:tcW w:w="2701" w:type="dxa"/>
          </w:tcPr>
          <w:p w14:paraId="42014353" w14:textId="1ED7ADA4"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利用AI生成的偏好或评价信号来辅助训练模型。</w:t>
            </w:r>
          </w:p>
        </w:tc>
        <w:tc>
          <w:tcPr>
            <w:tcW w:w="1645" w:type="dxa"/>
            <w:shd w:val="clear" w:color="auto" w:fill="CFCDCD" w:themeFill="background2" w:themeFillShade="E5"/>
          </w:tcPr>
          <w:p w14:paraId="458090A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真实性评测</w:t>
            </w:r>
          </w:p>
          <w:p w14:paraId="703A5E23"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(Truthfulness Evaluation)</w:t>
            </w:r>
          </w:p>
        </w:tc>
        <w:tc>
          <w:tcPr>
            <w:tcW w:w="2611" w:type="dxa"/>
          </w:tcPr>
          <w:p w14:paraId="0A3A4E24" w14:textId="627C3E7C"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szCs w:val="21"/>
              </w:rPr>
              <w:t>评估模型回答是否真实可靠。</w:t>
            </w:r>
          </w:p>
        </w:tc>
      </w:tr>
      <w:tr w:rsidR="00A115AE" w:rsidRPr="00376F7B" w14:paraId="1A28D47E" w14:textId="77777777">
        <w:trPr>
          <w:jc w:val="center"/>
        </w:trPr>
        <w:tc>
          <w:tcPr>
            <w:tcW w:w="1565" w:type="dxa"/>
            <w:shd w:val="clear" w:color="auto" w:fill="CFCDCD" w:themeFill="background2" w:themeFillShade="E5"/>
          </w:tcPr>
          <w:p w14:paraId="68E9697E"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奖励模型</w:t>
            </w:r>
          </w:p>
          <w:p w14:paraId="5D80F897"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(Reward Model)</w:t>
            </w:r>
          </w:p>
        </w:tc>
        <w:tc>
          <w:tcPr>
            <w:tcW w:w="2701" w:type="dxa"/>
          </w:tcPr>
          <w:p w14:paraId="37CD8F53" w14:textId="75B2267C"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学习人类偏好的模型，用来判断哪个回答更好，更安全或更符合要求。</w:t>
            </w:r>
          </w:p>
        </w:tc>
        <w:tc>
          <w:tcPr>
            <w:tcW w:w="1645" w:type="dxa"/>
            <w:shd w:val="clear" w:color="auto" w:fill="CFCDCD" w:themeFill="background2" w:themeFillShade="E5"/>
          </w:tcPr>
          <w:p w14:paraId="64002E2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有害性评测</w:t>
            </w:r>
          </w:p>
          <w:p w14:paraId="75F7878D"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(Harmfulness Evaluation)</w:t>
            </w:r>
          </w:p>
        </w:tc>
        <w:tc>
          <w:tcPr>
            <w:tcW w:w="2611" w:type="dxa"/>
          </w:tcPr>
          <w:p w14:paraId="34180FF4" w14:textId="616EC811"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szCs w:val="21"/>
              </w:rPr>
              <w:t>测试模型是否会输出违规内容。</w:t>
            </w:r>
          </w:p>
        </w:tc>
      </w:tr>
      <w:tr w:rsidR="00A115AE" w:rsidRPr="00376F7B" w14:paraId="03CFC89F" w14:textId="77777777">
        <w:trPr>
          <w:jc w:val="center"/>
        </w:trPr>
        <w:tc>
          <w:tcPr>
            <w:tcW w:w="1565" w:type="dxa"/>
            <w:shd w:val="clear" w:color="auto" w:fill="CFCDCD" w:themeFill="background2" w:themeFillShade="E5"/>
          </w:tcPr>
          <w:p w14:paraId="2B6C98E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偏好数据</w:t>
            </w:r>
          </w:p>
          <w:p w14:paraId="00319E93"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(Preference Data)</w:t>
            </w:r>
          </w:p>
        </w:tc>
        <w:tc>
          <w:tcPr>
            <w:tcW w:w="2701" w:type="dxa"/>
          </w:tcPr>
          <w:p w14:paraId="0A9D0EAD" w14:textId="7390CEF7"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人类或AI对多个回答进行排序、筛选和打分形成的数据。</w:t>
            </w:r>
          </w:p>
        </w:tc>
        <w:tc>
          <w:tcPr>
            <w:tcW w:w="1645" w:type="dxa"/>
            <w:shd w:val="clear" w:color="auto" w:fill="CFCDCD" w:themeFill="background2" w:themeFillShade="E5"/>
          </w:tcPr>
          <w:p w14:paraId="4648A8D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偏见评测</w:t>
            </w:r>
          </w:p>
          <w:p w14:paraId="6C82057A"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(Bias Evaluation)</w:t>
            </w:r>
          </w:p>
        </w:tc>
        <w:tc>
          <w:tcPr>
            <w:tcW w:w="2611" w:type="dxa"/>
          </w:tcPr>
          <w:p w14:paraId="531911E1" w14:textId="7E2E781A"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szCs w:val="21"/>
              </w:rPr>
              <w:t>检查模型是否对特定群体由不公平输出。</w:t>
            </w:r>
          </w:p>
        </w:tc>
      </w:tr>
      <w:tr w:rsidR="00A115AE" w:rsidRPr="00376F7B" w14:paraId="52A11C72" w14:textId="77777777">
        <w:trPr>
          <w:jc w:val="center"/>
        </w:trPr>
        <w:tc>
          <w:tcPr>
            <w:tcW w:w="1565" w:type="dxa"/>
            <w:shd w:val="clear" w:color="auto" w:fill="CFCDCD" w:themeFill="background2" w:themeFillShade="E5"/>
          </w:tcPr>
          <w:p w14:paraId="5550341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拒答</w:t>
            </w:r>
          </w:p>
          <w:p w14:paraId="00EBE06E"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(Refusal)</w:t>
            </w:r>
          </w:p>
        </w:tc>
        <w:tc>
          <w:tcPr>
            <w:tcW w:w="2701" w:type="dxa"/>
          </w:tcPr>
          <w:p w14:paraId="740D8FA9" w14:textId="1E4FD0EE"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用户请求违法、危险、不合规内容时模型拒绝提供帮助。</w:t>
            </w:r>
          </w:p>
        </w:tc>
        <w:tc>
          <w:tcPr>
            <w:tcW w:w="1645" w:type="dxa"/>
            <w:shd w:val="clear" w:color="auto" w:fill="CFCDCD" w:themeFill="background2" w:themeFillShade="E5"/>
          </w:tcPr>
          <w:p w14:paraId="474D2CF9"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鲁棒性评测</w:t>
            </w:r>
          </w:p>
          <w:p w14:paraId="76C32518"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(Robustness Evaluation)</w:t>
            </w:r>
          </w:p>
        </w:tc>
        <w:tc>
          <w:tcPr>
            <w:tcW w:w="2611" w:type="dxa"/>
          </w:tcPr>
          <w:p w14:paraId="3773055A" w14:textId="6E7C59D3"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szCs w:val="21"/>
              </w:rPr>
              <w:t>测试模型再噪声、对抗样本、诱导性问题下是否能稳定工作。</w:t>
            </w:r>
          </w:p>
        </w:tc>
      </w:tr>
      <w:tr w:rsidR="00A115AE" w:rsidRPr="00376F7B" w14:paraId="1B1223EC" w14:textId="77777777">
        <w:trPr>
          <w:jc w:val="center"/>
        </w:trPr>
        <w:tc>
          <w:tcPr>
            <w:tcW w:w="1565" w:type="dxa"/>
            <w:shd w:val="clear" w:color="auto" w:fill="CFCDCD" w:themeFill="background2" w:themeFillShade="E5"/>
          </w:tcPr>
          <w:p w14:paraId="09CD179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越狱</w:t>
            </w:r>
          </w:p>
          <w:p w14:paraId="1C0E84A0"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(Jailbreak)</w:t>
            </w:r>
          </w:p>
        </w:tc>
        <w:tc>
          <w:tcPr>
            <w:tcW w:w="2701" w:type="dxa"/>
          </w:tcPr>
          <w:p w14:paraId="7402AB43" w14:textId="41E46323"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通过特殊提示词绕过模型安全限制，让模型输出本应拒绝的内容。</w:t>
            </w:r>
          </w:p>
        </w:tc>
        <w:tc>
          <w:tcPr>
            <w:tcW w:w="1645" w:type="dxa"/>
            <w:shd w:val="clear" w:color="auto" w:fill="CFCDCD" w:themeFill="background2" w:themeFillShade="E5"/>
          </w:tcPr>
          <w:p w14:paraId="257131F0"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基准测试</w:t>
            </w:r>
          </w:p>
          <w:p w14:paraId="02957CC3"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(Benchmark)</w:t>
            </w:r>
          </w:p>
        </w:tc>
        <w:tc>
          <w:tcPr>
            <w:tcW w:w="2611" w:type="dxa"/>
          </w:tcPr>
          <w:p w14:paraId="3BDFFDA3" w14:textId="6A78E619"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szCs w:val="21"/>
              </w:rPr>
              <w:t>用统一的数据集和指标比较不同模型能力的评测方法。</w:t>
            </w:r>
          </w:p>
        </w:tc>
      </w:tr>
      <w:tr w:rsidR="00A115AE" w:rsidRPr="00376F7B" w14:paraId="0E39726F" w14:textId="77777777">
        <w:trPr>
          <w:jc w:val="center"/>
        </w:trPr>
        <w:tc>
          <w:tcPr>
            <w:tcW w:w="1565" w:type="dxa"/>
            <w:shd w:val="clear" w:color="auto" w:fill="CFCDCD" w:themeFill="background2" w:themeFillShade="E5"/>
          </w:tcPr>
          <w:p w14:paraId="21F8C6B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提示注入</w:t>
            </w:r>
          </w:p>
          <w:p w14:paraId="5FEC13E0"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(Prompt Injection)</w:t>
            </w:r>
          </w:p>
        </w:tc>
        <w:tc>
          <w:tcPr>
            <w:tcW w:w="2701" w:type="dxa"/>
          </w:tcPr>
          <w:p w14:paraId="7EC35775" w14:textId="4860BDB0" w:rsidR="00A115AE" w:rsidRPr="00376F7B" w:rsidRDefault="00817FB0">
            <w:pPr>
              <w:snapToGrid w:val="0"/>
              <w:jc w:val="center"/>
              <w:rPr>
                <w:rFonts w:ascii="宋体" w:eastAsia="宋体" w:hAnsi="宋体" w:cs="Times New Roman"/>
                <w:szCs w:val="21"/>
              </w:rPr>
            </w:pPr>
            <w:r w:rsidRPr="00376F7B">
              <w:rPr>
                <w:rFonts w:ascii="宋体" w:eastAsia="宋体" w:hAnsi="宋体" w:cs="Times New Roman"/>
                <w:szCs w:val="21"/>
              </w:rPr>
              <w:t>恶意输入改变模型行为，使其忽略原有指令、泄露信息或执行错误操作</w:t>
            </w:r>
            <w:r w:rsidR="001F283B" w:rsidRPr="00376F7B">
              <w:rPr>
                <w:rFonts w:ascii="宋体" w:eastAsia="宋体" w:hAnsi="宋体" w:cs="Times New Roman"/>
                <w:szCs w:val="21"/>
              </w:rPr>
              <w:t>，是LLM应用中的重大风险之一。</w:t>
            </w:r>
          </w:p>
        </w:tc>
        <w:tc>
          <w:tcPr>
            <w:tcW w:w="1645" w:type="dxa"/>
            <w:shd w:val="clear" w:color="auto" w:fill="CFCDCD" w:themeFill="background2" w:themeFillShade="E5"/>
          </w:tcPr>
          <w:p w14:paraId="26FF109A"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大模型裁判</w:t>
            </w:r>
          </w:p>
          <w:p w14:paraId="222CA968"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(LLM-as-Judge)</w:t>
            </w:r>
          </w:p>
        </w:tc>
        <w:tc>
          <w:tcPr>
            <w:tcW w:w="2611" w:type="dxa"/>
          </w:tcPr>
          <w:p w14:paraId="266BBCDF" w14:textId="7C898D59"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szCs w:val="21"/>
              </w:rPr>
              <w:t>用另一个大模型对回答质量、安全性和偏好进行自动评估。</w:t>
            </w:r>
          </w:p>
        </w:tc>
      </w:tr>
    </w:tbl>
    <w:p w14:paraId="4CE7C15F" w14:textId="77777777" w:rsidR="00A115AE" w:rsidRPr="00376F7B" w:rsidRDefault="00000000">
      <w:pPr>
        <w:rPr>
          <w:rFonts w:ascii="宋体" w:eastAsia="宋体" w:hAnsi="宋体" w:cs="Times New Roman"/>
          <w:b/>
          <w:bCs/>
          <w:sz w:val="24"/>
        </w:rPr>
      </w:pPr>
      <w:r w:rsidRPr="00376F7B">
        <w:rPr>
          <w:rFonts w:ascii="宋体" w:eastAsia="宋体" w:hAnsi="宋体" w:cs="Times New Roman"/>
          <w:b/>
          <w:bCs/>
          <w:sz w:val="24"/>
        </w:rPr>
        <w:t>3.9 应用工程</w:t>
      </w:r>
    </w:p>
    <w:tbl>
      <w:tblPr>
        <w:tblStyle w:val="a3"/>
        <w:tblW w:w="8522" w:type="dxa"/>
        <w:jc w:val="center"/>
        <w:tblLook w:val="04A0" w:firstRow="1" w:lastRow="0" w:firstColumn="1" w:lastColumn="0" w:noHBand="0" w:noVBand="1"/>
      </w:tblPr>
      <w:tblGrid>
        <w:gridCol w:w="1686"/>
        <w:gridCol w:w="2378"/>
        <w:gridCol w:w="2211"/>
        <w:gridCol w:w="2247"/>
      </w:tblGrid>
      <w:tr w:rsidR="00A115AE" w:rsidRPr="00376F7B" w14:paraId="217A5AA0" w14:textId="77777777">
        <w:trPr>
          <w:jc w:val="center"/>
        </w:trPr>
        <w:tc>
          <w:tcPr>
            <w:tcW w:w="1565" w:type="dxa"/>
            <w:shd w:val="clear" w:color="auto" w:fill="CFCDCD" w:themeFill="background2" w:themeFillShade="E5"/>
          </w:tcPr>
          <w:p w14:paraId="71F24A6D"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szCs w:val="21"/>
              </w:rPr>
              <w:t>大模型应用</w:t>
            </w:r>
          </w:p>
          <w:p w14:paraId="771E2D88"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(LLM Application)</w:t>
            </w:r>
          </w:p>
        </w:tc>
        <w:tc>
          <w:tcPr>
            <w:tcW w:w="2701" w:type="dxa"/>
          </w:tcPr>
          <w:p w14:paraId="5BC5B703" w14:textId="26C46143"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szCs w:val="21"/>
              </w:rPr>
              <w:t>基于大模型构建的应用系统。</w:t>
            </w:r>
          </w:p>
        </w:tc>
        <w:tc>
          <w:tcPr>
            <w:tcW w:w="1645" w:type="dxa"/>
            <w:shd w:val="clear" w:color="auto" w:fill="CFCDCD" w:themeFill="background2" w:themeFillShade="E5"/>
          </w:tcPr>
          <w:p w14:paraId="4B0ACAA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记忆</w:t>
            </w:r>
          </w:p>
          <w:p w14:paraId="780C4279"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(Memory)</w:t>
            </w:r>
          </w:p>
        </w:tc>
        <w:tc>
          <w:tcPr>
            <w:tcW w:w="2611" w:type="dxa"/>
          </w:tcPr>
          <w:p w14:paraId="095F20CF" w14:textId="3A84D675"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应用保存用户偏好、历史对话或长期状态，使系统能够连续交互。</w:t>
            </w:r>
          </w:p>
        </w:tc>
      </w:tr>
      <w:tr w:rsidR="00A115AE" w:rsidRPr="00376F7B" w14:paraId="0C121DD7" w14:textId="77777777">
        <w:trPr>
          <w:jc w:val="center"/>
        </w:trPr>
        <w:tc>
          <w:tcPr>
            <w:tcW w:w="1565" w:type="dxa"/>
            <w:shd w:val="clear" w:color="auto" w:fill="CFCDCD" w:themeFill="background2" w:themeFillShade="E5"/>
          </w:tcPr>
          <w:p w14:paraId="6DF3732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szCs w:val="21"/>
              </w:rPr>
              <w:t>聊天机器人</w:t>
            </w:r>
          </w:p>
          <w:p w14:paraId="2F95A6DD"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(Chatbot)</w:t>
            </w:r>
          </w:p>
        </w:tc>
        <w:tc>
          <w:tcPr>
            <w:tcW w:w="2701" w:type="dxa"/>
          </w:tcPr>
          <w:p w14:paraId="1B2F4454" w14:textId="5C433791"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szCs w:val="21"/>
              </w:rPr>
              <w:t>能够与用户进行自然语言对话的程序。</w:t>
            </w:r>
          </w:p>
        </w:tc>
        <w:tc>
          <w:tcPr>
            <w:tcW w:w="1645" w:type="dxa"/>
            <w:shd w:val="clear" w:color="auto" w:fill="CFCDCD" w:themeFill="background2" w:themeFillShade="E5"/>
          </w:tcPr>
          <w:p w14:paraId="7F5D0E6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护栏</w:t>
            </w:r>
          </w:p>
          <w:p w14:paraId="2FFE4EA0"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(Guardrail)</w:t>
            </w:r>
          </w:p>
        </w:tc>
        <w:tc>
          <w:tcPr>
            <w:tcW w:w="2611" w:type="dxa"/>
          </w:tcPr>
          <w:p w14:paraId="4A1B156F" w14:textId="09237207"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对输入、输出工具进行约束和检查，防止错误、越权、有害行为。</w:t>
            </w:r>
          </w:p>
        </w:tc>
      </w:tr>
      <w:tr w:rsidR="00A115AE" w:rsidRPr="00376F7B" w14:paraId="60F99C28" w14:textId="77777777">
        <w:trPr>
          <w:jc w:val="center"/>
        </w:trPr>
        <w:tc>
          <w:tcPr>
            <w:tcW w:w="1565" w:type="dxa"/>
            <w:shd w:val="clear" w:color="auto" w:fill="CFCDCD" w:themeFill="background2" w:themeFillShade="E5"/>
          </w:tcPr>
          <w:p w14:paraId="2E0F84C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智能体</w:t>
            </w:r>
          </w:p>
          <w:p w14:paraId="24652DDE"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(Agent)</w:t>
            </w:r>
          </w:p>
        </w:tc>
        <w:tc>
          <w:tcPr>
            <w:tcW w:w="2701" w:type="dxa"/>
          </w:tcPr>
          <w:p w14:paraId="589D6F3F" w14:textId="31C2E933"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配置了指令、工具和运行逻辑的大模型系统，能完成多步骤任务。</w:t>
            </w:r>
          </w:p>
        </w:tc>
        <w:tc>
          <w:tcPr>
            <w:tcW w:w="1645" w:type="dxa"/>
            <w:shd w:val="clear" w:color="auto" w:fill="CFCDCD" w:themeFill="background2" w:themeFillShade="E5"/>
          </w:tcPr>
          <w:p w14:paraId="2AC1964F"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可观测性</w:t>
            </w:r>
          </w:p>
          <w:p w14:paraId="5FB0270B"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(Observability)</w:t>
            </w:r>
          </w:p>
        </w:tc>
        <w:tc>
          <w:tcPr>
            <w:tcW w:w="2611" w:type="dxa"/>
          </w:tcPr>
          <w:p w14:paraId="03D6C2BE" w14:textId="18260877"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记录请求、响应、延迟、错误等信息，便于调试和监控。</w:t>
            </w:r>
          </w:p>
        </w:tc>
      </w:tr>
      <w:tr w:rsidR="00A115AE" w:rsidRPr="00376F7B" w14:paraId="22591E85" w14:textId="77777777">
        <w:trPr>
          <w:jc w:val="center"/>
        </w:trPr>
        <w:tc>
          <w:tcPr>
            <w:tcW w:w="1565" w:type="dxa"/>
            <w:shd w:val="clear" w:color="auto" w:fill="CFCDCD" w:themeFill="background2" w:themeFillShade="E5"/>
          </w:tcPr>
          <w:p w14:paraId="62E8A004"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工具调用</w:t>
            </w:r>
          </w:p>
          <w:p w14:paraId="114FB277"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(Tool Calling)</w:t>
            </w:r>
          </w:p>
        </w:tc>
        <w:tc>
          <w:tcPr>
            <w:tcW w:w="2701" w:type="dxa"/>
          </w:tcPr>
          <w:p w14:paraId="397E401E" w14:textId="4B7B2604"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模型根据任务选择外部工具，如搜索、数据库</w:t>
            </w:r>
            <w:r w:rsidRPr="00376F7B">
              <w:rPr>
                <w:rFonts w:ascii="宋体" w:eastAsia="宋体" w:hAnsi="宋体" w:cs="Times New Roman" w:hint="eastAsia"/>
                <w:szCs w:val="21"/>
              </w:rPr>
              <w:lastRenderedPageBreak/>
              <w:t>查询、代码执行和API调用等。</w:t>
            </w:r>
          </w:p>
        </w:tc>
        <w:tc>
          <w:tcPr>
            <w:tcW w:w="1645" w:type="dxa"/>
            <w:shd w:val="clear" w:color="auto" w:fill="CFCDCD" w:themeFill="background2" w:themeFillShade="E5"/>
          </w:tcPr>
          <w:p w14:paraId="3B6EA44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lastRenderedPageBreak/>
              <w:t>延迟</w:t>
            </w:r>
          </w:p>
          <w:p w14:paraId="1EA1086B"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(Latency)</w:t>
            </w:r>
          </w:p>
        </w:tc>
        <w:tc>
          <w:tcPr>
            <w:tcW w:w="2611" w:type="dxa"/>
          </w:tcPr>
          <w:p w14:paraId="22CCB56F" w14:textId="398E1421"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用户发出请求到收到响应之间的时间，使大</w:t>
            </w:r>
            <w:r w:rsidRPr="00376F7B">
              <w:rPr>
                <w:rFonts w:ascii="宋体" w:eastAsia="宋体" w:hAnsi="宋体" w:cs="Times New Roman" w:hint="eastAsia"/>
                <w:szCs w:val="21"/>
              </w:rPr>
              <w:lastRenderedPageBreak/>
              <w:t>模型应用体验的重要指标。</w:t>
            </w:r>
          </w:p>
        </w:tc>
      </w:tr>
      <w:tr w:rsidR="00A115AE" w:rsidRPr="00376F7B" w14:paraId="1B633282" w14:textId="77777777">
        <w:trPr>
          <w:jc w:val="center"/>
        </w:trPr>
        <w:tc>
          <w:tcPr>
            <w:tcW w:w="1565" w:type="dxa"/>
            <w:shd w:val="clear" w:color="auto" w:fill="CFCDCD" w:themeFill="background2" w:themeFillShade="E5"/>
          </w:tcPr>
          <w:p w14:paraId="4FF49AD3"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lastRenderedPageBreak/>
              <w:t>函数调用</w:t>
            </w:r>
          </w:p>
          <w:p w14:paraId="75E46791"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(Function Calling)</w:t>
            </w:r>
          </w:p>
        </w:tc>
        <w:tc>
          <w:tcPr>
            <w:tcW w:w="2701" w:type="dxa"/>
          </w:tcPr>
          <w:p w14:paraId="56661A7D" w14:textId="0C88B0AE"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模型以结构化参数形式调用开发者定义的函数，实现外部系统交互。</w:t>
            </w:r>
          </w:p>
        </w:tc>
        <w:tc>
          <w:tcPr>
            <w:tcW w:w="1645" w:type="dxa"/>
            <w:shd w:val="clear" w:color="auto" w:fill="CFCDCD" w:themeFill="background2" w:themeFillShade="E5"/>
          </w:tcPr>
          <w:p w14:paraId="26130E25"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吞吐量</w:t>
            </w:r>
          </w:p>
          <w:p w14:paraId="44126806"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(Throughput)</w:t>
            </w:r>
          </w:p>
        </w:tc>
        <w:tc>
          <w:tcPr>
            <w:tcW w:w="2611" w:type="dxa"/>
          </w:tcPr>
          <w:p w14:paraId="112D8C11" w14:textId="6A0BB367"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单位时间内系统能处理的请求数量。</w:t>
            </w:r>
          </w:p>
        </w:tc>
      </w:tr>
      <w:tr w:rsidR="00A115AE" w:rsidRPr="00376F7B" w14:paraId="2EC700CE" w14:textId="77777777">
        <w:trPr>
          <w:jc w:val="center"/>
        </w:trPr>
        <w:tc>
          <w:tcPr>
            <w:tcW w:w="1565" w:type="dxa"/>
            <w:shd w:val="clear" w:color="auto" w:fill="CFCDCD" w:themeFill="background2" w:themeFillShade="E5"/>
          </w:tcPr>
          <w:p w14:paraId="47955FE5"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结构化输出</w:t>
            </w:r>
          </w:p>
          <w:p w14:paraId="488CB6A6"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(Structured Output)</w:t>
            </w:r>
          </w:p>
        </w:tc>
        <w:tc>
          <w:tcPr>
            <w:tcW w:w="2701" w:type="dxa"/>
          </w:tcPr>
          <w:p w14:paraId="5947CBB4" w14:textId="7523912E"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要求函数按照固定格式输出，如JSON。</w:t>
            </w:r>
          </w:p>
        </w:tc>
        <w:tc>
          <w:tcPr>
            <w:tcW w:w="1645" w:type="dxa"/>
            <w:shd w:val="clear" w:color="auto" w:fill="CFCDCD" w:themeFill="background2" w:themeFillShade="E5"/>
          </w:tcPr>
          <w:p w14:paraId="325EAA95"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成本控制</w:t>
            </w:r>
          </w:p>
          <w:p w14:paraId="74C2E912"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(Cost Control)</w:t>
            </w:r>
          </w:p>
        </w:tc>
        <w:tc>
          <w:tcPr>
            <w:tcW w:w="2611" w:type="dxa"/>
          </w:tcPr>
          <w:p w14:paraId="74745AA9" w14:textId="6481A284"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通过模型选择、批处理、限流等方式降低部署成本。</w:t>
            </w:r>
          </w:p>
        </w:tc>
      </w:tr>
      <w:tr w:rsidR="00A115AE" w:rsidRPr="00376F7B" w14:paraId="1FA75F09" w14:textId="77777777">
        <w:trPr>
          <w:jc w:val="center"/>
        </w:trPr>
        <w:tc>
          <w:tcPr>
            <w:tcW w:w="1565" w:type="dxa"/>
            <w:shd w:val="clear" w:color="auto" w:fill="CFCDCD" w:themeFill="background2" w:themeFillShade="E5"/>
          </w:tcPr>
          <w:p w14:paraId="2376989C"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工作流编排</w:t>
            </w:r>
          </w:p>
          <w:p w14:paraId="17C94DE0"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(Workflow Orchestration)</w:t>
            </w:r>
          </w:p>
        </w:tc>
        <w:tc>
          <w:tcPr>
            <w:tcW w:w="2701" w:type="dxa"/>
          </w:tcPr>
          <w:p w14:paraId="20BD3C81" w14:textId="1A85F7D3"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把多个模型调用、工具调用、判断分支和人工审核步骤组织成完整流程。</w:t>
            </w:r>
          </w:p>
        </w:tc>
        <w:tc>
          <w:tcPr>
            <w:tcW w:w="1645" w:type="dxa"/>
            <w:shd w:val="clear" w:color="auto" w:fill="CFCDCD" w:themeFill="background2" w:themeFillShade="E5"/>
          </w:tcPr>
          <w:p w14:paraId="16C6E833"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人工介入</w:t>
            </w:r>
          </w:p>
          <w:p w14:paraId="67C69D01"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(Human-in-the-Loop)</w:t>
            </w:r>
          </w:p>
        </w:tc>
        <w:tc>
          <w:tcPr>
            <w:tcW w:w="2611" w:type="dxa"/>
          </w:tcPr>
          <w:p w14:paraId="49821D35" w14:textId="019A4813"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在高风险或不确定场景中引入人工审核确认或纠错。</w:t>
            </w:r>
          </w:p>
        </w:tc>
      </w:tr>
      <w:tr w:rsidR="00A115AE" w:rsidRPr="00376F7B" w14:paraId="3D1D6516" w14:textId="77777777">
        <w:trPr>
          <w:jc w:val="center"/>
        </w:trPr>
        <w:tc>
          <w:tcPr>
            <w:tcW w:w="1565" w:type="dxa"/>
            <w:shd w:val="clear" w:color="auto" w:fill="CFCDCD" w:themeFill="background2" w:themeFillShade="E5"/>
          </w:tcPr>
          <w:p w14:paraId="72F59B8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多智能体系统</w:t>
            </w:r>
          </w:p>
          <w:p w14:paraId="535BAFC1"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(Multi-Agent System)</w:t>
            </w:r>
          </w:p>
        </w:tc>
        <w:tc>
          <w:tcPr>
            <w:tcW w:w="2701" w:type="dxa"/>
          </w:tcPr>
          <w:p w14:paraId="7F725DBF" w14:textId="188238DE" w:rsidR="00A115AE" w:rsidRPr="00376F7B" w:rsidRDefault="001F283B">
            <w:pPr>
              <w:snapToGrid w:val="0"/>
              <w:jc w:val="center"/>
              <w:rPr>
                <w:rFonts w:ascii="宋体" w:eastAsia="宋体" w:hAnsi="宋体" w:cs="Times New Roman"/>
                <w:szCs w:val="21"/>
              </w:rPr>
            </w:pPr>
            <w:r w:rsidRPr="00376F7B">
              <w:rPr>
                <w:rFonts w:ascii="宋体" w:eastAsia="宋体" w:hAnsi="宋体" w:cs="Times New Roman" w:hint="eastAsia"/>
                <w:szCs w:val="21"/>
              </w:rPr>
              <w:t>多agent分工协作，如规划agent、检索agent等。</w:t>
            </w:r>
          </w:p>
        </w:tc>
        <w:tc>
          <w:tcPr>
            <w:tcW w:w="1645" w:type="dxa"/>
            <w:shd w:val="clear" w:color="auto" w:fill="CFCDCD" w:themeFill="background2" w:themeFillShade="E5"/>
          </w:tcPr>
          <w:p w14:paraId="61835209" w14:textId="77777777" w:rsidR="00A115AE" w:rsidRPr="00376F7B" w:rsidRDefault="00A115AE">
            <w:pPr>
              <w:snapToGrid w:val="0"/>
              <w:jc w:val="center"/>
              <w:rPr>
                <w:rFonts w:ascii="宋体" w:eastAsia="宋体" w:hAnsi="宋体" w:cs="Times New Roman"/>
                <w:szCs w:val="21"/>
              </w:rPr>
            </w:pPr>
          </w:p>
        </w:tc>
        <w:tc>
          <w:tcPr>
            <w:tcW w:w="2611" w:type="dxa"/>
          </w:tcPr>
          <w:p w14:paraId="05EF019C" w14:textId="77777777" w:rsidR="00A115AE" w:rsidRPr="00376F7B" w:rsidRDefault="00A115AE">
            <w:pPr>
              <w:snapToGrid w:val="0"/>
              <w:jc w:val="center"/>
              <w:rPr>
                <w:rFonts w:ascii="宋体" w:eastAsia="宋体" w:hAnsi="宋体" w:cs="Times New Roman"/>
                <w:szCs w:val="21"/>
              </w:rPr>
            </w:pPr>
          </w:p>
        </w:tc>
      </w:tr>
    </w:tbl>
    <w:p w14:paraId="2BBBC54D" w14:textId="77777777" w:rsidR="00A115AE" w:rsidRPr="00376F7B" w:rsidRDefault="00000000">
      <w:pPr>
        <w:rPr>
          <w:rFonts w:ascii="宋体" w:eastAsia="宋体" w:hAnsi="宋体" w:cs="Times New Roman"/>
          <w:b/>
          <w:bCs/>
          <w:sz w:val="24"/>
        </w:rPr>
      </w:pPr>
      <w:r w:rsidRPr="00376F7B">
        <w:rPr>
          <w:rFonts w:ascii="宋体" w:eastAsia="宋体" w:hAnsi="宋体" w:cs="Times New Roman"/>
          <w:b/>
          <w:bCs/>
          <w:sz w:val="24"/>
        </w:rPr>
        <w:t>3.10 治理规范</w:t>
      </w:r>
    </w:p>
    <w:tbl>
      <w:tblPr>
        <w:tblStyle w:val="a3"/>
        <w:tblW w:w="8522" w:type="dxa"/>
        <w:jc w:val="center"/>
        <w:tblLook w:val="04A0" w:firstRow="1" w:lastRow="0" w:firstColumn="1" w:lastColumn="0" w:noHBand="0" w:noVBand="1"/>
      </w:tblPr>
      <w:tblGrid>
        <w:gridCol w:w="1896"/>
        <w:gridCol w:w="2543"/>
        <w:gridCol w:w="1624"/>
        <w:gridCol w:w="2459"/>
      </w:tblGrid>
      <w:tr w:rsidR="00A115AE" w:rsidRPr="00376F7B" w14:paraId="47AF822B" w14:textId="77777777">
        <w:trPr>
          <w:jc w:val="center"/>
        </w:trPr>
        <w:tc>
          <w:tcPr>
            <w:tcW w:w="1565" w:type="dxa"/>
            <w:shd w:val="clear" w:color="auto" w:fill="CFCDCD" w:themeFill="background2" w:themeFillShade="E5"/>
          </w:tcPr>
          <w:p w14:paraId="5D8CD95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AI治理</w:t>
            </w:r>
          </w:p>
          <w:p w14:paraId="7F79B0B2"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(AI Governance)</w:t>
            </w:r>
          </w:p>
        </w:tc>
        <w:tc>
          <w:tcPr>
            <w:tcW w:w="2701" w:type="dxa"/>
          </w:tcPr>
          <w:p w14:paraId="7A7C864F" w14:textId="2C1C02A6"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对 AI 系统的研发、部署、使用、风险和责任进行管理的制度与流程。</w:t>
            </w:r>
          </w:p>
        </w:tc>
        <w:tc>
          <w:tcPr>
            <w:tcW w:w="1645" w:type="dxa"/>
            <w:shd w:val="clear" w:color="auto" w:fill="CFCDCD" w:themeFill="background2" w:themeFillShade="E5"/>
          </w:tcPr>
          <w:p w14:paraId="1639896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版权合规</w:t>
            </w:r>
          </w:p>
          <w:p w14:paraId="3858DBE8"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(Copyright Compliance)</w:t>
            </w:r>
          </w:p>
        </w:tc>
        <w:tc>
          <w:tcPr>
            <w:tcW w:w="2611" w:type="dxa"/>
          </w:tcPr>
          <w:p w14:paraId="43F9228E" w14:textId="1B9AF7E6"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关注训练数据、生成内容和模型输出是否侵犯版权或许可协议。</w:t>
            </w:r>
          </w:p>
        </w:tc>
      </w:tr>
      <w:tr w:rsidR="00A115AE" w:rsidRPr="00376F7B" w14:paraId="716EBB6D" w14:textId="77777777">
        <w:trPr>
          <w:jc w:val="center"/>
        </w:trPr>
        <w:tc>
          <w:tcPr>
            <w:tcW w:w="1565" w:type="dxa"/>
            <w:shd w:val="clear" w:color="auto" w:fill="CFCDCD" w:themeFill="background2" w:themeFillShade="E5"/>
          </w:tcPr>
          <w:p w14:paraId="33218AA2"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风险管理</w:t>
            </w:r>
          </w:p>
          <w:p w14:paraId="28D0289E"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(Risk Management)</w:t>
            </w:r>
          </w:p>
        </w:tc>
        <w:tc>
          <w:tcPr>
            <w:tcW w:w="2701" w:type="dxa"/>
          </w:tcPr>
          <w:p w14:paraId="54B2FEFA" w14:textId="168BDC93"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识别、评估、缓解和监控 AI 系统可能带来的技术、法律、安全和社会风险。</w:t>
            </w:r>
          </w:p>
        </w:tc>
        <w:tc>
          <w:tcPr>
            <w:tcW w:w="1645" w:type="dxa"/>
            <w:shd w:val="clear" w:color="auto" w:fill="CFCDCD" w:themeFill="background2" w:themeFillShade="E5"/>
          </w:tcPr>
          <w:p w14:paraId="71ECA4E5"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模型卡</w:t>
            </w:r>
          </w:p>
          <w:p w14:paraId="1E7ECA7F"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(Model Card)</w:t>
            </w:r>
          </w:p>
        </w:tc>
        <w:tc>
          <w:tcPr>
            <w:tcW w:w="2611" w:type="dxa"/>
          </w:tcPr>
          <w:p w14:paraId="012B33CC" w14:textId="1E949941"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描述模型用途、训练数据、性能、局限性和风险的说明文档。</w:t>
            </w:r>
          </w:p>
        </w:tc>
      </w:tr>
      <w:tr w:rsidR="00A115AE" w:rsidRPr="00376F7B" w14:paraId="5B0E12D1" w14:textId="77777777">
        <w:trPr>
          <w:jc w:val="center"/>
        </w:trPr>
        <w:tc>
          <w:tcPr>
            <w:tcW w:w="1565" w:type="dxa"/>
            <w:shd w:val="clear" w:color="auto" w:fill="CFCDCD" w:themeFill="background2" w:themeFillShade="E5"/>
          </w:tcPr>
          <w:p w14:paraId="401925C8"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可信AI</w:t>
            </w:r>
          </w:p>
          <w:p w14:paraId="1FCB3F4D"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(Trustworthy AI)</w:t>
            </w:r>
          </w:p>
        </w:tc>
        <w:tc>
          <w:tcPr>
            <w:tcW w:w="2701" w:type="dxa"/>
          </w:tcPr>
          <w:p w14:paraId="5348380D" w14:textId="16F467DD"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强调 AI 系统应可靠、安全、透明、可解释、保护隐私并尽量公平。</w:t>
            </w:r>
          </w:p>
        </w:tc>
        <w:tc>
          <w:tcPr>
            <w:tcW w:w="1645" w:type="dxa"/>
            <w:shd w:val="clear" w:color="auto" w:fill="CFCDCD" w:themeFill="background2" w:themeFillShade="E5"/>
          </w:tcPr>
          <w:p w14:paraId="149B24B7"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数据卡</w:t>
            </w:r>
          </w:p>
          <w:p w14:paraId="1EDC39BA"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(Data Card)</w:t>
            </w:r>
          </w:p>
        </w:tc>
        <w:tc>
          <w:tcPr>
            <w:tcW w:w="2611" w:type="dxa"/>
          </w:tcPr>
          <w:p w14:paraId="019F65B9" w14:textId="248652CA"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描述数据集来源、构成、用途、限制和潜在偏差的文档。</w:t>
            </w:r>
          </w:p>
        </w:tc>
      </w:tr>
      <w:tr w:rsidR="00A115AE" w:rsidRPr="00376F7B" w14:paraId="3B45127D" w14:textId="77777777">
        <w:trPr>
          <w:jc w:val="center"/>
        </w:trPr>
        <w:tc>
          <w:tcPr>
            <w:tcW w:w="1565" w:type="dxa"/>
            <w:shd w:val="clear" w:color="auto" w:fill="CFCDCD" w:themeFill="background2" w:themeFillShade="E5"/>
          </w:tcPr>
          <w:p w14:paraId="45F4C700"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透明度</w:t>
            </w:r>
          </w:p>
          <w:p w14:paraId="5A831F98"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(Transparency)</w:t>
            </w:r>
          </w:p>
        </w:tc>
        <w:tc>
          <w:tcPr>
            <w:tcW w:w="2701" w:type="dxa"/>
          </w:tcPr>
          <w:p w14:paraId="735FE6D4" w14:textId="375AF149"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让用户、监管者或组织内部了解模型能力、限制、数据来源和使用方式。</w:t>
            </w:r>
          </w:p>
        </w:tc>
        <w:tc>
          <w:tcPr>
            <w:tcW w:w="1645" w:type="dxa"/>
            <w:shd w:val="clear" w:color="auto" w:fill="CFCDCD" w:themeFill="background2" w:themeFillShade="E5"/>
          </w:tcPr>
          <w:p w14:paraId="41274056"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审计</w:t>
            </w:r>
          </w:p>
          <w:p w14:paraId="19DBFDAF"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(Audit)</w:t>
            </w:r>
          </w:p>
        </w:tc>
        <w:tc>
          <w:tcPr>
            <w:tcW w:w="2611" w:type="dxa"/>
          </w:tcPr>
          <w:p w14:paraId="279FDF45" w14:textId="10FEF185"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对模型、数据、流程、日志和风险控制进行检查与记录。</w:t>
            </w:r>
          </w:p>
        </w:tc>
      </w:tr>
      <w:tr w:rsidR="00A115AE" w:rsidRPr="00376F7B" w14:paraId="56993920" w14:textId="77777777">
        <w:trPr>
          <w:jc w:val="center"/>
        </w:trPr>
        <w:tc>
          <w:tcPr>
            <w:tcW w:w="1565" w:type="dxa"/>
            <w:shd w:val="clear" w:color="auto" w:fill="CFCDCD" w:themeFill="background2" w:themeFillShade="E5"/>
          </w:tcPr>
          <w:p w14:paraId="63E316A1"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可解释性</w:t>
            </w:r>
          </w:p>
          <w:p w14:paraId="19E81ACC"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(Explainability)</w:t>
            </w:r>
          </w:p>
        </w:tc>
        <w:tc>
          <w:tcPr>
            <w:tcW w:w="2701" w:type="dxa"/>
          </w:tcPr>
          <w:p w14:paraId="7858C4B2" w14:textId="222CCF32"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让人能够理解模型为什么做出某种判断或生成某种结果。</w:t>
            </w:r>
          </w:p>
        </w:tc>
        <w:tc>
          <w:tcPr>
            <w:tcW w:w="1645" w:type="dxa"/>
            <w:shd w:val="clear" w:color="auto" w:fill="CFCDCD" w:themeFill="background2" w:themeFillShade="E5"/>
          </w:tcPr>
          <w:p w14:paraId="007ED089"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安全基线</w:t>
            </w:r>
          </w:p>
          <w:p w14:paraId="1C12D297"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(Safety Baseline)</w:t>
            </w:r>
          </w:p>
        </w:tc>
        <w:tc>
          <w:tcPr>
            <w:tcW w:w="2611" w:type="dxa"/>
          </w:tcPr>
          <w:p w14:paraId="1925B4E3" w14:textId="7FDF0987"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应用上线前必须满足的最低安全要求。</w:t>
            </w:r>
          </w:p>
        </w:tc>
      </w:tr>
      <w:tr w:rsidR="00A115AE" w:rsidRPr="00376F7B" w14:paraId="15C54F46" w14:textId="77777777">
        <w:trPr>
          <w:jc w:val="center"/>
        </w:trPr>
        <w:tc>
          <w:tcPr>
            <w:tcW w:w="1565" w:type="dxa"/>
            <w:shd w:val="clear" w:color="auto" w:fill="CFCDCD" w:themeFill="background2" w:themeFillShade="E5"/>
          </w:tcPr>
          <w:p w14:paraId="4F315BD9"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问责制</w:t>
            </w:r>
          </w:p>
          <w:p w14:paraId="339D8679"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(Accountability)</w:t>
            </w:r>
          </w:p>
        </w:tc>
        <w:tc>
          <w:tcPr>
            <w:tcW w:w="2701" w:type="dxa"/>
          </w:tcPr>
          <w:p w14:paraId="3D3CA65A" w14:textId="39D37291"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AI 系统出现问题时由谁负责、如何追责、如何纠正。</w:t>
            </w:r>
          </w:p>
        </w:tc>
        <w:tc>
          <w:tcPr>
            <w:tcW w:w="1645" w:type="dxa"/>
            <w:shd w:val="clear" w:color="auto" w:fill="CFCDCD" w:themeFill="background2" w:themeFillShade="E5"/>
          </w:tcPr>
          <w:p w14:paraId="5AC68EBB"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访问控制</w:t>
            </w:r>
          </w:p>
          <w:p w14:paraId="0E5E7314"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(Access Control)</w:t>
            </w:r>
          </w:p>
        </w:tc>
        <w:tc>
          <w:tcPr>
            <w:tcW w:w="2611" w:type="dxa"/>
          </w:tcPr>
          <w:p w14:paraId="58718342" w14:textId="57830EF9"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限制谁可以访问模型、数据、工具、日志和管理后台。</w:t>
            </w:r>
          </w:p>
        </w:tc>
      </w:tr>
      <w:tr w:rsidR="00A115AE" w:rsidRPr="00376F7B" w14:paraId="3744A53E" w14:textId="77777777">
        <w:trPr>
          <w:jc w:val="center"/>
        </w:trPr>
        <w:tc>
          <w:tcPr>
            <w:tcW w:w="1565" w:type="dxa"/>
            <w:shd w:val="clear" w:color="auto" w:fill="CFCDCD" w:themeFill="background2" w:themeFillShade="E5"/>
          </w:tcPr>
          <w:p w14:paraId="4D7EF12B"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隐私保护</w:t>
            </w:r>
          </w:p>
          <w:p w14:paraId="19F6D611"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(Privacy Protection)</w:t>
            </w:r>
          </w:p>
        </w:tc>
        <w:tc>
          <w:tcPr>
            <w:tcW w:w="2701" w:type="dxa"/>
          </w:tcPr>
          <w:p w14:paraId="2D7EFCAE" w14:textId="3CF025B0"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防止个人信息、敏感数据在训练、推理或日志中被泄露或滥用。</w:t>
            </w:r>
          </w:p>
        </w:tc>
        <w:tc>
          <w:tcPr>
            <w:tcW w:w="1645" w:type="dxa"/>
            <w:shd w:val="clear" w:color="auto" w:fill="CFCDCD" w:themeFill="background2" w:themeFillShade="E5"/>
          </w:tcPr>
          <w:p w14:paraId="7BB06305"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敏感信息披露</w:t>
            </w:r>
          </w:p>
          <w:p w14:paraId="38D39F6B"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(Sensitive Information Disclosure)</w:t>
            </w:r>
          </w:p>
        </w:tc>
        <w:tc>
          <w:tcPr>
            <w:tcW w:w="2611" w:type="dxa"/>
          </w:tcPr>
          <w:p w14:paraId="2997953A" w14:textId="11832810"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LLM 应用输出或泄露隐私、商业秘密、凭证等敏感信息的风险</w:t>
            </w:r>
            <w:r w:rsidRPr="00376F7B">
              <w:rPr>
                <w:rFonts w:ascii="宋体" w:eastAsia="宋体" w:hAnsi="宋体" w:cs="Times New Roman" w:hint="eastAsia"/>
                <w:szCs w:val="21"/>
              </w:rPr>
              <w:t>。</w:t>
            </w:r>
          </w:p>
        </w:tc>
      </w:tr>
      <w:tr w:rsidR="00A115AE" w:rsidRPr="00376F7B" w14:paraId="40AC105D" w14:textId="77777777">
        <w:trPr>
          <w:jc w:val="center"/>
        </w:trPr>
        <w:tc>
          <w:tcPr>
            <w:tcW w:w="1565" w:type="dxa"/>
            <w:shd w:val="clear" w:color="auto" w:fill="CFCDCD" w:themeFill="background2" w:themeFillShade="E5"/>
          </w:tcPr>
          <w:p w14:paraId="5F8406D3" w14:textId="77777777" w:rsidR="00A115AE" w:rsidRPr="00376F7B" w:rsidRDefault="00000000">
            <w:pPr>
              <w:snapToGrid w:val="0"/>
              <w:jc w:val="center"/>
              <w:rPr>
                <w:rFonts w:ascii="宋体" w:eastAsia="宋体" w:hAnsi="宋体" w:cs="Times New Roman"/>
                <w:color w:val="000000" w:themeColor="text1"/>
                <w:szCs w:val="21"/>
              </w:rPr>
            </w:pPr>
            <w:r w:rsidRPr="00376F7B">
              <w:rPr>
                <w:rFonts w:ascii="宋体" w:eastAsia="宋体" w:hAnsi="宋体" w:cs="Times New Roman"/>
                <w:color w:val="000000" w:themeColor="text1"/>
                <w:szCs w:val="21"/>
              </w:rPr>
              <w:t>数据合规</w:t>
            </w:r>
          </w:p>
          <w:p w14:paraId="6706BB8B"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(Data Compliance)</w:t>
            </w:r>
          </w:p>
        </w:tc>
        <w:tc>
          <w:tcPr>
            <w:tcW w:w="2701" w:type="dxa"/>
          </w:tcPr>
          <w:p w14:paraId="0855BD1C" w14:textId="699D524A"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数据采集、存储、训练和使用过程符合隐私、版权、行业监管等要求。</w:t>
            </w:r>
          </w:p>
        </w:tc>
        <w:tc>
          <w:tcPr>
            <w:tcW w:w="1645" w:type="dxa"/>
            <w:shd w:val="clear" w:color="auto" w:fill="CFCDCD" w:themeFill="background2" w:themeFillShade="E5"/>
          </w:tcPr>
          <w:p w14:paraId="5C448714"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szCs w:val="21"/>
              </w:rPr>
              <w:t>合规评估</w:t>
            </w:r>
          </w:p>
          <w:p w14:paraId="4BFEF50A" w14:textId="77777777" w:rsidR="00A115AE" w:rsidRPr="00376F7B" w:rsidRDefault="00000000">
            <w:pPr>
              <w:snapToGrid w:val="0"/>
              <w:jc w:val="center"/>
              <w:rPr>
                <w:rFonts w:ascii="宋体" w:eastAsia="宋体" w:hAnsi="宋体" w:cs="Times New Roman"/>
                <w:szCs w:val="21"/>
              </w:rPr>
            </w:pPr>
            <w:r w:rsidRPr="00376F7B">
              <w:rPr>
                <w:rFonts w:ascii="宋体" w:eastAsia="宋体" w:hAnsi="宋体" w:cs="Times New Roman"/>
                <w:color w:val="000000"/>
                <w:szCs w:val="21"/>
              </w:rPr>
              <w:t>(Compliance Assessment)</w:t>
            </w:r>
          </w:p>
        </w:tc>
        <w:tc>
          <w:tcPr>
            <w:tcW w:w="2611" w:type="dxa"/>
          </w:tcPr>
          <w:p w14:paraId="0F0B5442" w14:textId="035EBDA1" w:rsidR="00A115AE" w:rsidRPr="00376F7B" w:rsidRDefault="00D94D1E">
            <w:pPr>
              <w:snapToGrid w:val="0"/>
              <w:jc w:val="center"/>
              <w:rPr>
                <w:rFonts w:ascii="宋体" w:eastAsia="宋体" w:hAnsi="宋体" w:cs="Times New Roman"/>
                <w:szCs w:val="21"/>
              </w:rPr>
            </w:pPr>
            <w:r w:rsidRPr="00376F7B">
              <w:rPr>
                <w:rFonts w:ascii="宋体" w:eastAsia="宋体" w:hAnsi="宋体" w:cs="Times New Roman"/>
                <w:szCs w:val="21"/>
              </w:rPr>
              <w:t>检查 AI 系统是否符合相关法律、标准、行业规范或组织内部制度。</w:t>
            </w:r>
          </w:p>
        </w:tc>
      </w:tr>
    </w:tbl>
    <w:p w14:paraId="23FC95F4" w14:textId="77777777" w:rsidR="00A115AE" w:rsidRPr="00376F7B" w:rsidRDefault="00A115AE">
      <w:pPr>
        <w:rPr>
          <w:rFonts w:ascii="宋体" w:eastAsia="宋体" w:hAnsi="宋体" w:cs="Times New Roman"/>
          <w:szCs w:val="21"/>
        </w:rPr>
      </w:pPr>
    </w:p>
    <w:p w14:paraId="2C118723" w14:textId="7EC5232E" w:rsidR="00A115AE" w:rsidRPr="00376F7B" w:rsidRDefault="00376F7B" w:rsidP="00376F7B">
      <w:pPr>
        <w:rPr>
          <w:rStyle w:val="ad"/>
          <w:rFonts w:ascii="宋体" w:eastAsia="宋体" w:hAnsi="宋体"/>
          <w:sz w:val="28"/>
          <w:szCs w:val="28"/>
        </w:rPr>
      </w:pPr>
      <w:r>
        <w:rPr>
          <w:rStyle w:val="ad"/>
          <w:rFonts w:ascii="宋体" w:eastAsia="宋体" w:hAnsi="宋体" w:hint="eastAsia"/>
          <w:sz w:val="28"/>
          <w:szCs w:val="28"/>
        </w:rPr>
        <w:t>4.</w:t>
      </w:r>
      <w:r w:rsidR="00000000" w:rsidRPr="00376F7B">
        <w:rPr>
          <w:rStyle w:val="ad"/>
          <w:rFonts w:ascii="宋体" w:eastAsia="宋体" w:hAnsi="宋体"/>
          <w:sz w:val="28"/>
          <w:szCs w:val="28"/>
        </w:rPr>
        <w:t>大模型的应用</w:t>
      </w:r>
    </w:p>
    <w:p w14:paraId="63AB194D" w14:textId="77777777"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当前阶段，大模型的应用主要聚焦于通过利用其出色的自然语言理解、文本生成、知识问答、代码生成、多模态理解和任务规划能力以提高多领域业务系统的智能化水平。目前，大模型已经在办公、金融、客服、软件开发以及内容创作等领域逐步展现统治力。</w:t>
      </w:r>
    </w:p>
    <w:p w14:paraId="67A1A473" w14:textId="35F69523"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大模型强大的自然语言处理技术如文本理解、内容生成等能力让它天然在智能问答、文本生成以及办公辅助等领域具有远超常人的工作效率。在RAG技术的支持下，大模型可以从外部</w:t>
      </w:r>
      <w:r w:rsidRPr="00376F7B">
        <w:rPr>
          <w:rFonts w:ascii="宋体" w:eastAsia="宋体" w:hAnsi="宋体" w:cs="Times New Roman" w:hint="eastAsia"/>
          <w:szCs w:val="21"/>
        </w:rPr>
        <w:lastRenderedPageBreak/>
        <w:t>数据库、知识库或文档系统中检索相关内容，再基于检索结果生成问答。这样能够显著提高回答的准确性与可信度，大模型也因此能够进入知识库问答、企业文档查询甚至法规政策检索这些对生成内容具有更严格要求的领域。而多模态技术则是给大模型开辟了一条全新的赛道，人们理所当然的希望大模型能够处理更多类型的输入，于是大模型不再局限于子句之间的文本处理，而能够进一步理解更复杂的图片、语音、视频等信息。例如，在办公和政务场景中，大模型能够结合语音识别和语言理解实现语音问答，在安防或教育场景中也能用于图像理解和视频分析等内容的辅助处理。在大模型的预训练过程中使用大量的代码和技术文档，大模型就会具有一定的代码理解、错误分析和代码生成能力，这使其能够进入软件开发等场景，成为程序员的得力工具。在实际编程中，大模型已经被用于代码补全、代码解释、bug排查、接口文档编写和测试用例生成等场景，这显著降低了重复性开发成本，提高了开发效率。此外在应用工程层面，工具调用、函数调用、工作流编排和智能体技术让大模型拥有了‘小脑’，它能够调用外部的系统工具完成任务，比如在企业业务系统中调用搜索引擎，连接数据库和业务API，实现自动查询、自动填表、任务分发等功能。这类应用使大模型从‘对话助手’进化为‘任务执行助手’。而模型压缩和推理技术则推动了大模型的落地部署，随着大模型的发展其参数规模也在日益增大，推理成本日益增高。而量化、剪枝、蒸馏等技术可以降低部署成本，提高响应速度。这些技术让大模型能够成为智能终端助手，或进入企业的私有化部署规划中，特别是那些对响应速度、成本和数据安全要求较高的行业。</w:t>
      </w:r>
    </w:p>
    <w:p w14:paraId="377A06DB" w14:textId="47DB1125" w:rsidR="00A115AE" w:rsidRPr="00376F7B" w:rsidRDefault="00376F7B" w:rsidP="00376F7B">
      <w:pPr>
        <w:rPr>
          <w:rStyle w:val="ad"/>
          <w:rFonts w:ascii="宋体" w:eastAsia="宋体" w:hAnsi="宋体"/>
          <w:sz w:val="28"/>
          <w:szCs w:val="28"/>
        </w:rPr>
      </w:pPr>
      <w:r>
        <w:rPr>
          <w:rStyle w:val="ad"/>
          <w:rFonts w:ascii="宋体" w:eastAsia="宋体" w:hAnsi="宋体" w:hint="eastAsia"/>
          <w:sz w:val="28"/>
          <w:szCs w:val="28"/>
        </w:rPr>
        <w:t>5.</w:t>
      </w:r>
      <w:r w:rsidR="00000000" w:rsidRPr="00376F7B">
        <w:rPr>
          <w:rStyle w:val="ad"/>
          <w:rFonts w:ascii="宋体" w:eastAsia="宋体" w:hAnsi="宋体"/>
          <w:sz w:val="28"/>
          <w:szCs w:val="28"/>
        </w:rPr>
        <w:t>大模型存在的问题</w:t>
      </w:r>
    </w:p>
    <w:p w14:paraId="44952462" w14:textId="77777777" w:rsidR="00376F7B" w:rsidRPr="00376F7B" w:rsidRDefault="00376F7B" w:rsidP="00376F7B">
      <w:pPr>
        <w:rPr>
          <w:rFonts w:ascii="宋体" w:eastAsia="宋体" w:hAnsi="宋体" w:cs="Times New Roman" w:hint="eastAsia"/>
          <w:szCs w:val="21"/>
        </w:rPr>
      </w:pPr>
      <w:r w:rsidRPr="00376F7B">
        <w:rPr>
          <w:rFonts w:ascii="宋体" w:eastAsia="宋体" w:hAnsi="宋体" w:cs="Times New Roman" w:hint="eastAsia"/>
          <w:szCs w:val="21"/>
        </w:rPr>
        <w:t>虽然大模型已经在智能问答、办公辅助、软件开发和多模态应用等场景中展现出较强的能力，但在实际发展和应用过程中仍然面临准确性、安全性、成本、数据和治理等方面的问题。这些问题直接决定了当下大模型作为辅助工具的地位，而不能完全替代人类进行决策。</w:t>
      </w:r>
    </w:p>
    <w:p w14:paraId="5F65E1CA" w14:textId="28A1A097" w:rsidR="00A115AE" w:rsidRPr="00376F7B" w:rsidRDefault="00376F7B" w:rsidP="00376F7B">
      <w:pPr>
        <w:rPr>
          <w:rFonts w:ascii="宋体" w:eastAsia="宋体" w:hAnsi="宋体" w:cs="Times New Roman"/>
          <w:szCs w:val="21"/>
        </w:rPr>
      </w:pPr>
      <w:r w:rsidRPr="00376F7B">
        <w:rPr>
          <w:rFonts w:ascii="宋体" w:eastAsia="宋体" w:hAnsi="宋体" w:cs="Times New Roman" w:hint="eastAsia"/>
          <w:szCs w:val="21"/>
        </w:rPr>
        <w:t>最直接的问题就是大模型回答的准确性问题，大模型生成看似合理实则离谱的回答的现象又被称作幻觉。尤其是在长文本对话中，大模型很可能捏造事实、法规、文献以及数据，这在专业领域是相当致命的。哪怕使用检索增强生成技术也不能完全避免模型误读资料或错误总结内容，因此大模型输出仍然需要细致的人工审核和来源校验。第二个问题是数据更新的时效性问题。大模型的基础知识主要来自于训练数据，而训练数据经过多轮调整、清洗过后可能存在滞后性。一旦问答涉及最新的政策或市场数据，模型就可能无法给出准确答案。因此，当下的大模型往往结合了RAG或搜索引擎的功能以同步最新的信息。第三点是大模型的训练和部署成本居高不下。大模型庞大的参数规模决定了对算力资源、存储资源和网络资源的高要求。模型训练和推理部署的高成本也让许多企业在落地大模型时存在权衡问题。虽然模型压缩、量化、蒸馏以及推理加速等技术能帮助降低成本，但是同样也会带来性能下降和工程复杂度的增加。最核心，也是最关键的问题在于数据安全和隐私风险问题。大模型应用在应用环境下往往需要处理大量文本、图片等数据，如果这些输入的数据包含隐私数据，就很有可能带来数据泄露风险。</w:t>
      </w:r>
    </w:p>
    <w:p w14:paraId="6293E13E" w14:textId="77777777" w:rsidR="00A115AE" w:rsidRPr="00376F7B" w:rsidRDefault="00000000" w:rsidP="00376F7B">
      <w:pPr>
        <w:rPr>
          <w:rStyle w:val="ad"/>
          <w:rFonts w:ascii="宋体" w:eastAsia="宋体" w:hAnsi="宋体"/>
          <w:sz w:val="28"/>
          <w:szCs w:val="28"/>
        </w:rPr>
      </w:pPr>
      <w:r w:rsidRPr="00376F7B">
        <w:rPr>
          <w:rStyle w:val="ad"/>
          <w:rFonts w:ascii="宋体" w:eastAsia="宋体" w:hAnsi="宋体"/>
          <w:sz w:val="28"/>
          <w:szCs w:val="28"/>
        </w:rPr>
        <w:t>6. 总结</w:t>
      </w:r>
    </w:p>
    <w:p w14:paraId="091B9B10" w14:textId="77777777" w:rsidR="00376F7B" w:rsidRPr="00376F7B" w:rsidRDefault="00376F7B" w:rsidP="00376F7B">
      <w:pPr>
        <w:rPr>
          <w:rFonts w:ascii="宋体" w:eastAsia="宋体" w:hAnsi="宋体" w:hint="eastAsia"/>
        </w:rPr>
      </w:pPr>
      <w:r w:rsidRPr="00376F7B">
        <w:rPr>
          <w:rFonts w:ascii="宋体" w:eastAsia="宋体" w:hAnsi="宋体"/>
        </w:rPr>
        <w:t>总体来看，大模型并不是单一的算法模型，而是由深度学习、自然语言处理、多模态学习、数据工程、分布式训练、模型压缩与推理加速、检索增强生成、对齐安全、应用工程和治理规范等多个领域共同支撑的综合性技术集群。从底层来看，深度学习和 Transformer 架构为大模型提供了强大的建模能力，使其能够在海量数据中学习复杂的语言、图像和知识表示；从训练过程来看，数据工程和分布式训练决定了模型能否在大规模语料和高算力环境下稳定训练；从部署应用来看，模型压缩、推理加速和 RAG 等技术进一步提升了大模型的准确性和落地效率。</w:t>
      </w:r>
    </w:p>
    <w:p w14:paraId="03186E5D" w14:textId="77777777" w:rsidR="00376F7B" w:rsidRPr="00376F7B" w:rsidRDefault="00376F7B" w:rsidP="00376F7B">
      <w:pPr>
        <w:rPr>
          <w:rFonts w:ascii="宋体" w:eastAsia="宋体" w:hAnsi="宋体" w:hint="eastAsia"/>
        </w:rPr>
      </w:pPr>
      <w:r w:rsidRPr="00376F7B">
        <w:rPr>
          <w:rFonts w:ascii="宋体" w:eastAsia="宋体" w:hAnsi="宋体"/>
        </w:rPr>
        <w:lastRenderedPageBreak/>
        <w:t>与此同时，大模型的价值不仅体现在文本生成和问答能力上，也体现在办公辅助、知识库检索、软件开发、多模态理解和企业自动化等实际应用场景中。它能够提高信息处理效率，降低重复性工作的成本，并推动各行业业务流程向智能化方向发展。但是，大模型仍然面临幻觉、知识更新滞后、训练和部署成本高、数据安全、隐私保护、偏见以及合规治理等问题。因此，在实际应用中，大模型更适合作为辅助决策和效率提升工具，而不能完全取代人类判断。</w:t>
      </w:r>
    </w:p>
    <w:p w14:paraId="244513F6" w14:textId="77777777" w:rsidR="00376F7B" w:rsidRPr="00376F7B" w:rsidRDefault="00376F7B">
      <w:pPr>
        <w:rPr>
          <w:rFonts w:ascii="宋体" w:eastAsia="宋体" w:hAnsi="宋体" w:cs="Times New Roman" w:hint="eastAsia"/>
          <w:szCs w:val="21"/>
        </w:rPr>
      </w:pPr>
    </w:p>
    <w:p w14:paraId="50FAF4BC" w14:textId="3D63A5E5" w:rsidR="00376F7B" w:rsidRPr="00376F7B" w:rsidRDefault="00376F7B" w:rsidP="00376F7B">
      <w:pPr>
        <w:rPr>
          <w:rStyle w:val="ad"/>
          <w:rFonts w:ascii="宋体" w:eastAsia="宋体" w:hAnsi="宋体"/>
          <w:sz w:val="28"/>
          <w:szCs w:val="28"/>
          <w:shd w:val="pct15" w:color="auto" w:fill="FFFFFF"/>
        </w:rPr>
      </w:pPr>
      <w:r w:rsidRPr="00376F7B">
        <w:rPr>
          <w:rStyle w:val="ad"/>
          <w:rFonts w:ascii="宋体" w:eastAsia="宋体" w:hAnsi="宋体" w:hint="eastAsia"/>
          <w:sz w:val="28"/>
          <w:szCs w:val="28"/>
          <w:shd w:val="pct15" w:color="auto" w:fill="FFFFFF"/>
        </w:rPr>
        <w:t>7.引用列表</w:t>
      </w:r>
    </w:p>
    <w:p w14:paraId="49AFCDA9" w14:textId="77777777" w:rsidR="00376F7B" w:rsidRPr="00376F7B" w:rsidRDefault="00376F7B" w:rsidP="00376F7B">
      <w:pPr>
        <w:rPr>
          <w:rFonts w:ascii="宋体" w:eastAsia="宋体" w:hAnsi="宋体" w:hint="eastAsia"/>
        </w:rPr>
      </w:pPr>
      <w:r w:rsidRPr="00376F7B">
        <w:rPr>
          <w:rFonts w:ascii="宋体" w:eastAsia="宋体" w:hAnsi="宋体"/>
        </w:rPr>
        <w:t>LeCun, Bengio, Hinton, “Deep Learning”, Nature, 2015</w:t>
      </w:r>
    </w:p>
    <w:p w14:paraId="7871B8E3" w14:textId="77777777" w:rsidR="00376F7B" w:rsidRPr="00376F7B" w:rsidRDefault="00376F7B" w:rsidP="00376F7B">
      <w:pPr>
        <w:rPr>
          <w:rFonts w:ascii="宋体" w:eastAsia="宋体" w:hAnsi="宋体" w:hint="eastAsia"/>
        </w:rPr>
      </w:pPr>
      <w:r w:rsidRPr="00376F7B">
        <w:rPr>
          <w:rFonts w:ascii="宋体" w:eastAsia="宋体" w:hAnsi="宋体"/>
        </w:rPr>
        <w:t>Krizhevsky, Sutskever, Hinton, “ImageNet Classification with Deep Convolutional Neural Networks”, NeurIPS, 2012</w:t>
      </w:r>
    </w:p>
    <w:p w14:paraId="3DCEDD44" w14:textId="77777777" w:rsidR="00376F7B" w:rsidRPr="00376F7B" w:rsidRDefault="00376F7B" w:rsidP="00376F7B">
      <w:pPr>
        <w:rPr>
          <w:rFonts w:ascii="宋体" w:eastAsia="宋体" w:hAnsi="宋体" w:hint="eastAsia"/>
        </w:rPr>
      </w:pPr>
      <w:r w:rsidRPr="00376F7B">
        <w:rPr>
          <w:rFonts w:ascii="宋体" w:eastAsia="宋体" w:hAnsi="宋体"/>
        </w:rPr>
        <w:t>Vaswani et al., “Attention Is All You Need”, NeurIPS, 2017</w:t>
      </w:r>
    </w:p>
    <w:p w14:paraId="440B5CD5" w14:textId="77777777" w:rsidR="00376F7B" w:rsidRPr="00376F7B" w:rsidRDefault="00376F7B" w:rsidP="00376F7B">
      <w:pPr>
        <w:rPr>
          <w:rFonts w:ascii="宋体" w:eastAsia="宋体" w:hAnsi="宋体" w:hint="eastAsia"/>
        </w:rPr>
      </w:pPr>
      <w:r w:rsidRPr="00376F7B">
        <w:rPr>
          <w:rFonts w:ascii="宋体" w:eastAsia="宋体" w:hAnsi="宋体"/>
        </w:rPr>
        <w:t>Gao, L., et al. (2020/2021). The Pile: An 800GB Dataset of Diverse Text for Language Modeling.</w:t>
      </w:r>
    </w:p>
    <w:p w14:paraId="02F53D23" w14:textId="77777777" w:rsidR="00376F7B" w:rsidRPr="00376F7B" w:rsidRDefault="00376F7B" w:rsidP="00376F7B">
      <w:pPr>
        <w:rPr>
          <w:rFonts w:ascii="宋体" w:eastAsia="宋体" w:hAnsi="宋体" w:hint="eastAsia"/>
        </w:rPr>
      </w:pPr>
      <w:r w:rsidRPr="00376F7B">
        <w:rPr>
          <w:rFonts w:ascii="宋体" w:eastAsia="宋体" w:hAnsi="宋体"/>
        </w:rPr>
        <w:t>Radford, A., Kim, J. W., Hallacy, C., Ramesh, A., Goh, G., Agarwal, S., et al. (2021). Learning Transferable Visual Models From Natural Language Supervision. Proceedings of the 38th International Conference on Machine Learning.</w:t>
      </w:r>
    </w:p>
    <w:p w14:paraId="15370E75" w14:textId="77777777" w:rsidR="00376F7B" w:rsidRPr="00376F7B" w:rsidRDefault="00376F7B" w:rsidP="00376F7B">
      <w:pPr>
        <w:rPr>
          <w:rFonts w:ascii="宋体" w:eastAsia="宋体" w:hAnsi="宋体" w:hint="eastAsia"/>
        </w:rPr>
      </w:pPr>
      <w:r w:rsidRPr="00376F7B">
        <w:rPr>
          <w:rFonts w:ascii="宋体" w:eastAsia="宋体" w:hAnsi="宋体"/>
        </w:rPr>
        <w:t>Rajbhandari, S., Rasley, J., Ruwase, O., &amp; He, Y. (2020). ZeRO: Memory Optimizations Toward Training Trillion Parameter Models. SC20: The International Conference for High Performance Computing, Networking, Storage, and Analysis.</w:t>
      </w:r>
    </w:p>
    <w:p w14:paraId="7C324E75" w14:textId="77777777" w:rsidR="00376F7B" w:rsidRPr="00376F7B" w:rsidRDefault="00376F7B" w:rsidP="00376F7B">
      <w:pPr>
        <w:rPr>
          <w:rFonts w:ascii="宋体" w:eastAsia="宋体" w:hAnsi="宋体" w:hint="eastAsia"/>
        </w:rPr>
      </w:pPr>
      <w:r w:rsidRPr="00376F7B">
        <w:rPr>
          <w:rFonts w:ascii="宋体" w:eastAsia="宋体" w:hAnsi="宋体"/>
        </w:rPr>
        <w:t>Lewis, P., Perez, E., Piktus, A., Petroni, F., Karpukhin, V., Goyal, N., et al. (2020). Retrieval-Augmented Generation for Knowledge-Intensive NLP Tasks. Advances in Neural Information Processing Systems, 33.</w:t>
      </w:r>
    </w:p>
    <w:p w14:paraId="5CA8902C" w14:textId="77777777" w:rsidR="00376F7B" w:rsidRPr="00376F7B" w:rsidRDefault="00376F7B">
      <w:pPr>
        <w:rPr>
          <w:rFonts w:ascii="宋体" w:eastAsia="宋体" w:hAnsi="宋体" w:cs="Times New Roman" w:hint="eastAsia"/>
          <w:szCs w:val="21"/>
        </w:rPr>
      </w:pPr>
    </w:p>
    <w:sectPr w:rsidR="00376F7B" w:rsidRPr="00376F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7F196" w14:textId="77777777" w:rsidR="008471FA" w:rsidRDefault="008471FA" w:rsidP="00376F7B">
      <w:r>
        <w:separator/>
      </w:r>
    </w:p>
  </w:endnote>
  <w:endnote w:type="continuationSeparator" w:id="0">
    <w:p w14:paraId="63CD807C" w14:textId="77777777" w:rsidR="008471FA" w:rsidRDefault="008471FA" w:rsidP="00376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D3AB5" w14:textId="77777777" w:rsidR="008471FA" w:rsidRDefault="008471FA" w:rsidP="00376F7B">
      <w:r>
        <w:separator/>
      </w:r>
    </w:p>
  </w:footnote>
  <w:footnote w:type="continuationSeparator" w:id="0">
    <w:p w14:paraId="72BA1A79" w14:textId="77777777" w:rsidR="008471FA" w:rsidRDefault="008471FA" w:rsidP="00376F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E2E141"/>
    <w:multiLevelType w:val="singleLevel"/>
    <w:tmpl w:val="90E2E141"/>
    <w:lvl w:ilvl="0">
      <w:start w:val="1"/>
      <w:numFmt w:val="decimal"/>
      <w:suff w:val="space"/>
      <w:lvlText w:val="%1."/>
      <w:lvlJc w:val="left"/>
    </w:lvl>
  </w:abstractNum>
  <w:num w:numId="1" w16cid:durableId="657424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48956FF"/>
    <w:rsid w:val="00051BC9"/>
    <w:rsid w:val="00141CEB"/>
    <w:rsid w:val="001F283B"/>
    <w:rsid w:val="00376F7B"/>
    <w:rsid w:val="004445C1"/>
    <w:rsid w:val="00593FDC"/>
    <w:rsid w:val="00817FB0"/>
    <w:rsid w:val="008471FA"/>
    <w:rsid w:val="009316E5"/>
    <w:rsid w:val="00A115AE"/>
    <w:rsid w:val="00A741C3"/>
    <w:rsid w:val="00C24B82"/>
    <w:rsid w:val="00C618FB"/>
    <w:rsid w:val="00D94D1E"/>
    <w:rsid w:val="00DC0AD1"/>
    <w:rsid w:val="00DD5B0B"/>
    <w:rsid w:val="00F13116"/>
    <w:rsid w:val="148956FF"/>
    <w:rsid w:val="1BF41E67"/>
    <w:rsid w:val="20AE015C"/>
    <w:rsid w:val="56262EF5"/>
    <w:rsid w:val="56E14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A116ED"/>
  <w15:docId w15:val="{2326B46B-266B-439A-A558-705B82D8D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376F7B"/>
    <w:pPr>
      <w:tabs>
        <w:tab w:val="center" w:pos="4153"/>
        <w:tab w:val="right" w:pos="8306"/>
      </w:tabs>
      <w:snapToGrid w:val="0"/>
      <w:jc w:val="center"/>
    </w:pPr>
    <w:rPr>
      <w:sz w:val="18"/>
      <w:szCs w:val="18"/>
    </w:rPr>
  </w:style>
  <w:style w:type="character" w:customStyle="1" w:styleId="a5">
    <w:name w:val="页眉 字符"/>
    <w:basedOn w:val="a0"/>
    <w:link w:val="a4"/>
    <w:rsid w:val="00376F7B"/>
    <w:rPr>
      <w:rFonts w:asciiTheme="minorHAnsi" w:eastAsiaTheme="minorEastAsia" w:hAnsiTheme="minorHAnsi" w:cstheme="minorBidi"/>
      <w:kern w:val="2"/>
      <w:sz w:val="18"/>
      <w:szCs w:val="18"/>
    </w:rPr>
  </w:style>
  <w:style w:type="paragraph" w:styleId="a6">
    <w:name w:val="footer"/>
    <w:basedOn w:val="a"/>
    <w:link w:val="a7"/>
    <w:rsid w:val="00376F7B"/>
    <w:pPr>
      <w:tabs>
        <w:tab w:val="center" w:pos="4153"/>
        <w:tab w:val="right" w:pos="8306"/>
      </w:tabs>
      <w:snapToGrid w:val="0"/>
      <w:jc w:val="left"/>
    </w:pPr>
    <w:rPr>
      <w:sz w:val="18"/>
      <w:szCs w:val="18"/>
    </w:rPr>
  </w:style>
  <w:style w:type="character" w:customStyle="1" w:styleId="a7">
    <w:name w:val="页脚 字符"/>
    <w:basedOn w:val="a0"/>
    <w:link w:val="a6"/>
    <w:rsid w:val="00376F7B"/>
    <w:rPr>
      <w:rFonts w:asciiTheme="minorHAnsi" w:eastAsiaTheme="minorEastAsia" w:hAnsiTheme="minorHAnsi" w:cstheme="minorBidi"/>
      <w:kern w:val="2"/>
      <w:sz w:val="18"/>
      <w:szCs w:val="18"/>
    </w:rPr>
  </w:style>
  <w:style w:type="paragraph" w:styleId="a8">
    <w:name w:val="List Paragraph"/>
    <w:basedOn w:val="a"/>
    <w:uiPriority w:val="99"/>
    <w:unhideWhenUsed/>
    <w:rsid w:val="00376F7B"/>
    <w:pPr>
      <w:ind w:firstLineChars="200" w:firstLine="420"/>
    </w:pPr>
  </w:style>
  <w:style w:type="paragraph" w:styleId="a9">
    <w:name w:val="Title"/>
    <w:basedOn w:val="a"/>
    <w:next w:val="a"/>
    <w:link w:val="aa"/>
    <w:qFormat/>
    <w:rsid w:val="00376F7B"/>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rsid w:val="00376F7B"/>
    <w:rPr>
      <w:rFonts w:asciiTheme="majorHAnsi" w:eastAsiaTheme="majorEastAsia" w:hAnsiTheme="majorHAnsi" w:cstheme="majorBidi"/>
      <w:b/>
      <w:bCs/>
      <w:kern w:val="2"/>
      <w:sz w:val="32"/>
      <w:szCs w:val="32"/>
    </w:rPr>
  </w:style>
  <w:style w:type="paragraph" w:styleId="ab">
    <w:name w:val="Subtitle"/>
    <w:basedOn w:val="a"/>
    <w:next w:val="a"/>
    <w:link w:val="ac"/>
    <w:qFormat/>
    <w:rsid w:val="00376F7B"/>
    <w:pPr>
      <w:spacing w:before="240" w:after="60" w:line="312" w:lineRule="auto"/>
      <w:jc w:val="center"/>
      <w:outlineLvl w:val="1"/>
    </w:pPr>
    <w:rPr>
      <w:b/>
      <w:bCs/>
      <w:kern w:val="28"/>
      <w:sz w:val="32"/>
      <w:szCs w:val="32"/>
    </w:rPr>
  </w:style>
  <w:style w:type="character" w:customStyle="1" w:styleId="ac">
    <w:name w:val="副标题 字符"/>
    <w:basedOn w:val="a0"/>
    <w:link w:val="ab"/>
    <w:rsid w:val="00376F7B"/>
    <w:rPr>
      <w:rFonts w:asciiTheme="minorHAnsi" w:eastAsiaTheme="minorEastAsia" w:hAnsiTheme="minorHAnsi" w:cstheme="minorBidi"/>
      <w:b/>
      <w:bCs/>
      <w:kern w:val="28"/>
      <w:sz w:val="32"/>
      <w:szCs w:val="32"/>
    </w:rPr>
  </w:style>
  <w:style w:type="character" w:styleId="ad">
    <w:name w:val="Strong"/>
    <w:basedOn w:val="a0"/>
    <w:qFormat/>
    <w:rsid w:val="00376F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9</Pages>
  <Words>5201</Words>
  <Characters>7594</Characters>
  <Application>Microsoft Office Word</Application>
  <DocSecurity>0</DocSecurity>
  <Lines>843</Lines>
  <Paragraphs>752</Paragraphs>
  <ScaleCrop>false</ScaleCrop>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Fi_johak</dc:creator>
  <cp:lastModifiedBy>Marie Lester</cp:lastModifiedBy>
  <cp:revision>3</cp:revision>
  <dcterms:created xsi:type="dcterms:W3CDTF">2026-06-10T02:18:00Z</dcterms:created>
  <dcterms:modified xsi:type="dcterms:W3CDTF">2026-06-12T08:24:00Z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B25ED47626E546D9B7BDF902A29B4514_13</vt:lpwstr>
  </property>
  <property fmtid="{D5CDD505-2E9C-101B-9397-08002B2CF9AE}" pid="4" name="KSOTemplateDocerSaveRecord">
    <vt:lpwstr>eyJoZGlkIjoiM2FmMGUyNzJhMGZhNGFlYzU3YTRhYThlYjk4ZWU4MzEiLCJ1c2VySWQiOiI2NzkxNzkwNzMifQ==</vt:lpwstr>
  </property>
</Properties>
</file>