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>An Analytical Study of the Deficiencies and Development Challenges in Azerbaijan’s Electronics Sector</w:t>
      </w:r>
    </w:p>
    <w:p>
      <w:pPr>
        <w:pStyle w:val="Normal"/>
        <w:jc w:val="center"/>
        <w:rPr/>
      </w:pPr>
      <w:r>
        <w:rPr/>
        <w:t>Fikret Qurbanov, Emil Rozenberq, Murad Şirinov, Xeqani Ceferli</w:t>
      </w:r>
    </w:p>
    <w:p>
      <w:pPr>
        <w:pStyle w:val="Normal"/>
        <w:jc w:val="center"/>
        <w:rPr/>
      </w:pPr>
      <w:r>
        <w:rPr/>
        <w:t>Verified by: Physics Teacher Azerbaijan Telman Askeraliyev (Fizika Muellimi, Azerbaijan, Baku)</w:t>
      </w:r>
    </w:p>
    <w:p>
      <w:pPr>
        <w:pStyle w:val="Normal"/>
        <w:rPr/>
      </w:pPr>
      <w:r>
        <w:rPr/>
        <w:br/>
        <w:t xml:space="preserve">This report analyzes the current condition of Azerbaijan’s electronics sector, focusing on industrial, educational, technological, and economic challenges. </w:t>
        <w:br/>
        <w:t>The research highlights weaknesses in local manufacturing, STEM education, workforce development, innovation systems, industrial automation, and hardware entrepreneurship.</w:t>
        <w:br/>
      </w:r>
    </w:p>
    <w:p>
      <w:pPr>
        <w:pStyle w:val="Heading2"/>
        <w:rPr/>
      </w:pPr>
      <w:r>
        <w:rPr/>
        <w:t>1. Weakness of Local Electronics Manufacturing Infrastructure</w:t>
      </w:r>
    </w:p>
    <w:p>
      <w:pPr>
        <w:pStyle w:val="ListBullet"/>
        <w:numPr>
          <w:ilvl w:val="0"/>
          <w:numId w:val="1"/>
        </w:numPr>
        <w:rPr/>
      </w:pPr>
      <w:r>
        <w:rPr/>
        <w:t>Heavy dependence on imported electronic products</w:t>
      </w:r>
    </w:p>
    <w:p>
      <w:pPr>
        <w:pStyle w:val="ListBullet"/>
        <w:numPr>
          <w:ilvl w:val="0"/>
          <w:numId w:val="1"/>
        </w:numPr>
        <w:rPr/>
      </w:pPr>
      <w:r>
        <w:rPr/>
        <w:t>Lack of semiconductor and microchip production</w:t>
      </w:r>
    </w:p>
    <w:p>
      <w:pPr>
        <w:pStyle w:val="ListBullet"/>
        <w:numPr>
          <w:ilvl w:val="0"/>
          <w:numId w:val="1"/>
        </w:numPr>
        <w:rPr/>
      </w:pPr>
      <w:r>
        <w:rPr/>
        <w:t>Limited investment in high-tech manufacturing</w:t>
      </w:r>
    </w:p>
    <w:p>
      <w:pPr>
        <w:pStyle w:val="ListBullet"/>
        <w:numPr>
          <w:ilvl w:val="0"/>
          <w:numId w:val="1"/>
        </w:numPr>
        <w:rPr/>
      </w:pPr>
      <w:r>
        <w:rPr/>
        <w:t>Weak industrial infrastructure</w:t>
      </w:r>
    </w:p>
    <w:p>
      <w:pPr>
        <w:pStyle w:val="Heading2"/>
        <w:rPr/>
      </w:pPr>
      <w:r>
        <w:rPr/>
        <w:t>2. Limitations in STEM and Technical Education</w:t>
      </w:r>
    </w:p>
    <w:p>
      <w:pPr>
        <w:pStyle w:val="ListBullet"/>
        <w:numPr>
          <w:ilvl w:val="0"/>
          <w:numId w:val="1"/>
        </w:numPr>
        <w:rPr/>
      </w:pPr>
      <w:r>
        <w:rPr/>
        <w:t>Outdated laboratory equipment</w:t>
      </w:r>
    </w:p>
    <w:p>
      <w:pPr>
        <w:pStyle w:val="ListBullet"/>
        <w:numPr>
          <w:ilvl w:val="0"/>
          <w:numId w:val="1"/>
        </w:numPr>
        <w:rPr/>
      </w:pPr>
      <w:r>
        <w:rPr/>
        <w:t>Weak practical-oriented engineering education</w:t>
      </w:r>
    </w:p>
    <w:p>
      <w:pPr>
        <w:pStyle w:val="ListBullet"/>
        <w:numPr>
          <w:ilvl w:val="0"/>
          <w:numId w:val="1"/>
        </w:numPr>
        <w:rPr/>
      </w:pPr>
      <w:r>
        <w:rPr/>
        <w:t>Limited exposure to robotics, IoT, and embedded systems</w:t>
      </w:r>
    </w:p>
    <w:p>
      <w:pPr>
        <w:pStyle w:val="ListBullet"/>
        <w:numPr>
          <w:ilvl w:val="0"/>
          <w:numId w:val="1"/>
        </w:numPr>
        <w:rPr/>
      </w:pPr>
      <w:r>
        <w:rPr/>
        <w:t>Weak university-industry cooperation</w:t>
      </w:r>
    </w:p>
    <w:p>
      <w:pPr>
        <w:pStyle w:val="Heading2"/>
        <w:rPr/>
      </w:pPr>
      <w:r>
        <w:rPr/>
        <w:t>3. Skilled Workforce Shortage and Brain Drain</w:t>
      </w:r>
    </w:p>
    <w:p>
      <w:pPr>
        <w:pStyle w:val="ListBullet"/>
        <w:numPr>
          <w:ilvl w:val="0"/>
          <w:numId w:val="1"/>
        </w:numPr>
        <w:rPr/>
      </w:pPr>
      <w:r>
        <w:rPr/>
        <w:t>Low number of hardware specialists</w:t>
      </w:r>
    </w:p>
    <w:p>
      <w:pPr>
        <w:pStyle w:val="ListBullet"/>
        <w:numPr>
          <w:ilvl w:val="0"/>
          <w:numId w:val="1"/>
        </w:numPr>
        <w:rPr/>
      </w:pPr>
      <w:r>
        <w:rPr/>
        <w:t>Migration of talented engineers abroad</w:t>
      </w:r>
    </w:p>
    <w:p>
      <w:pPr>
        <w:pStyle w:val="ListBullet"/>
        <w:numPr>
          <w:ilvl w:val="0"/>
          <w:numId w:val="1"/>
        </w:numPr>
        <w:rPr/>
      </w:pPr>
      <w:r>
        <w:rPr/>
        <w:t>Limited internship opportunities</w:t>
      </w:r>
    </w:p>
    <w:p>
      <w:pPr>
        <w:pStyle w:val="ListBullet"/>
        <w:numPr>
          <w:ilvl w:val="0"/>
          <w:numId w:val="1"/>
        </w:numPr>
        <w:rPr/>
      </w:pPr>
      <w:r>
        <w:rPr/>
        <w:t>Higher attraction toward software careers</w:t>
      </w:r>
    </w:p>
    <w:p>
      <w:pPr>
        <w:pStyle w:val="Heading2"/>
        <w:rPr/>
      </w:pPr>
      <w:r>
        <w:rPr/>
        <w:t>4. Limited Accessibility and High Cost of Electronics Components</w:t>
      </w:r>
    </w:p>
    <w:p>
      <w:pPr>
        <w:pStyle w:val="ListBullet"/>
        <w:numPr>
          <w:ilvl w:val="0"/>
          <w:numId w:val="1"/>
        </w:numPr>
        <w:rPr/>
      </w:pPr>
      <w:r>
        <w:rPr/>
        <w:t>High shipping and customs costs</w:t>
      </w:r>
    </w:p>
    <w:p>
      <w:pPr>
        <w:pStyle w:val="ListBullet"/>
        <w:numPr>
          <w:ilvl w:val="0"/>
          <w:numId w:val="1"/>
        </w:numPr>
        <w:rPr/>
      </w:pPr>
      <w:r>
        <w:rPr/>
        <w:t>Difficulty finding quality components locally</w:t>
      </w:r>
    </w:p>
    <w:p>
      <w:pPr>
        <w:pStyle w:val="ListBullet"/>
        <w:numPr>
          <w:ilvl w:val="0"/>
          <w:numId w:val="1"/>
        </w:numPr>
        <w:rPr/>
      </w:pPr>
      <w:r>
        <w:rPr/>
        <w:t>Dependence on foreign online marketplaces</w:t>
      </w:r>
    </w:p>
    <w:p>
      <w:pPr>
        <w:pStyle w:val="ListBullet"/>
        <w:numPr>
          <w:ilvl w:val="0"/>
          <w:numId w:val="1"/>
        </w:numPr>
        <w:rPr/>
      </w:pPr>
      <w:r>
        <w:rPr/>
        <w:t>Small electronics retail ecosystem</w:t>
      </w:r>
    </w:p>
    <w:p>
      <w:pPr>
        <w:pStyle w:val="Heading2"/>
        <w:rPr/>
      </w:pPr>
      <w:r>
        <w:rPr/>
        <w:t>5. Research, Development, and Innovation Challenges</w:t>
      </w:r>
    </w:p>
    <w:p>
      <w:pPr>
        <w:pStyle w:val="ListBullet"/>
        <w:numPr>
          <w:ilvl w:val="0"/>
          <w:numId w:val="1"/>
        </w:numPr>
        <w:rPr/>
      </w:pPr>
      <w:r>
        <w:rPr/>
        <w:t>Low R&amp;D investment</w:t>
      </w:r>
    </w:p>
    <w:p>
      <w:pPr>
        <w:pStyle w:val="ListBullet"/>
        <w:numPr>
          <w:ilvl w:val="0"/>
          <w:numId w:val="1"/>
        </w:numPr>
        <w:rPr/>
      </w:pPr>
      <w:r>
        <w:rPr/>
        <w:t>Limited number of patents and hardware startups</w:t>
      </w:r>
    </w:p>
    <w:p>
      <w:pPr>
        <w:pStyle w:val="ListBullet"/>
        <w:numPr>
          <w:ilvl w:val="0"/>
          <w:numId w:val="1"/>
        </w:numPr>
        <w:rPr/>
      </w:pPr>
      <w:r>
        <w:rPr/>
        <w:t>Weak innovation culture</w:t>
      </w:r>
    </w:p>
    <w:p>
      <w:pPr>
        <w:pStyle w:val="ListBullet"/>
        <w:numPr>
          <w:ilvl w:val="0"/>
          <w:numId w:val="1"/>
        </w:numPr>
        <w:rPr/>
      </w:pPr>
      <w:r>
        <w:rPr/>
        <w:t>Insufficient private-sector participation</w:t>
      </w:r>
    </w:p>
    <w:p>
      <w:pPr>
        <w:pStyle w:val="Heading2"/>
        <w:rPr/>
      </w:pPr>
      <w:r>
        <w:rPr/>
        <w:t>6. Industrial Automation and Manufacturing Limitations</w:t>
      </w:r>
    </w:p>
    <w:p>
      <w:pPr>
        <w:pStyle w:val="ListBullet"/>
        <w:numPr>
          <w:ilvl w:val="0"/>
          <w:numId w:val="1"/>
        </w:numPr>
        <w:rPr/>
      </w:pPr>
      <w:r>
        <w:rPr/>
        <w:t>Limited use of robotic manufacturing systems</w:t>
      </w:r>
    </w:p>
    <w:p>
      <w:pPr>
        <w:pStyle w:val="ListBullet"/>
        <w:numPr>
          <w:ilvl w:val="0"/>
          <w:numId w:val="1"/>
        </w:numPr>
        <w:rPr/>
      </w:pPr>
      <w:r>
        <w:rPr/>
        <w:t>Weak smart factory infrastructure</w:t>
      </w:r>
    </w:p>
    <w:p>
      <w:pPr>
        <w:pStyle w:val="ListBullet"/>
        <w:numPr>
          <w:ilvl w:val="0"/>
          <w:numId w:val="1"/>
        </w:numPr>
        <w:rPr/>
      </w:pPr>
      <w:r>
        <w:rPr/>
        <w:t>Low implementation of PLC and SCADA systems</w:t>
      </w:r>
    </w:p>
    <w:p>
      <w:pPr>
        <w:pStyle w:val="Heading2"/>
        <w:rPr/>
      </w:pPr>
      <w:r>
        <w:rPr/>
        <w:t>7. Future Opportunities and Strategic Potential</w:t>
      </w:r>
    </w:p>
    <w:p>
      <w:pPr>
        <w:pStyle w:val="ListBullet"/>
        <w:numPr>
          <w:ilvl w:val="0"/>
          <w:numId w:val="1"/>
        </w:numPr>
        <w:rPr/>
      </w:pPr>
      <w:r>
        <w:rPr/>
        <w:t>Development of robotics and AI systems</w:t>
      </w:r>
    </w:p>
    <w:p>
      <w:pPr>
        <w:pStyle w:val="ListBullet"/>
        <w:numPr>
          <w:ilvl w:val="0"/>
          <w:numId w:val="1"/>
        </w:numPr>
        <w:rPr/>
      </w:pPr>
      <w:r>
        <w:rPr/>
        <w:t>Growth potential in IoT and smart agriculture</w:t>
      </w:r>
    </w:p>
    <w:p>
      <w:pPr>
        <w:pStyle w:val="ListBullet"/>
        <w:numPr>
          <w:ilvl w:val="0"/>
          <w:numId w:val="1"/>
        </w:numPr>
        <w:rPr/>
      </w:pPr>
      <w:r>
        <w:rPr/>
        <w:t>Drone technologies and defense electronics</w:t>
      </w:r>
    </w:p>
    <w:p>
      <w:pPr>
        <w:pStyle w:val="ListBullet"/>
        <w:numPr>
          <w:ilvl w:val="0"/>
          <w:numId w:val="1"/>
        </w:numPr>
        <w:rPr/>
      </w:pPr>
      <w:r>
        <w:rPr/>
        <w:t>Electric vehicle and renewable energy technologies</w:t>
      </w:r>
    </w:p>
    <w:p>
      <w:pPr>
        <w:pStyle w:val="Heading2"/>
        <w:rPr/>
      </w:pPr>
      <w:r>
        <w:rPr/>
        <w:t>Conclusion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br/>
        <w:t xml:space="preserve">Although Azerbaijan’s electronics sector still faces major structural and technological challenges, the country possesses significant long-term potential. </w:t>
        <w:br/>
        <w:t>Improved STEM education, stronger investments in research and manufacturing, support for startups, and modernization of industrial infrastructure could help Azerbaijan become more competitive in regional technology markets.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LibreOffice/25.8.6.2$Linux_X86_64 LibreOffice_project/580$Build-2</Application>
  <AppVersion>15.0000</AppVersion>
  <Pages>2</Pages>
  <Words>320</Words>
  <Characters>2168</Characters>
  <CharactersWithSpaces>2427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2026-05-07T10:25:10Z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