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02170" w:rsidRDefault="00CD5024">
      <w:r>
        <w:t>Dwa d,bilwuabflawnd oi</w:t>
      </w:r>
    </w:p>
    <w:sectPr w:rsidR="00C02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5024"/>
    <w:rsid w:val="00C02170"/>
    <w:rsid w:val="00CD5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20E38D"/>
  <w15:chartTrackingRefBased/>
  <w15:docId w15:val="{83923D5B-B73E-4725-A7E6-3CD2882AF2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Dwi Ramadhandi</dc:creator>
  <cp:keywords/>
  <dc:description/>
  <cp:lastModifiedBy>Fikri Dwi Ramadhandi</cp:lastModifiedBy>
  <cp:revision>1</cp:revision>
  <dcterms:created xsi:type="dcterms:W3CDTF">2023-05-04T10:40:00Z</dcterms:created>
  <dcterms:modified xsi:type="dcterms:W3CDTF">2023-05-04T10:41:00Z</dcterms:modified>
</cp:coreProperties>
</file>