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Tugas tahap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Fikri Anugrah Pratama,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XII RPL3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peta situs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-Info tentang web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-beberapa fitur dari web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-Fitur untuk pencarian perihal hal di website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-Informasi tentang website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-Help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-Bantuan/Petunjuk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-More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-Beberapa fitur tambahan 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Setting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-Akun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Mungkin itu beberapa sketsa atau gambaran nya.. yang </w:t>
      </w:r>
      <w:r w:rsidDel="00000000" w:rsidR="00000000" w:rsidRPr="00000000">
        <w:rPr>
          <w:b w:val="1"/>
          <w:rtl w:val="0"/>
        </w:rPr>
        <w:t xml:space="preserve">mungkin</w:t>
      </w:r>
      <w:r w:rsidDel="00000000" w:rsidR="00000000" w:rsidRPr="00000000">
        <w:rPr>
          <w:rtl w:val="0"/>
        </w:rPr>
        <w:t xml:space="preserve"> akan diterapkan pada pembuatan website perpustakaan.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Memutuskan teknologi apa yang anda butuhkan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Untuk penggunaan teknologi, menggunakan teknologi Komputer dan beberapa software yang sibutuhkan,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Menentukan resolusi tampilan yang bisa diterima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 resolusi 72 dpi.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Membuat mock-up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Saya ingin membuat mockup yang sederhana namun tidak begitu membosankan jika dipandang..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Rencanakan konten anda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Konten saya berupa sebuah informasi atau wawasan, yang bermanfaat.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