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i/>
        </w:rPr>
      </w:pPr>
      <w:r>
        <w:rPr/>
        <w:t>…</w:t>
      </w:r>
      <w:r>
        <w:rPr/>
        <w:t xml:space="preserve">................................................                                               </w:t>
      </w:r>
      <w:r>
        <w:rPr>
          <w:sz w:val="22"/>
          <w:szCs w:val="22"/>
        </w:rPr>
        <w:t xml:space="preserve">  ........................................... , dnia ...................</w:t>
      </w:r>
    </w:p>
    <w:p>
      <w:pPr>
        <w:pStyle w:val="Normal"/>
        <w:jc w:val="both"/>
        <w:rPr/>
      </w:pPr>
      <w:r>
        <w:rPr>
          <w:i/>
        </w:rPr>
        <w:t xml:space="preserve"> </w:t>
      </w:r>
      <w:r>
        <w:rPr>
          <w:i/>
        </w:rPr>
        <w:tab/>
        <w:t xml:space="preserve">   </w:t>
      </w:r>
      <w:r>
        <w:rPr>
          <w:i/>
          <w:sz w:val="14"/>
          <w:szCs w:val="14"/>
        </w:rPr>
        <w:t xml:space="preserve"> (imię i nazwisko) </w:t>
      </w:r>
    </w:p>
    <w:tbl>
      <w:tblPr>
        <w:tblW w:w="1017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170"/>
      </w:tblGrid>
      <w:tr>
        <w:trPr>
          <w:trHeight w:val="450" w:hRule="atLeast"/>
        </w:trPr>
        <w:tc>
          <w:tcPr>
            <w:tcW w:w="10170" w:type="dxa"/>
            <w:tcBorders/>
            <w:vAlign w:val="bottom"/>
          </w:tcPr>
          <w:p>
            <w:pPr>
              <w:pStyle w:val="Normal"/>
              <w:spacing w:lineRule="auto" w:line="480"/>
              <w:jc w:val="start"/>
              <w:rPr/>
            </w:pPr>
            <w:r>
              <w:rPr/>
              <w:t>...................................................</w:t>
            </w:r>
          </w:p>
        </w:tc>
      </w:tr>
      <w:tr>
        <w:trPr>
          <w:trHeight w:val="69" w:hRule="atLeast"/>
        </w:trPr>
        <w:tc>
          <w:tcPr>
            <w:tcW w:w="10170" w:type="dxa"/>
            <w:tcBorders/>
          </w:tcPr>
          <w:p>
            <w:pPr>
              <w:pStyle w:val="Normal"/>
              <w:widowControl/>
              <w:suppressAutoHyphens w:val="true"/>
              <w:bidi w:val="0"/>
              <w:ind w:start="75" w:end="-975"/>
              <w:jc w:val="start"/>
              <w:rPr/>
            </w:pPr>
            <w:r>
              <w:rPr>
                <w:i/>
                <w:iCs/>
                <w:sz w:val="16"/>
              </w:rPr>
              <w:t xml:space="preserve">                          </w:t>
            </w:r>
            <w:r>
              <w:rPr>
                <w:i/>
                <w:iCs/>
                <w:sz w:val="14"/>
                <w:szCs w:val="14"/>
              </w:rPr>
              <w:t xml:space="preserve">(adres)  </w:t>
            </w:r>
            <w:r>
              <w:rPr>
                <w:i/>
                <w:iCs/>
                <w:sz w:val="16"/>
              </w:rPr>
              <w:t xml:space="preserve">                                                      </w:t>
            </w:r>
            <w:r>
              <w:rPr>
                <w:b/>
                <w:bCs/>
                <w:i w:val="false"/>
                <w:iCs/>
                <w:sz w:val="24"/>
                <w:szCs w:val="24"/>
              </w:rPr>
              <w:t>Powiatowy Inspektor Nadzoru Budowlanego w Nowym Targu</w:t>
            </w:r>
          </w:p>
        </w:tc>
      </w:tr>
    </w:tbl>
    <w:p>
      <w:pPr>
        <w:pStyle w:val="Normal"/>
        <w:spacing w:lineRule="auto" w:line="360"/>
        <w:jc w:val="end"/>
        <w:rPr>
          <w:b/>
          <w:bCs/>
          <w:iCs/>
          <w:szCs w:val="24"/>
        </w:rPr>
      </w:pPr>
      <w:r>
        <w:rPr>
          <w:b/>
          <w:bCs/>
          <w:iCs/>
          <w:szCs w:val="24"/>
        </w:rPr>
        <w:t>ul. Jana Kazimierza 22, 34-400 Nowy Targ</w:t>
      </w:r>
    </w:p>
    <w:p>
      <w:pPr>
        <w:pStyle w:val="Heading2"/>
        <w:ind w:hanging="0" w:start="0"/>
        <w:rPr/>
      </w:pPr>
      <w:r>
        <w:rPr/>
      </w:r>
    </w:p>
    <w:p>
      <w:pPr>
        <w:pStyle w:val="Heading2"/>
        <w:ind w:hanging="0" w:start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O Ś W I A D C Z E N I E</w:t>
      </w:r>
    </w:p>
    <w:p>
      <w:pPr>
        <w:pStyle w:val="Heading8"/>
        <w:ind w:hanging="0" w:start="0"/>
        <w:rPr/>
      </w:pPr>
      <w:r>
        <w:rPr>
          <w:sz w:val="26"/>
          <w:szCs w:val="26"/>
        </w:rPr>
        <w:t>Kierownika budowy</w:t>
      </w:r>
    </w:p>
    <w:p>
      <w:pPr>
        <w:pStyle w:val="Normal"/>
        <w:spacing w:lineRule="atLeast" w:line="320"/>
        <w:jc w:val="both"/>
        <w:rPr>
          <w:sz w:val="22"/>
          <w:szCs w:val="22"/>
        </w:rPr>
      </w:pPr>
      <w:r>
        <w:rPr/>
        <w:t xml:space="preserve">  </w:t>
      </w: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>Zgodnie z art. 57 ust. 1 pkt 2 ustawy z dnia 7 lipca 1994 r. Prawo budowlane (Dz.U. 2020 r poz. 1333), pouczony o odpowiedzialności karnej przewidzianej w art. 233 kodeksu karnego za zeznanie nieprawdy lub zatajenie prawdy</w:t>
      </w:r>
      <w:r>
        <w:rPr>
          <w:rFonts w:eastAsia="Times New Roman" w:cs="Times New Roman" w:ascii="Times New Roman" w:hAnsi="Times New Roman"/>
          <w:sz w:val="22"/>
          <w:szCs w:val="22"/>
        </w:rPr>
        <w:t>*</w:t>
      </w:r>
      <w:r>
        <w:rPr>
          <w:sz w:val="22"/>
          <w:szCs w:val="22"/>
        </w:rPr>
        <w:t xml:space="preserve"> oraz odpowiedzialności zawodowej oświadczam, że budowa:</w:t>
      </w:r>
    </w:p>
    <w:p>
      <w:pPr>
        <w:pStyle w:val="Normal"/>
        <w:spacing w:lineRule="atLeast" w:line="320"/>
        <w:rPr>
          <w:sz w:val="22"/>
          <w:szCs w:val="22"/>
        </w:rPr>
      </w:pPr>
      <w:r>
        <w:rPr>
          <w:sz w:val="22"/>
          <w:szCs w:val="22"/>
        </w:rPr>
        <w:t xml:space="preserve">............................................................................................. zrealizowanego/ej/ przez ................................................                                                                  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 xml:space="preserve">                      </w:t>
      </w:r>
      <w:r>
        <w:rPr>
          <w:sz w:val="16"/>
          <w:szCs w:val="16"/>
        </w:rPr>
        <w:t xml:space="preserve"> </w:t>
      </w:r>
      <w:r>
        <w:rPr>
          <w:sz w:val="14"/>
          <w:szCs w:val="14"/>
        </w:rPr>
        <w:t xml:space="preserve">(nazwa i rodzaj obiektu)   </w:t>
      </w:r>
      <w:r>
        <w:rPr>
          <w:sz w:val="16"/>
          <w:szCs w:val="16"/>
        </w:rPr>
        <w:t xml:space="preserve">                                                                                                                           </w:t>
      </w:r>
      <w:r>
        <w:rPr>
          <w:sz w:val="14"/>
          <w:szCs w:val="14"/>
        </w:rPr>
        <w:t xml:space="preserve"> (imię i nazwisko lub nazwa inwestora)</w:t>
      </w:r>
    </w:p>
    <w:p>
      <w:pPr>
        <w:pStyle w:val="Normal"/>
        <w:spacing w:lineRule="atLeast" w:line="100"/>
        <w:jc w:val="both"/>
        <w:rPr>
          <w:sz w:val="22"/>
          <w:szCs w:val="22"/>
        </w:rPr>
      </w:pPr>
      <w:r>
        <w:rPr>
          <w:sz w:val="22"/>
          <w:szCs w:val="22"/>
        </w:rPr>
        <w:t>…</w:t>
      </w:r>
      <w:r>
        <w:rPr>
          <w:sz w:val="22"/>
          <w:szCs w:val="22"/>
        </w:rPr>
        <w:t>..........................................w miejscowości ......................................................na działce(kach) ewid. nr................</w:t>
      </w:r>
    </w:p>
    <w:p>
      <w:pPr>
        <w:pStyle w:val="Normal"/>
        <w:spacing w:lineRule="atLeast" w:line="320"/>
        <w:jc w:val="both"/>
        <w:rPr>
          <w:sz w:val="22"/>
          <w:szCs w:val="22"/>
        </w:rPr>
      </w:pPr>
      <w:r>
        <w:rPr>
          <w:sz w:val="22"/>
          <w:szCs w:val="22"/>
        </w:rPr>
        <w:t>…</w:t>
      </w:r>
      <w:r>
        <w:rPr>
          <w:sz w:val="22"/>
          <w:szCs w:val="22"/>
        </w:rPr>
        <w:t>......................................................................................................................... w oparciu o pozwolenie na budowę znak: ...........................................................z dnia...................................... została wykonana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(właściwe zaznaczyć)</w:t>
      </w:r>
      <w:r>
        <w:rPr>
          <w:sz w:val="22"/>
          <w:szCs w:val="22"/>
        </w:rPr>
        <w:t xml:space="preserve">:  </w:t>
      </w:r>
    </w:p>
    <w:p>
      <w:pPr>
        <w:pStyle w:val="Tekstpodstawowy2"/>
        <w:numPr>
          <w:ilvl w:val="0"/>
          <w:numId w:val="3"/>
        </w:numPr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zgodnie z projektem budowlanym i warunkami pozwolenia na budowę oraz przepisami           </w:t>
      </w:r>
    </w:p>
    <w:p>
      <w:pPr>
        <w:pStyle w:val="Tekstpodstawowy3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ze zmianami uzgodnionymi z projektantem z następującymi nieistotnymi odstępami od zatwierdzonego projektu budowlanego i warunków pozwolenia na budowę </w:t>
      </w:r>
      <w:r>
        <w:rPr>
          <w:i/>
          <w:iCs/>
          <w:sz w:val="22"/>
          <w:szCs w:val="22"/>
        </w:rPr>
        <w:t>(wymienić odstępstwa)</w:t>
      </w:r>
      <w:r>
        <w:rPr>
          <w:sz w:val="22"/>
          <w:szCs w:val="22"/>
        </w:rPr>
        <w:t>:</w:t>
      </w:r>
    </w:p>
    <w:p>
      <w:pPr>
        <w:pStyle w:val="Tekstpodstawowy3"/>
        <w:spacing w:lineRule="atLeast" w:line="100"/>
        <w:ind w:start="425" w:end="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Tekstpodstawowy2"/>
        <w:numPr>
          <w:ilvl w:val="0"/>
          <w:numId w:val="2"/>
        </w:numPr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teren budowy został doprowadzony do należytego stanu i porządku, a także - w razie korzystania - drogi, ulice sąsiedniej nieruchomości, budynku lub lokalu </w:t>
      </w:r>
    </w:p>
    <w:p>
      <w:pPr>
        <w:pStyle w:val="Tekstpodstawowy2"/>
        <w:numPr>
          <w:ilvl w:val="0"/>
          <w:numId w:val="2"/>
        </w:numPr>
        <w:jc w:val="both"/>
        <w:rPr>
          <w:iCs/>
          <w:sz w:val="22"/>
          <w:szCs w:val="22"/>
        </w:rPr>
      </w:pPr>
      <w:r>
        <w:rPr>
          <w:sz w:val="22"/>
          <w:szCs w:val="22"/>
        </w:rPr>
        <w:t xml:space="preserve">tereny </w:t>
      </w:r>
      <w:r>
        <w:rPr>
          <w:iCs/>
          <w:sz w:val="22"/>
          <w:szCs w:val="22"/>
        </w:rPr>
        <w:t>przyległe są właściwie zagospodarowane – tak / nie (w przypadku gdy eksploatacja wybudowanego obiektu jest uzależniona od ich odpowiedniego zagospodarowania)</w:t>
      </w:r>
    </w:p>
    <w:p>
      <w:pPr>
        <w:pStyle w:val="Tekstpodstawowy2"/>
        <w:numPr>
          <w:ilvl w:val="0"/>
          <w:numId w:val="2"/>
        </w:numPr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>informuję, że dokonałem pomiarów powierzchni użytkowej budynku i poszczególnych lokali mieszkalnych – w sposób zgodny z art. 57 ust. 1a Prawa budowalnego oraz przepisami rozporządzenia, o którym mowa w art. 34 ust. 6 pkt 1 Prawa budowlanego</w:t>
      </w:r>
    </w:p>
    <w:p>
      <w:pPr>
        <w:pStyle w:val="Normal"/>
        <w:numPr>
          <w:ilvl w:val="0"/>
          <w:numId w:val="2"/>
        </w:numPr>
        <w:jc w:val="both"/>
        <w:rPr>
          <w:iCs/>
          <w:sz w:val="20"/>
          <w:szCs w:val="20"/>
        </w:rPr>
      </w:pPr>
      <w:r>
        <w:rPr>
          <w:iCs/>
          <w:sz w:val="22"/>
          <w:szCs w:val="22"/>
        </w:rPr>
        <w:t>wskaźnik EP w kWh/(m</w:t>
      </w:r>
      <w:r>
        <w:rPr>
          <w:iCs/>
          <w:sz w:val="22"/>
          <w:szCs w:val="22"/>
          <w:vertAlign w:val="superscript"/>
        </w:rPr>
        <w:t xml:space="preserve">2 </w:t>
      </w:r>
      <w:r>
        <w:rPr>
          <w:iCs/>
          <w:sz w:val="22"/>
          <w:szCs w:val="22"/>
        </w:rPr>
        <w:t xml:space="preserve">x rok)...............................oraz współczynnik przenikania ciepła U w W/(m2 x K) dla: </w:t>
      </w:r>
    </w:p>
    <w:p>
      <w:pPr>
        <w:pStyle w:val="Normal"/>
        <w:numPr>
          <w:ilvl w:val="0"/>
          <w:numId w:val="4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ścian zewnętrznych przy t</w:t>
      </w:r>
      <w:r>
        <w:rPr>
          <w:iCs/>
          <w:sz w:val="20"/>
          <w:szCs w:val="20"/>
          <w:vertAlign w:val="subscript"/>
        </w:rPr>
        <w:t xml:space="preserve">i </w:t>
      </w:r>
      <w:r>
        <w:rPr>
          <w:iCs/>
          <w:sz w:val="20"/>
          <w:szCs w:val="20"/>
        </w:rPr>
        <w:t>≥16</w:t>
      </w:r>
      <w:r>
        <w:rPr>
          <w:iCs/>
          <w:sz w:val="20"/>
          <w:szCs w:val="20"/>
          <w:vertAlign w:val="superscript"/>
        </w:rPr>
        <w:t>o</w:t>
      </w:r>
      <w:r>
        <w:rPr>
          <w:iCs/>
          <w:sz w:val="20"/>
          <w:szCs w:val="20"/>
        </w:rPr>
        <w:t>C wynosi: …………………………...……….</w:t>
      </w:r>
    </w:p>
    <w:p>
      <w:pPr>
        <w:pStyle w:val="Normal"/>
        <w:numPr>
          <w:ilvl w:val="0"/>
          <w:numId w:val="4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dachu/stropodachu/stropu pod nieogrzewanymi poddaszami lub przejazdami przy t</w:t>
      </w:r>
      <w:r>
        <w:rPr>
          <w:iCs/>
          <w:sz w:val="20"/>
          <w:szCs w:val="20"/>
          <w:vertAlign w:val="subscript"/>
        </w:rPr>
        <w:t xml:space="preserve">i </w:t>
      </w:r>
      <w:r>
        <w:rPr>
          <w:iCs/>
          <w:sz w:val="20"/>
          <w:szCs w:val="20"/>
        </w:rPr>
        <w:t>≥16</w:t>
      </w:r>
      <w:r>
        <w:rPr>
          <w:iCs/>
          <w:sz w:val="20"/>
          <w:szCs w:val="20"/>
          <w:vertAlign w:val="superscript"/>
        </w:rPr>
        <w:t>o</w:t>
      </w:r>
      <w:r>
        <w:rPr>
          <w:iCs/>
          <w:sz w:val="20"/>
          <w:szCs w:val="20"/>
        </w:rPr>
        <w:t>C wynosi: ………………....</w:t>
      </w:r>
    </w:p>
    <w:p>
      <w:pPr>
        <w:pStyle w:val="Tekstpodstawowy2"/>
        <w:numPr>
          <w:ilvl w:val="0"/>
          <w:numId w:val="4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podłogi na gruncie w pomieszczeniach ogrzewanych przy t</w:t>
      </w:r>
      <w:r>
        <w:rPr>
          <w:iCs/>
          <w:sz w:val="20"/>
          <w:szCs w:val="20"/>
          <w:vertAlign w:val="subscript"/>
        </w:rPr>
        <w:t xml:space="preserve">i </w:t>
      </w:r>
      <w:r>
        <w:rPr>
          <w:iCs/>
          <w:sz w:val="20"/>
          <w:szCs w:val="20"/>
        </w:rPr>
        <w:t>≥16</w:t>
      </w:r>
      <w:r>
        <w:rPr>
          <w:iCs/>
          <w:sz w:val="20"/>
          <w:szCs w:val="20"/>
          <w:vertAlign w:val="superscript"/>
        </w:rPr>
        <w:t>o</w:t>
      </w:r>
      <w:r>
        <w:rPr>
          <w:iCs/>
          <w:sz w:val="20"/>
          <w:szCs w:val="20"/>
        </w:rPr>
        <w:t>C wynosi: …………………………..........................</w:t>
      </w:r>
    </w:p>
    <w:p>
      <w:pPr>
        <w:pStyle w:val="Tekstpodstawowy2"/>
        <w:numPr>
          <w:ilvl w:val="0"/>
          <w:numId w:val="4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okien (z wyjątkiem okien połaciowych) i drzwi balkonowych przy t</w:t>
      </w:r>
      <w:r>
        <w:rPr>
          <w:iCs/>
          <w:sz w:val="20"/>
          <w:szCs w:val="20"/>
          <w:vertAlign w:val="subscript"/>
        </w:rPr>
        <w:t xml:space="preserve">i </w:t>
      </w:r>
      <w:r>
        <w:rPr>
          <w:iCs/>
          <w:sz w:val="20"/>
          <w:szCs w:val="20"/>
        </w:rPr>
        <w:t>≥16</w:t>
      </w:r>
      <w:r>
        <w:rPr>
          <w:iCs/>
          <w:sz w:val="20"/>
          <w:szCs w:val="20"/>
          <w:vertAlign w:val="superscript"/>
        </w:rPr>
        <w:t>o</w:t>
      </w:r>
      <w:r>
        <w:rPr>
          <w:iCs/>
          <w:sz w:val="20"/>
          <w:szCs w:val="20"/>
        </w:rPr>
        <w:t>C wynosi: …………………………............</w:t>
      </w:r>
    </w:p>
    <w:p>
      <w:pPr>
        <w:pStyle w:val="Tekstpodstawowy2"/>
        <w:numPr>
          <w:ilvl w:val="0"/>
          <w:numId w:val="4"/>
        </w:numPr>
        <w:jc w:val="both"/>
        <w:rPr>
          <w:b/>
          <w:sz w:val="22"/>
          <w:szCs w:val="22"/>
        </w:rPr>
      </w:pPr>
      <w:r>
        <w:rPr>
          <w:iCs/>
          <w:sz w:val="20"/>
          <w:szCs w:val="20"/>
        </w:rPr>
        <w:t>drzwi w przegrodach zewnętrznych lub w przegrodach pomiędzy pomieszczeniami ogrzewanymi i nieogrzewanymi wynosi:.............................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Równocześnie stwierdzam, że obiekt nadaje się do użytkowania.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tbl>
      <w:tblPr>
        <w:tblW w:w="10920" w:type="dxa"/>
        <w:jc w:val="start"/>
        <w:tblInd w:w="-41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525"/>
        <w:gridCol w:w="4305"/>
        <w:gridCol w:w="3090"/>
      </w:tblGrid>
      <w:tr>
        <w:trPr>
          <w:trHeight w:val="80" w:hRule="atLeast"/>
        </w:trPr>
        <w:tc>
          <w:tcPr>
            <w:tcW w:w="3525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>...................................................</w:t>
            </w:r>
          </w:p>
        </w:tc>
        <w:tc>
          <w:tcPr>
            <w:tcW w:w="4305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>...….........................................................</w:t>
            </w:r>
          </w:p>
        </w:tc>
        <w:tc>
          <w:tcPr>
            <w:tcW w:w="3090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/>
              <w:t>..............................................</w:t>
            </w:r>
          </w:p>
        </w:tc>
      </w:tr>
      <w:tr>
        <w:trPr>
          <w:trHeight w:val="271" w:hRule="atLeast"/>
        </w:trPr>
        <w:tc>
          <w:tcPr>
            <w:tcW w:w="3525" w:type="dxa"/>
            <w:tcBorders/>
          </w:tcPr>
          <w:p>
            <w:pPr>
              <w:pStyle w:val="Normal"/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(Pieczątka i podpis Projektanta)</w:t>
            </w:r>
          </w:p>
        </w:tc>
        <w:tc>
          <w:tcPr>
            <w:tcW w:w="4305" w:type="dxa"/>
            <w:tcBorders/>
          </w:tcPr>
          <w:p>
            <w:pPr>
              <w:pStyle w:val="Normal"/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(pieczątka i podpis Inspektora  Nadzoru Inwestorskiego)</w:t>
            </w:r>
          </w:p>
        </w:tc>
        <w:tc>
          <w:tcPr>
            <w:tcW w:w="3090" w:type="dxa"/>
            <w:tcBorders/>
          </w:tcPr>
          <w:p>
            <w:pPr>
              <w:pStyle w:val="Normal"/>
              <w:jc w:val="center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(pieczątka i podpis Kierownika budowy)</w:t>
            </w:r>
          </w:p>
        </w:tc>
      </w:tr>
    </w:tbl>
    <w:p>
      <w:pPr>
        <w:pStyle w:val="Heading8"/>
        <w:tabs>
          <w:tab w:val="clear" w:pos="709"/>
          <w:tab w:val="left" w:pos="660" w:leader="none"/>
          <w:tab w:val="center" w:pos="4536" w:leader="none"/>
        </w:tabs>
        <w:ind w:hanging="0" w:start="0"/>
        <w:jc w:val="star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Heading8"/>
        <w:tabs>
          <w:tab w:val="clear" w:pos="709"/>
          <w:tab w:val="left" w:pos="660" w:leader="none"/>
          <w:tab w:val="center" w:pos="4536" w:leader="none"/>
        </w:tabs>
        <w:ind w:hanging="0" w:start="0"/>
        <w:jc w:val="start"/>
        <w:rPr>
          <w:b w:val="false"/>
          <w:bCs w:val="false"/>
          <w:sz w:val="14"/>
          <w:szCs w:val="14"/>
        </w:rPr>
      </w:pPr>
      <w:r>
        <w:rPr>
          <w:rFonts w:eastAsia="Times New Roman" w:cs="Times New Roman" w:ascii="Times New Roman" w:hAnsi="Times New Roman"/>
          <w:bCs/>
          <w:sz w:val="14"/>
          <w:szCs w:val="14"/>
        </w:rPr>
        <w:t>*</w:t>
      </w:r>
      <w:r>
        <w:rPr>
          <w:rFonts w:eastAsia="Times New Roman" w:cs="Times New Roman"/>
          <w:bCs/>
          <w:sz w:val="14"/>
          <w:szCs w:val="14"/>
        </w:rPr>
        <w:t xml:space="preserve"> </w:t>
      </w:r>
      <w:r>
        <w:rPr>
          <w:bCs/>
          <w:sz w:val="14"/>
          <w:szCs w:val="14"/>
        </w:rPr>
        <w:t>Pouczenie</w:t>
      </w:r>
    </w:p>
    <w:p>
      <w:pPr>
        <w:pStyle w:val="Tekstpodstawowy3"/>
        <w:rPr>
          <w:sz w:val="14"/>
          <w:szCs w:val="14"/>
        </w:rPr>
      </w:pPr>
      <w:r>
        <w:rPr>
          <w:b w:val="false"/>
          <w:bCs w:val="false"/>
          <w:sz w:val="14"/>
          <w:szCs w:val="14"/>
        </w:rPr>
        <w:t>Kierownik budowy składa oświadczenie  pouczony o treści art. 233 Ustawy z dnia 6 czerwca 1997 r. Kodeks Karny, który stanowi, że:</w:t>
      </w:r>
    </w:p>
    <w:p>
      <w:pPr>
        <w:pStyle w:val="Tekstpodstawowy3"/>
        <w:rPr>
          <w:sz w:val="14"/>
          <w:szCs w:val="14"/>
        </w:rPr>
      </w:pPr>
      <w:r>
        <w:rPr>
          <w:sz w:val="14"/>
          <w:szCs w:val="14"/>
        </w:rPr>
        <w:t>§ 1. Kto, składając zeznanie mające służyć za dowód w postępowaniu sądowym lub w innym postępowaniu prowadzonym na podstawie ustawy, zeznaje nieprawdę lub zataja prawdę, podlega karze pozbawienia wolności od 6 miesięcy do lat 8.</w:t>
      </w:r>
    </w:p>
    <w:p>
      <w:pPr>
        <w:pStyle w:val="Tekstpodstawowy3"/>
        <w:rPr>
          <w:sz w:val="14"/>
          <w:szCs w:val="14"/>
        </w:rPr>
      </w:pPr>
      <w:r>
        <w:rPr>
          <w:sz w:val="14"/>
          <w:szCs w:val="14"/>
        </w:rPr>
        <w:t>§ 1a. Jeżeli sprawca czynu określonego w § 1 zeznaje nieprawdę lub zataja prawdę z obawy przed odpowiedzialnością karną grożącą jemu samemu lub jego najbliższym, podlega karze pozbawienia wolności od 3 miesięcy do lat 5.</w:t>
      </w:r>
    </w:p>
    <w:p>
      <w:pPr>
        <w:pStyle w:val="Tekstpodstawowy3"/>
        <w:rPr>
          <w:sz w:val="14"/>
          <w:szCs w:val="14"/>
        </w:rPr>
      </w:pPr>
      <w:r>
        <w:rPr>
          <w:sz w:val="14"/>
          <w:szCs w:val="14"/>
        </w:rPr>
        <w:t>§ 2. Warunkiem odpowiedzialności jest, aby przyjmujący zeznanie, działając w zakresie swoich uprawnień, uprzedził zeznającego o odpowiedzialności karnej za fałszywe zeznanie lub odebrał od niego przyrzeczenie.</w:t>
      </w:r>
    </w:p>
    <w:p>
      <w:pPr>
        <w:pStyle w:val="Tekstpodstawowy3"/>
        <w:rPr>
          <w:sz w:val="14"/>
          <w:szCs w:val="14"/>
        </w:rPr>
      </w:pPr>
      <w:r>
        <w:rPr>
          <w:sz w:val="14"/>
          <w:szCs w:val="14"/>
        </w:rPr>
        <w:t>§ 3. Nie podlega karze za czyn określony w § 1a, kto składa fałszywe zeznanie, nie wiedząc o prawie odmowy zeznania lub odpowiedzi na pytania.</w:t>
      </w:r>
    </w:p>
    <w:p>
      <w:pPr>
        <w:pStyle w:val="Tekstpodstawowy3"/>
        <w:rPr>
          <w:sz w:val="14"/>
          <w:szCs w:val="14"/>
        </w:rPr>
      </w:pPr>
      <w:r>
        <w:rPr>
          <w:sz w:val="14"/>
          <w:szCs w:val="14"/>
        </w:rPr>
        <w:t>§ 4. Kto, jako biegły, rzeczoznawca lub tłumacz, przedstawia fałszywą opinię, ekspertyzę lub tłumaczenie mające służyć za dowód w postępowaniu określonym w § 1,podlega karze pozbawienia wolności od roku do lat 10.</w:t>
      </w:r>
    </w:p>
    <w:p>
      <w:pPr>
        <w:pStyle w:val="Tekstpodstawowy3"/>
        <w:rPr>
          <w:sz w:val="14"/>
          <w:szCs w:val="14"/>
        </w:rPr>
      </w:pPr>
      <w:r>
        <w:rPr>
          <w:sz w:val="14"/>
          <w:szCs w:val="14"/>
        </w:rPr>
        <w:t>§ 4a. Jeżeli sprawca czynu określonego w § 4 działa nieumyślnie, narażając na istotną szkodę interes publiczny, podlega karze pozbawienia wolności do lat 3.</w:t>
      </w:r>
    </w:p>
    <w:p>
      <w:pPr>
        <w:pStyle w:val="Tekstpodstawowy3"/>
        <w:rPr>
          <w:sz w:val="14"/>
          <w:szCs w:val="14"/>
        </w:rPr>
      </w:pPr>
      <w:r>
        <w:rPr>
          <w:sz w:val="14"/>
          <w:szCs w:val="14"/>
        </w:rPr>
        <w:t>§ 5. Sąd może zastosować nadzwyczajne złagodzenie kary, a nawet odstąpić od jej wymierzenia, jeżeli:</w:t>
      </w:r>
    </w:p>
    <w:p>
      <w:pPr>
        <w:pStyle w:val="Tekstpodstawowy3"/>
        <w:rPr>
          <w:sz w:val="14"/>
          <w:szCs w:val="14"/>
        </w:rPr>
      </w:pPr>
      <w:r>
        <w:rPr>
          <w:sz w:val="14"/>
          <w:szCs w:val="14"/>
        </w:rPr>
        <w:t>1) fałszywe zeznanie, opinia, ekspertyza lub tłumaczenie dotyczy okoliczności niemogących mieć wpływu na rozstrzygnięcie sprawy,</w:t>
      </w:r>
    </w:p>
    <w:p>
      <w:pPr>
        <w:pStyle w:val="Tekstpodstawowy3"/>
        <w:rPr>
          <w:rFonts w:ascii="Times New Roman" w:hAnsi="Times New Roman" w:eastAsia="Times New Roman" w:cs="Times New Roman"/>
          <w:bCs/>
          <w:sz w:val="14"/>
          <w:szCs w:val="14"/>
        </w:rPr>
      </w:pPr>
      <w:r>
        <w:rPr>
          <w:sz w:val="14"/>
          <w:szCs w:val="14"/>
        </w:rPr>
        <w:t>2) sprawca dobrowolnie sprostuje fałszywe zeznanie, opinię, ekspertyzę lub tłumaczenie, zanim nastąpi, chociażby nieprawomocne, rozstrzygnięcie sprawy.</w:t>
      </w:r>
    </w:p>
    <w:p>
      <w:pPr>
        <w:pStyle w:val="Tekstpodstawowy3"/>
        <w:tabs>
          <w:tab w:val="clear" w:pos="709"/>
          <w:tab w:val="left" w:pos="660" w:leader="none"/>
          <w:tab w:val="center" w:pos="4536" w:leader="none"/>
        </w:tabs>
        <w:jc w:val="start"/>
        <w:rPr/>
      </w:pPr>
      <w:r>
        <w:rPr>
          <w:rFonts w:eastAsia="Times New Roman" w:cs="Times New Roman" w:ascii="Times New Roman" w:hAnsi="Times New Roman"/>
          <w:bCs/>
          <w:sz w:val="14"/>
          <w:szCs w:val="14"/>
        </w:rPr>
        <w:t>§ 6. Przepisy § 1-3 oraz 5 stosuje się odpowiednio do osoby, która składa fałszywe oświadczenie, jeżeli przepis ustawy przewiduje możliwość odebrania oświadczenia pod rygorem odpowiedzialności karnej.</w:t>
      </w:r>
      <w:r>
        <w:rPr>
          <w:rFonts w:eastAsia="Times New Roman" w:cs="Times New Roman" w:ascii="Times New Roman" w:hAnsi="Times New Roman"/>
          <w:b/>
          <w:bCs/>
          <w:sz w:val="14"/>
          <w:szCs w:val="14"/>
        </w:rPr>
        <w:t xml:space="preserve"> </w:t>
      </w:r>
    </w:p>
    <w:sectPr>
      <w:type w:val="nextPage"/>
      <w:pgSz w:w="11906" w:h="16838"/>
      <w:pgMar w:left="855" w:right="941" w:gutter="0" w:header="0" w:top="567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ee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Courier New">
    <w:charset w:val="ee"/>
    <w:family w:val="modern"/>
    <w:pitch w:val="default"/>
  </w:font>
  <w:font w:name="Wingdings">
    <w:charset w:val="02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ee"/>
    <w:family w:val="swiss"/>
    <w:pitch w:val="variable"/>
  </w:font>
  <w:font w:name="Tahoma">
    <w:charset w:val="ee"/>
    <w:family w:val="swiss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3"/>
      <w:numFmt w:val="lowerLetter"/>
      <w:lvlText w:val="%1)"/>
      <w:lvlJc w:val="start"/>
      <w:pPr>
        <w:tabs>
          <w:tab w:val="num" w:pos="360"/>
        </w:tabs>
        <w:ind w:start="360" w:hanging="360"/>
      </w:pPr>
      <w:rPr>
        <w:iCs/>
        <w:sz w:val="24"/>
        <w:szCs w:val="22"/>
      </w:rPr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360"/>
        </w:tabs>
        <w:ind w:start="360" w:hanging="360"/>
      </w:pPr>
      <w:rPr>
        <w:sz w:val="22"/>
        <w:szCs w:val="22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8"/>
      <w:szCs w:val="20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32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Cs w:val="2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b/>
      <w:sz w:val="28"/>
      <w:szCs w:val="20"/>
    </w:rPr>
  </w:style>
  <w:style w:type="character" w:styleId="WW8Num2z0">
    <w:name w:val="WW8Num2z0"/>
    <w:qFormat/>
    <w:rPr>
      <w:iCs/>
      <w:sz w:val="24"/>
      <w:szCs w:val="22"/>
    </w:rPr>
  </w:style>
  <w:style w:type="character" w:styleId="WW8Num3z0">
    <w:name w:val="WW8Num3z0"/>
    <w:qFormat/>
    <w:rPr>
      <w:sz w:val="22"/>
      <w:szCs w:val="22"/>
    </w:rPr>
  </w:style>
  <w:style w:type="character" w:styleId="WW8Num4z0">
    <w:name w:val="WW8Num4z0"/>
    <w:qFormat/>
    <w:rPr>
      <w:rFonts w:ascii="Symbol" w:hAnsi="Symbol" w:cs="OpenSymbol;Arial Unicode MS"/>
      <w:sz w:val="20"/>
      <w:szCs w:val="20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  <w:sz w:val="24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Domylnaczcionkaakapitu">
    <w:name w:val="Domyślna czcionka akapitu"/>
    <w:qFormat/>
    <w:rPr/>
  </w:style>
  <w:style w:type="character" w:styleId="Znakiprzypiswdolnych">
    <w:name w:val="Znaki przypisów dolnych"/>
    <w:qFormat/>
    <w:rPr>
      <w:vertAlign w:val="superscript"/>
    </w:rPr>
  </w:style>
  <w:style w:type="character" w:styleId="Odwoaniedokomentarza">
    <w:name w:val="Odwołanie do komentarza"/>
    <w:qFormat/>
    <w:rPr>
      <w:sz w:val="16"/>
      <w:szCs w:val="16"/>
    </w:rPr>
  </w:style>
  <w:style w:type="character" w:styleId="Symbolewypunktowania">
    <w:name w:val="Symbole wypunktowania"/>
    <w:qFormat/>
    <w:rPr>
      <w:rFonts w:ascii="OpenSymbol;Arial Unicode MS" w:hAnsi="OpenSymbol;Arial Unicode MS" w:eastAsia="OpenSymbol;Arial Unicode MS" w:cs="OpenSymbol;Arial Unicode M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/>
    <w:rPr>
      <w:szCs w:val="20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Podpis">
    <w:name w:val="Podpis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ekstpodstawowy2">
    <w:name w:val="Tekst podstawowy 2"/>
    <w:basedOn w:val="Normal"/>
    <w:qFormat/>
    <w:pPr>
      <w:jc w:val="center"/>
    </w:pPr>
    <w:rPr>
      <w:sz w:val="20"/>
    </w:rPr>
  </w:style>
  <w:style w:type="paragraph" w:styleId="Tekstpodstawowy3">
    <w:name w:val="Tekst podstawowy 3"/>
    <w:basedOn w:val="Normal"/>
    <w:qFormat/>
    <w:pPr>
      <w:jc w:val="both"/>
    </w:pPr>
    <w:rPr/>
  </w:style>
  <w:style w:type="paragraph" w:styleId="Tekstkomentarza">
    <w:name w:val="Tekst komentarza"/>
    <w:basedOn w:val="Normal"/>
    <w:qFormat/>
    <w:pPr/>
    <w:rPr>
      <w:sz w:val="20"/>
      <w:szCs w:val="20"/>
    </w:rPr>
  </w:style>
  <w:style w:type="paragraph" w:styleId="Tekstdymka">
    <w:name w:val="Tekst dymka"/>
    <w:basedOn w:val="Normal"/>
    <w:qFormat/>
    <w:pPr/>
    <w:rPr>
      <w:rFonts w:ascii="Tahoma" w:hAnsi="Tahoma" w:cs="Tahoma"/>
      <w:sz w:val="16"/>
      <w:szCs w:val="16"/>
    </w:rPr>
  </w:style>
  <w:style w:type="paragraph" w:styleId="Zawartotabeli">
    <w:name w:val="Zawartość tabeli"/>
    <w:basedOn w:val="Normal"/>
    <w:qFormat/>
    <w:pPr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2018-06-18T12:21:00Z</dcterms:created>
  <dc:creator/>
  <dc:description/>
  <dc:language>en-US</dc:language>
  <cp:lastModifiedBy/>
  <cp:lastPrinted>2020-11-19T08:21:00Z</cp:lastPrinted>
  <dcterms:modified xsi:type="dcterms:W3CDTF">2018-06-18T12:21:00Z</dcterms:modified>
  <cp:revision>2</cp:revision>
  <dc:subject/>
  <dc:title/>
  <cp:keywords/>
  <cp:category/>
  <dc:identifier/>
</cp:coreProperties>
</file>