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0A" w:rsidRDefault="00E7490A" w:rsidP="00E7490A">
      <w:pPr>
        <w:pStyle w:val="a4"/>
        <w:spacing w:line="240" w:lineRule="auto"/>
        <w:jc w:val="center"/>
        <w:rPr>
          <w:b/>
        </w:rPr>
      </w:pPr>
      <w:bookmarkStart w:id="0" w:name="_GoBack"/>
      <w:bookmarkEnd w:id="0"/>
      <w:r w:rsidRPr="00E7490A">
        <w:rPr>
          <w:b/>
        </w:rPr>
        <w:t>Тематика орг</w:t>
      </w:r>
      <w:r>
        <w:rPr>
          <w:b/>
        </w:rPr>
        <w:t>анизационно-экономической части (ОЭЧ)</w:t>
      </w:r>
    </w:p>
    <w:p w:rsidR="00E7490A" w:rsidRDefault="00E7490A" w:rsidP="00E7490A">
      <w:pPr>
        <w:pStyle w:val="a4"/>
        <w:spacing w:line="240" w:lineRule="auto"/>
        <w:jc w:val="center"/>
        <w:rPr>
          <w:b/>
        </w:rPr>
      </w:pPr>
      <w:r w:rsidRPr="00E7490A">
        <w:rPr>
          <w:b/>
        </w:rPr>
        <w:t>дипломных проектов технического профиля</w:t>
      </w:r>
    </w:p>
    <w:p w:rsidR="000520C3" w:rsidRPr="00E7490A" w:rsidRDefault="000520C3" w:rsidP="00E7490A">
      <w:pPr>
        <w:pStyle w:val="a4"/>
        <w:spacing w:line="240" w:lineRule="auto"/>
        <w:jc w:val="center"/>
        <w:rPr>
          <w:b/>
        </w:rPr>
      </w:pPr>
    </w:p>
    <w:p w:rsidR="00E7490A" w:rsidRDefault="00E7490A" w:rsidP="00E7490A">
      <w:pPr>
        <w:pStyle w:val="a4"/>
        <w:spacing w:line="240" w:lineRule="auto"/>
        <w:ind w:firstLine="708"/>
      </w:pPr>
      <w:r>
        <w:t>Темой дипломных проектов научно-технического профиля, над которыми работают студенты МГТУ им. Н.Э. Баумана, является, как правило, разработка или модернизация конструктивно и функционально законченного технического устройства (изделия или его структурной составляющей). Некоторые студенты выполняют дипломную работу, в которой конструкторский и технологический разделы заменены расширенным исследовательским.</w:t>
      </w:r>
    </w:p>
    <w:p w:rsidR="00E7490A" w:rsidRDefault="00E7490A" w:rsidP="00E7490A">
      <w:pPr>
        <w:pStyle w:val="a4"/>
        <w:spacing w:line="240" w:lineRule="auto"/>
        <w:ind w:firstLine="709"/>
      </w:pPr>
      <w:r>
        <w:t xml:space="preserve">Содержание ОЭЧ должно соответствовать основному заданию. Примерная тематика и краткое содержание ОЭЧ </w:t>
      </w:r>
      <w:r w:rsidR="00B67039">
        <w:rPr>
          <w:szCs w:val="28"/>
        </w:rPr>
        <w:t xml:space="preserve">для дипломных проектов </w:t>
      </w:r>
      <w:r w:rsidR="00B67039" w:rsidRPr="006A239B">
        <w:rPr>
          <w:szCs w:val="28"/>
        </w:rPr>
        <w:t>исследовательского и конструкторского профиля</w:t>
      </w:r>
      <w:r w:rsidR="00B67039">
        <w:rPr>
          <w:szCs w:val="28"/>
        </w:rPr>
        <w:t xml:space="preserve"> </w:t>
      </w:r>
      <w:r>
        <w:t>отражены в табл. 1.</w:t>
      </w:r>
    </w:p>
    <w:p w:rsidR="00E7490A" w:rsidRDefault="00E7490A" w:rsidP="00E7490A">
      <w:pPr>
        <w:pStyle w:val="a4"/>
        <w:spacing w:line="240" w:lineRule="auto"/>
        <w:ind w:firstLine="709"/>
        <w:jc w:val="right"/>
      </w:pPr>
      <w:r>
        <w:t>Таблица 1</w:t>
      </w:r>
    </w:p>
    <w:p w:rsidR="00E7490A" w:rsidRPr="00D82376" w:rsidRDefault="00E7490A" w:rsidP="00E7490A">
      <w:pPr>
        <w:pStyle w:val="a4"/>
        <w:spacing w:line="240" w:lineRule="auto"/>
        <w:ind w:firstLine="709"/>
        <w:jc w:val="center"/>
        <w:rPr>
          <w:i/>
        </w:rPr>
      </w:pPr>
      <w:r w:rsidRPr="00D82376">
        <w:rPr>
          <w:i/>
        </w:rPr>
        <w:t>Тематика и содержание ОЭЧ</w:t>
      </w:r>
    </w:p>
    <w:tbl>
      <w:tblPr>
        <w:tblStyle w:val="a8"/>
        <w:tblW w:w="0" w:type="auto"/>
        <w:tblLook w:val="01E0" w:firstRow="1" w:lastRow="1" w:firstColumn="1" w:lastColumn="1" w:noHBand="0" w:noVBand="0"/>
      </w:tblPr>
      <w:tblGrid>
        <w:gridCol w:w="3130"/>
        <w:gridCol w:w="3131"/>
        <w:gridCol w:w="3131"/>
      </w:tblGrid>
      <w:tr w:rsidR="00E7490A" w:rsidRPr="00D35A14">
        <w:tc>
          <w:tcPr>
            <w:tcW w:w="3130" w:type="dxa"/>
          </w:tcPr>
          <w:p w:rsidR="00E7490A" w:rsidRPr="00D35A14" w:rsidRDefault="00E7490A" w:rsidP="00ED18A9">
            <w:pPr>
              <w:pStyle w:val="a4"/>
              <w:spacing w:line="240" w:lineRule="auto"/>
              <w:jc w:val="center"/>
              <w:rPr>
                <w:sz w:val="24"/>
                <w:szCs w:val="24"/>
              </w:rPr>
            </w:pPr>
            <w:r w:rsidRPr="00D35A14">
              <w:rPr>
                <w:sz w:val="24"/>
                <w:szCs w:val="24"/>
              </w:rPr>
              <w:t>Тема ОЭЧ</w:t>
            </w:r>
          </w:p>
        </w:tc>
        <w:tc>
          <w:tcPr>
            <w:tcW w:w="3131" w:type="dxa"/>
          </w:tcPr>
          <w:p w:rsidR="00E7490A" w:rsidRPr="00D35A14" w:rsidRDefault="00E7490A" w:rsidP="00ED18A9">
            <w:pPr>
              <w:pStyle w:val="a4"/>
              <w:spacing w:line="240" w:lineRule="auto"/>
              <w:jc w:val="center"/>
              <w:rPr>
                <w:sz w:val="24"/>
                <w:szCs w:val="24"/>
              </w:rPr>
            </w:pPr>
            <w:r w:rsidRPr="00D35A14">
              <w:rPr>
                <w:sz w:val="24"/>
                <w:szCs w:val="24"/>
              </w:rPr>
              <w:t>Содержание</w:t>
            </w:r>
          </w:p>
        </w:tc>
        <w:tc>
          <w:tcPr>
            <w:tcW w:w="3131" w:type="dxa"/>
          </w:tcPr>
          <w:p w:rsidR="00E7490A" w:rsidRPr="00D35A14" w:rsidRDefault="00E7490A" w:rsidP="00ED18A9">
            <w:pPr>
              <w:pStyle w:val="a4"/>
              <w:spacing w:line="240" w:lineRule="auto"/>
              <w:jc w:val="center"/>
              <w:rPr>
                <w:sz w:val="24"/>
                <w:szCs w:val="24"/>
              </w:rPr>
            </w:pPr>
            <w:r w:rsidRPr="00D35A14">
              <w:rPr>
                <w:sz w:val="24"/>
                <w:szCs w:val="24"/>
              </w:rPr>
              <w:t>Графическая часть</w:t>
            </w:r>
          </w:p>
        </w:tc>
      </w:tr>
      <w:tr w:rsidR="00E7490A" w:rsidRPr="00D82376">
        <w:tc>
          <w:tcPr>
            <w:tcW w:w="3130" w:type="dxa"/>
          </w:tcPr>
          <w:p w:rsidR="00E7490A" w:rsidRPr="00234834" w:rsidRDefault="00234834" w:rsidP="00ED18A9">
            <w:pPr>
              <w:pStyle w:val="a4"/>
              <w:spacing w:line="240" w:lineRule="auto"/>
              <w:jc w:val="left"/>
              <w:rPr>
                <w:i/>
                <w:sz w:val="20"/>
              </w:rPr>
            </w:pPr>
            <w:r w:rsidRPr="00234834">
              <w:rPr>
                <w:i/>
                <w:sz w:val="20"/>
              </w:rPr>
              <w:t xml:space="preserve">Тема </w:t>
            </w:r>
            <w:r w:rsidR="00E7490A" w:rsidRPr="00234834">
              <w:rPr>
                <w:i/>
                <w:sz w:val="20"/>
              </w:rPr>
              <w:t>1</w:t>
            </w:r>
          </w:p>
          <w:p w:rsidR="00E7490A" w:rsidRPr="00D82376" w:rsidRDefault="00E7490A" w:rsidP="00ED18A9">
            <w:pPr>
              <w:pStyle w:val="a4"/>
              <w:spacing w:line="240" w:lineRule="auto"/>
              <w:jc w:val="left"/>
              <w:rPr>
                <w:sz w:val="20"/>
              </w:rPr>
            </w:pPr>
            <w:r>
              <w:rPr>
                <w:sz w:val="20"/>
              </w:rPr>
              <w:t>Выбор варианта модернизации</w:t>
            </w:r>
            <w:r w:rsidRPr="003435F2">
              <w:rPr>
                <w:sz w:val="20"/>
              </w:rPr>
              <w:t xml:space="preserve"> </w:t>
            </w:r>
            <w:r>
              <w:rPr>
                <w:sz w:val="20"/>
              </w:rPr>
              <w:t>изделия  на основе расчета обобщающих показателей качества (показателей конкурентоспособности)</w:t>
            </w:r>
          </w:p>
        </w:tc>
        <w:tc>
          <w:tcPr>
            <w:tcW w:w="3131" w:type="dxa"/>
          </w:tcPr>
          <w:p w:rsidR="00E7490A" w:rsidRDefault="00E7490A" w:rsidP="00ED18A9">
            <w:pPr>
              <w:pStyle w:val="a4"/>
              <w:spacing w:line="240" w:lineRule="auto"/>
              <w:jc w:val="left"/>
              <w:rPr>
                <w:sz w:val="20"/>
              </w:rPr>
            </w:pPr>
            <w:r w:rsidRPr="006C01C8">
              <w:rPr>
                <w:b/>
                <w:sz w:val="20"/>
              </w:rPr>
              <w:t>О</w:t>
            </w:r>
            <w:r>
              <w:rPr>
                <w:sz w:val="20"/>
              </w:rPr>
              <w:t>писание сравниваемых (альтернативных) вариантов модернизации изделия</w:t>
            </w:r>
          </w:p>
          <w:p w:rsidR="00E7490A" w:rsidRDefault="00E7490A" w:rsidP="00ED18A9">
            <w:pPr>
              <w:pStyle w:val="a4"/>
              <w:spacing w:line="240" w:lineRule="auto"/>
              <w:jc w:val="left"/>
              <w:rPr>
                <w:sz w:val="20"/>
              </w:rPr>
            </w:pPr>
            <w:r w:rsidRPr="000D520C">
              <w:rPr>
                <w:b/>
                <w:sz w:val="20"/>
              </w:rPr>
              <w:t>В</w:t>
            </w:r>
            <w:r>
              <w:rPr>
                <w:sz w:val="20"/>
              </w:rPr>
              <w:t>ыбор базового устройства (аналога)</w:t>
            </w:r>
          </w:p>
          <w:p w:rsidR="00E7490A" w:rsidRDefault="00E7490A" w:rsidP="00ED18A9">
            <w:pPr>
              <w:pStyle w:val="a4"/>
              <w:spacing w:line="240" w:lineRule="auto"/>
              <w:jc w:val="left"/>
              <w:rPr>
                <w:sz w:val="20"/>
              </w:rPr>
            </w:pPr>
            <w:r w:rsidRPr="006C01C8">
              <w:rPr>
                <w:b/>
                <w:sz w:val="20"/>
              </w:rPr>
              <w:t>О</w:t>
            </w:r>
            <w:r>
              <w:rPr>
                <w:sz w:val="20"/>
              </w:rPr>
              <w:t>тбор существенных характеристик и определение их значимости</w:t>
            </w:r>
          </w:p>
          <w:p w:rsidR="00E7490A" w:rsidRDefault="00E7490A" w:rsidP="00ED18A9">
            <w:pPr>
              <w:pStyle w:val="a4"/>
              <w:spacing w:line="240" w:lineRule="auto"/>
              <w:jc w:val="left"/>
              <w:rPr>
                <w:sz w:val="20"/>
              </w:rPr>
            </w:pPr>
            <w:r w:rsidRPr="006C01C8">
              <w:rPr>
                <w:b/>
                <w:sz w:val="20"/>
              </w:rPr>
              <w:t>Р</w:t>
            </w:r>
            <w:r>
              <w:rPr>
                <w:sz w:val="20"/>
              </w:rPr>
              <w:t>асчет обобщающих показателей качества альтернативных вариантов</w:t>
            </w:r>
          </w:p>
          <w:p w:rsidR="00E7490A" w:rsidRPr="00D82376" w:rsidRDefault="00E7490A" w:rsidP="00ED18A9">
            <w:pPr>
              <w:pStyle w:val="a4"/>
              <w:spacing w:line="240" w:lineRule="auto"/>
              <w:jc w:val="left"/>
              <w:rPr>
                <w:sz w:val="20"/>
              </w:rPr>
            </w:pPr>
            <w:r w:rsidRPr="006C01C8">
              <w:rPr>
                <w:b/>
                <w:sz w:val="20"/>
              </w:rPr>
              <w:t>Р</w:t>
            </w:r>
            <w:r>
              <w:rPr>
                <w:sz w:val="20"/>
              </w:rPr>
              <w:t>екомендации по варианту модернизации</w:t>
            </w:r>
          </w:p>
        </w:tc>
        <w:tc>
          <w:tcPr>
            <w:tcW w:w="3131" w:type="dxa"/>
          </w:tcPr>
          <w:p w:rsidR="00E7490A" w:rsidRDefault="00E7490A" w:rsidP="00ED18A9">
            <w:pPr>
              <w:pStyle w:val="a4"/>
              <w:spacing w:line="240" w:lineRule="auto"/>
              <w:jc w:val="left"/>
              <w:rPr>
                <w:sz w:val="20"/>
              </w:rPr>
            </w:pPr>
            <w:r>
              <w:rPr>
                <w:sz w:val="20"/>
              </w:rPr>
              <w:t xml:space="preserve">1.Таблица, отражающая </w:t>
            </w:r>
            <w:r w:rsidRPr="00A847BF">
              <w:rPr>
                <w:sz w:val="20"/>
              </w:rPr>
              <w:t>показатели</w:t>
            </w:r>
            <w:r>
              <w:rPr>
                <w:sz w:val="20"/>
              </w:rPr>
              <w:t xml:space="preserve"> использованные</w:t>
            </w:r>
            <w:r w:rsidRPr="00A847BF">
              <w:rPr>
                <w:sz w:val="20"/>
              </w:rPr>
              <w:t xml:space="preserve"> для оценки</w:t>
            </w:r>
            <w:r>
              <w:rPr>
                <w:sz w:val="20"/>
              </w:rPr>
              <w:t>, их значимость, численное значение для базового и альтернативных вариантов;</w:t>
            </w:r>
          </w:p>
          <w:p w:rsidR="00E7490A" w:rsidRPr="00A847BF" w:rsidRDefault="00E7490A" w:rsidP="00ED18A9">
            <w:pPr>
              <w:pStyle w:val="a4"/>
              <w:spacing w:line="240" w:lineRule="auto"/>
              <w:jc w:val="left"/>
              <w:rPr>
                <w:sz w:val="20"/>
              </w:rPr>
            </w:pPr>
            <w:r>
              <w:rPr>
                <w:sz w:val="20"/>
              </w:rPr>
              <w:t>2. К</w:t>
            </w:r>
            <w:r w:rsidRPr="00A847BF">
              <w:rPr>
                <w:sz w:val="20"/>
              </w:rPr>
              <w:t>ритерий выбора л</w:t>
            </w:r>
            <w:r>
              <w:rPr>
                <w:sz w:val="20"/>
              </w:rPr>
              <w:t>учшего варианта из возможных, значения для альтернативных вариантов.</w:t>
            </w:r>
          </w:p>
        </w:tc>
      </w:tr>
      <w:tr w:rsidR="00E7490A" w:rsidRPr="00D82376">
        <w:tc>
          <w:tcPr>
            <w:tcW w:w="3130" w:type="dxa"/>
          </w:tcPr>
          <w:p w:rsidR="00E7490A" w:rsidRPr="00234834" w:rsidRDefault="00234834" w:rsidP="00ED18A9">
            <w:pPr>
              <w:pStyle w:val="a4"/>
              <w:spacing w:line="240" w:lineRule="auto"/>
              <w:jc w:val="left"/>
              <w:rPr>
                <w:i/>
                <w:sz w:val="20"/>
              </w:rPr>
            </w:pPr>
            <w:r w:rsidRPr="00234834">
              <w:rPr>
                <w:i/>
                <w:sz w:val="20"/>
              </w:rPr>
              <w:t xml:space="preserve">Тема </w:t>
            </w:r>
            <w:r w:rsidR="00E7490A" w:rsidRPr="00234834">
              <w:rPr>
                <w:i/>
                <w:sz w:val="20"/>
              </w:rPr>
              <w:t>2</w:t>
            </w:r>
          </w:p>
          <w:p w:rsidR="00E7490A" w:rsidRPr="00D82376" w:rsidRDefault="00E7490A" w:rsidP="00ED18A9">
            <w:pPr>
              <w:pStyle w:val="a4"/>
              <w:spacing w:line="240" w:lineRule="auto"/>
              <w:jc w:val="left"/>
              <w:rPr>
                <w:sz w:val="20"/>
              </w:rPr>
            </w:pPr>
            <w:r>
              <w:rPr>
                <w:sz w:val="20"/>
              </w:rPr>
              <w:t>Выбор варианта модернизации на основе проведения функционально-стоимостного анализа (ФСА)</w:t>
            </w:r>
          </w:p>
        </w:tc>
        <w:tc>
          <w:tcPr>
            <w:tcW w:w="3131" w:type="dxa"/>
          </w:tcPr>
          <w:p w:rsidR="00E7490A" w:rsidRDefault="00E7490A" w:rsidP="00ED18A9">
            <w:pPr>
              <w:pStyle w:val="a4"/>
              <w:spacing w:line="240" w:lineRule="auto"/>
              <w:jc w:val="left"/>
              <w:rPr>
                <w:sz w:val="20"/>
              </w:rPr>
            </w:pPr>
            <w:r w:rsidRPr="005566F8">
              <w:rPr>
                <w:b/>
                <w:sz w:val="20"/>
              </w:rPr>
              <w:t>О</w:t>
            </w:r>
            <w:r>
              <w:rPr>
                <w:sz w:val="20"/>
              </w:rPr>
              <w:t>писание изделия и задач модернизации</w:t>
            </w:r>
          </w:p>
          <w:p w:rsidR="00E7490A" w:rsidRDefault="00E7490A" w:rsidP="00ED18A9">
            <w:pPr>
              <w:pStyle w:val="a4"/>
              <w:spacing w:line="240" w:lineRule="auto"/>
              <w:jc w:val="left"/>
              <w:rPr>
                <w:sz w:val="20"/>
              </w:rPr>
            </w:pPr>
            <w:r w:rsidRPr="005566F8">
              <w:rPr>
                <w:b/>
                <w:sz w:val="20"/>
              </w:rPr>
              <w:t>П</w:t>
            </w:r>
            <w:r>
              <w:rPr>
                <w:sz w:val="20"/>
              </w:rPr>
              <w:t>остроение функционально-структурной модели изделия</w:t>
            </w:r>
          </w:p>
          <w:p w:rsidR="00E7490A" w:rsidRDefault="00E7490A" w:rsidP="00ED18A9">
            <w:pPr>
              <w:pStyle w:val="a4"/>
              <w:spacing w:line="240" w:lineRule="auto"/>
              <w:jc w:val="left"/>
              <w:rPr>
                <w:sz w:val="20"/>
              </w:rPr>
            </w:pPr>
            <w:r w:rsidRPr="005566F8">
              <w:rPr>
                <w:b/>
                <w:sz w:val="20"/>
              </w:rPr>
              <w:t>О</w:t>
            </w:r>
            <w:r>
              <w:rPr>
                <w:sz w:val="20"/>
              </w:rPr>
              <w:t>пределение значимости функций и определение затрат на их исполнение</w:t>
            </w:r>
          </w:p>
          <w:p w:rsidR="00E7490A" w:rsidRDefault="00E7490A" w:rsidP="00ED18A9">
            <w:pPr>
              <w:pStyle w:val="a4"/>
              <w:spacing w:line="240" w:lineRule="auto"/>
              <w:jc w:val="left"/>
              <w:rPr>
                <w:sz w:val="20"/>
              </w:rPr>
            </w:pPr>
            <w:r w:rsidRPr="005566F8">
              <w:rPr>
                <w:b/>
                <w:sz w:val="20"/>
              </w:rPr>
              <w:t>В</w:t>
            </w:r>
            <w:r>
              <w:rPr>
                <w:sz w:val="20"/>
              </w:rPr>
              <w:t xml:space="preserve">ыявление «точек рассогласования» </w:t>
            </w:r>
            <w:r w:rsidR="00283680">
              <w:rPr>
                <w:sz w:val="20"/>
              </w:rPr>
              <w:t>и вариантов их устранения</w:t>
            </w:r>
          </w:p>
          <w:p w:rsidR="00E7490A" w:rsidRPr="00D82376" w:rsidRDefault="00E7490A" w:rsidP="00ED18A9">
            <w:pPr>
              <w:pStyle w:val="a4"/>
              <w:spacing w:line="240" w:lineRule="auto"/>
              <w:jc w:val="left"/>
              <w:rPr>
                <w:sz w:val="20"/>
              </w:rPr>
            </w:pPr>
            <w:r w:rsidRPr="005566F8">
              <w:rPr>
                <w:b/>
                <w:sz w:val="20"/>
              </w:rPr>
              <w:t>В</w:t>
            </w:r>
            <w:r>
              <w:rPr>
                <w:sz w:val="20"/>
              </w:rPr>
              <w:t>ыбор варианта модернизации</w:t>
            </w:r>
          </w:p>
        </w:tc>
        <w:tc>
          <w:tcPr>
            <w:tcW w:w="3131" w:type="dxa"/>
          </w:tcPr>
          <w:p w:rsidR="00E7490A" w:rsidRDefault="00E7490A" w:rsidP="00ED18A9">
            <w:pPr>
              <w:pStyle w:val="a4"/>
              <w:spacing w:line="240" w:lineRule="auto"/>
              <w:jc w:val="left"/>
              <w:rPr>
                <w:sz w:val="20"/>
              </w:rPr>
            </w:pPr>
            <w:r>
              <w:rPr>
                <w:sz w:val="20"/>
              </w:rPr>
              <w:t>1. Функционально-структурная схема изделия;</w:t>
            </w:r>
          </w:p>
          <w:p w:rsidR="00E7490A" w:rsidRDefault="00E7490A" w:rsidP="00ED18A9">
            <w:pPr>
              <w:pStyle w:val="a4"/>
              <w:spacing w:line="240" w:lineRule="auto"/>
              <w:jc w:val="left"/>
              <w:rPr>
                <w:sz w:val="20"/>
              </w:rPr>
            </w:pPr>
            <w:r>
              <w:rPr>
                <w:sz w:val="20"/>
              </w:rPr>
              <w:t>2. Функционально-стоимостная гистограмма с указанием «точек рассогласования»</w:t>
            </w:r>
          </w:p>
          <w:p w:rsidR="00E7490A" w:rsidRPr="00D82376" w:rsidRDefault="00E7490A" w:rsidP="00ED18A9">
            <w:pPr>
              <w:pStyle w:val="a4"/>
              <w:spacing w:line="240" w:lineRule="auto"/>
              <w:jc w:val="left"/>
              <w:rPr>
                <w:sz w:val="20"/>
              </w:rPr>
            </w:pPr>
            <w:r>
              <w:rPr>
                <w:sz w:val="20"/>
              </w:rPr>
              <w:t>3. Морфологическая матрица вариантов реализации функций</w:t>
            </w:r>
          </w:p>
        </w:tc>
      </w:tr>
      <w:tr w:rsidR="00E7490A" w:rsidRPr="00D82376">
        <w:tc>
          <w:tcPr>
            <w:tcW w:w="3130" w:type="dxa"/>
          </w:tcPr>
          <w:p w:rsidR="00E7490A" w:rsidRPr="00234834" w:rsidRDefault="00234834" w:rsidP="00ED18A9">
            <w:pPr>
              <w:pStyle w:val="a4"/>
              <w:spacing w:line="240" w:lineRule="auto"/>
              <w:jc w:val="left"/>
              <w:rPr>
                <w:i/>
                <w:sz w:val="20"/>
              </w:rPr>
            </w:pPr>
            <w:r w:rsidRPr="00234834">
              <w:rPr>
                <w:i/>
                <w:sz w:val="20"/>
              </w:rPr>
              <w:t xml:space="preserve">Тема </w:t>
            </w:r>
            <w:r w:rsidR="00E7490A" w:rsidRPr="00234834">
              <w:rPr>
                <w:i/>
                <w:sz w:val="20"/>
              </w:rPr>
              <w:t>3</w:t>
            </w:r>
          </w:p>
          <w:p w:rsidR="00E7490A" w:rsidRPr="00D82376" w:rsidRDefault="00E7490A" w:rsidP="00ED18A9">
            <w:pPr>
              <w:pStyle w:val="a4"/>
              <w:spacing w:line="240" w:lineRule="auto"/>
              <w:jc w:val="left"/>
              <w:rPr>
                <w:sz w:val="20"/>
              </w:rPr>
            </w:pPr>
            <w:r>
              <w:rPr>
                <w:sz w:val="20"/>
              </w:rPr>
              <w:t>Расчет экономической эффективности проектируемого технического устройства</w:t>
            </w:r>
          </w:p>
        </w:tc>
        <w:tc>
          <w:tcPr>
            <w:tcW w:w="3131" w:type="dxa"/>
          </w:tcPr>
          <w:p w:rsidR="00E7490A" w:rsidRDefault="00E7490A" w:rsidP="00ED18A9">
            <w:pPr>
              <w:pStyle w:val="a4"/>
              <w:spacing w:line="240" w:lineRule="auto"/>
              <w:jc w:val="left"/>
              <w:rPr>
                <w:sz w:val="20"/>
              </w:rPr>
            </w:pPr>
            <w:r w:rsidRPr="00801F9D">
              <w:rPr>
                <w:b/>
                <w:sz w:val="20"/>
              </w:rPr>
              <w:t>Ц</w:t>
            </w:r>
            <w:r>
              <w:rPr>
                <w:sz w:val="20"/>
              </w:rPr>
              <w:t>ель модернизации</w:t>
            </w:r>
          </w:p>
          <w:p w:rsidR="00E7490A" w:rsidRDefault="00E7490A" w:rsidP="00ED18A9">
            <w:pPr>
              <w:pStyle w:val="a4"/>
              <w:spacing w:line="240" w:lineRule="auto"/>
              <w:jc w:val="left"/>
              <w:rPr>
                <w:sz w:val="20"/>
              </w:rPr>
            </w:pPr>
            <w:r w:rsidRPr="000D520C">
              <w:rPr>
                <w:b/>
                <w:sz w:val="20"/>
              </w:rPr>
              <w:t>В</w:t>
            </w:r>
            <w:r>
              <w:rPr>
                <w:sz w:val="20"/>
              </w:rPr>
              <w:t>ыбор базового устройства (аналога)</w:t>
            </w:r>
          </w:p>
          <w:p w:rsidR="00E7490A" w:rsidRDefault="00E7490A" w:rsidP="00ED18A9">
            <w:pPr>
              <w:pStyle w:val="a4"/>
              <w:spacing w:line="240" w:lineRule="auto"/>
              <w:jc w:val="left"/>
              <w:rPr>
                <w:sz w:val="20"/>
              </w:rPr>
            </w:pPr>
            <w:r w:rsidRPr="000D520C">
              <w:rPr>
                <w:b/>
                <w:sz w:val="20"/>
              </w:rPr>
              <w:t>О</w:t>
            </w:r>
            <w:r>
              <w:rPr>
                <w:sz w:val="20"/>
              </w:rPr>
              <w:t>писание технических преимуществ проектируемого устройства по сравнению с аналогом и предполагаемых изменений экономических показателей</w:t>
            </w:r>
          </w:p>
          <w:p w:rsidR="00E7490A" w:rsidRDefault="00E7490A" w:rsidP="00ED18A9">
            <w:pPr>
              <w:pStyle w:val="a4"/>
              <w:spacing w:line="240" w:lineRule="auto"/>
              <w:jc w:val="left"/>
              <w:rPr>
                <w:sz w:val="20"/>
              </w:rPr>
            </w:pPr>
            <w:r w:rsidRPr="000865D9">
              <w:rPr>
                <w:b/>
                <w:sz w:val="20"/>
              </w:rPr>
              <w:t>О</w:t>
            </w:r>
            <w:r>
              <w:rPr>
                <w:sz w:val="20"/>
              </w:rPr>
              <w:t xml:space="preserve">пределение сферы получения экономического </w:t>
            </w:r>
            <w:r w:rsidR="00283680">
              <w:rPr>
                <w:sz w:val="20"/>
              </w:rPr>
              <w:t xml:space="preserve">и других </w:t>
            </w:r>
            <w:r w:rsidR="00C75B0D">
              <w:rPr>
                <w:sz w:val="20"/>
              </w:rPr>
              <w:t xml:space="preserve">(социальных, экологических и т.д.) </w:t>
            </w:r>
            <w:r w:rsidR="00283680">
              <w:rPr>
                <w:sz w:val="20"/>
              </w:rPr>
              <w:t>эффектов</w:t>
            </w:r>
            <w:r w:rsidR="00C75B0D">
              <w:rPr>
                <w:sz w:val="20"/>
              </w:rPr>
              <w:t>: производство или эксплуатация</w:t>
            </w:r>
          </w:p>
          <w:p w:rsidR="00E7490A" w:rsidRDefault="00E7490A" w:rsidP="00ED18A9">
            <w:pPr>
              <w:pStyle w:val="a4"/>
              <w:spacing w:line="240" w:lineRule="auto"/>
              <w:jc w:val="left"/>
              <w:rPr>
                <w:sz w:val="20"/>
              </w:rPr>
            </w:pPr>
            <w:r w:rsidRPr="000D520C">
              <w:rPr>
                <w:b/>
                <w:sz w:val="20"/>
              </w:rPr>
              <w:t>У</w:t>
            </w:r>
            <w:r>
              <w:rPr>
                <w:sz w:val="20"/>
              </w:rPr>
              <w:t xml:space="preserve">крупненный расчет или </w:t>
            </w:r>
            <w:r>
              <w:rPr>
                <w:sz w:val="20"/>
              </w:rPr>
              <w:lastRenderedPageBreak/>
              <w:t>прогнозирование капитальных затрат</w:t>
            </w:r>
          </w:p>
          <w:p w:rsidR="00E7490A" w:rsidRDefault="00E7490A" w:rsidP="00ED18A9">
            <w:pPr>
              <w:pStyle w:val="a4"/>
              <w:spacing w:line="240" w:lineRule="auto"/>
              <w:jc w:val="left"/>
              <w:rPr>
                <w:sz w:val="20"/>
              </w:rPr>
            </w:pPr>
            <w:r w:rsidRPr="000D520C">
              <w:rPr>
                <w:b/>
                <w:sz w:val="20"/>
              </w:rPr>
              <w:t>Р</w:t>
            </w:r>
            <w:r>
              <w:rPr>
                <w:sz w:val="20"/>
              </w:rPr>
              <w:t>асчет себестоимости проектируемого устройства и определение его цены</w:t>
            </w:r>
          </w:p>
          <w:p w:rsidR="00E7490A" w:rsidRDefault="00E7490A" w:rsidP="00ED18A9">
            <w:pPr>
              <w:pStyle w:val="a4"/>
              <w:spacing w:line="240" w:lineRule="auto"/>
              <w:jc w:val="left"/>
              <w:rPr>
                <w:sz w:val="20"/>
              </w:rPr>
            </w:pPr>
            <w:r w:rsidRPr="000D520C">
              <w:rPr>
                <w:b/>
                <w:sz w:val="20"/>
              </w:rPr>
              <w:t>О</w:t>
            </w:r>
            <w:r>
              <w:rPr>
                <w:sz w:val="20"/>
              </w:rPr>
              <w:t>пределение эксплуатационных издержек</w:t>
            </w:r>
          </w:p>
          <w:p w:rsidR="00E7490A" w:rsidRPr="00D82376" w:rsidRDefault="00E7490A" w:rsidP="00ED18A9">
            <w:pPr>
              <w:pStyle w:val="a4"/>
              <w:spacing w:line="240" w:lineRule="auto"/>
              <w:jc w:val="left"/>
              <w:rPr>
                <w:sz w:val="20"/>
              </w:rPr>
            </w:pPr>
            <w:r w:rsidRPr="000D520C">
              <w:rPr>
                <w:b/>
                <w:sz w:val="20"/>
              </w:rPr>
              <w:t>Р</w:t>
            </w:r>
            <w:r>
              <w:rPr>
                <w:sz w:val="20"/>
              </w:rPr>
              <w:t>асчет экономического эффекта и показателей сравнительной экономической эффективности</w:t>
            </w:r>
          </w:p>
        </w:tc>
        <w:tc>
          <w:tcPr>
            <w:tcW w:w="3131" w:type="dxa"/>
          </w:tcPr>
          <w:p w:rsidR="00E7490A" w:rsidRDefault="00E7490A" w:rsidP="00ED18A9">
            <w:pPr>
              <w:pStyle w:val="a4"/>
              <w:spacing w:line="240" w:lineRule="auto"/>
              <w:jc w:val="left"/>
              <w:rPr>
                <w:sz w:val="20"/>
              </w:rPr>
            </w:pPr>
            <w:r>
              <w:rPr>
                <w:sz w:val="20"/>
              </w:rPr>
              <w:lastRenderedPageBreak/>
              <w:t>1. Таблица технико-экономических показателей проектируемого устройства и его аналога</w:t>
            </w:r>
          </w:p>
          <w:p w:rsidR="00E7490A" w:rsidRPr="00D82376" w:rsidRDefault="00E7490A" w:rsidP="00ED18A9">
            <w:pPr>
              <w:pStyle w:val="a4"/>
              <w:spacing w:line="240" w:lineRule="auto"/>
              <w:jc w:val="left"/>
              <w:rPr>
                <w:sz w:val="20"/>
              </w:rPr>
            </w:pPr>
            <w:r>
              <w:rPr>
                <w:sz w:val="20"/>
              </w:rPr>
              <w:t>2. Результаты расчетов показателей, характеризующих экономическую эффективность разработки (в виде таблицы, графиков, диаграмм или гистограмм)</w:t>
            </w:r>
          </w:p>
        </w:tc>
      </w:tr>
      <w:tr w:rsidR="00E7490A" w:rsidRPr="00D82376">
        <w:tc>
          <w:tcPr>
            <w:tcW w:w="3130" w:type="dxa"/>
          </w:tcPr>
          <w:p w:rsidR="00E7490A" w:rsidRPr="00234834" w:rsidRDefault="00234834" w:rsidP="00ED18A9">
            <w:pPr>
              <w:pStyle w:val="a4"/>
              <w:spacing w:line="240" w:lineRule="auto"/>
              <w:jc w:val="left"/>
              <w:rPr>
                <w:i/>
                <w:sz w:val="20"/>
              </w:rPr>
            </w:pPr>
            <w:r w:rsidRPr="00234834">
              <w:rPr>
                <w:i/>
                <w:sz w:val="20"/>
              </w:rPr>
              <w:lastRenderedPageBreak/>
              <w:t xml:space="preserve">Тема </w:t>
            </w:r>
            <w:r w:rsidR="00E7490A" w:rsidRPr="00234834">
              <w:rPr>
                <w:i/>
                <w:sz w:val="20"/>
              </w:rPr>
              <w:t>4</w:t>
            </w:r>
          </w:p>
          <w:p w:rsidR="00E7490A" w:rsidRPr="00D82376" w:rsidRDefault="00E7490A" w:rsidP="00ED18A9">
            <w:pPr>
              <w:pStyle w:val="a4"/>
              <w:spacing w:line="240" w:lineRule="auto"/>
              <w:jc w:val="left"/>
              <w:rPr>
                <w:sz w:val="20"/>
              </w:rPr>
            </w:pPr>
            <w:r>
              <w:rPr>
                <w:sz w:val="20"/>
              </w:rPr>
              <w:t>Организация и планирование проведения НИОКР</w:t>
            </w:r>
          </w:p>
        </w:tc>
        <w:tc>
          <w:tcPr>
            <w:tcW w:w="3131" w:type="dxa"/>
          </w:tcPr>
          <w:p w:rsidR="00E7490A" w:rsidRDefault="00E7490A" w:rsidP="00ED18A9">
            <w:pPr>
              <w:pStyle w:val="a4"/>
              <w:spacing w:line="240" w:lineRule="auto"/>
              <w:jc w:val="left"/>
              <w:rPr>
                <w:sz w:val="20"/>
              </w:rPr>
            </w:pPr>
            <w:r w:rsidRPr="008915AC">
              <w:rPr>
                <w:b/>
                <w:sz w:val="20"/>
              </w:rPr>
              <w:t>О</w:t>
            </w:r>
            <w:r>
              <w:rPr>
                <w:sz w:val="20"/>
              </w:rPr>
              <w:t>писание цели и вариантов проведения НИОКР</w:t>
            </w:r>
          </w:p>
          <w:p w:rsidR="00E7490A" w:rsidRDefault="00E7490A" w:rsidP="00ED18A9">
            <w:pPr>
              <w:pStyle w:val="a4"/>
              <w:spacing w:line="240" w:lineRule="auto"/>
              <w:jc w:val="left"/>
              <w:rPr>
                <w:sz w:val="20"/>
              </w:rPr>
            </w:pPr>
            <w:r w:rsidRPr="008915AC">
              <w:rPr>
                <w:b/>
                <w:sz w:val="20"/>
              </w:rPr>
              <w:t>О</w:t>
            </w:r>
            <w:r>
              <w:rPr>
                <w:sz w:val="20"/>
              </w:rPr>
              <w:t>пределение стадий и этапов НИОКР по вариантам</w:t>
            </w:r>
          </w:p>
          <w:p w:rsidR="00E7490A" w:rsidRDefault="00E7490A" w:rsidP="00ED18A9">
            <w:pPr>
              <w:pStyle w:val="a4"/>
              <w:spacing w:line="240" w:lineRule="auto"/>
              <w:jc w:val="left"/>
              <w:rPr>
                <w:sz w:val="20"/>
              </w:rPr>
            </w:pPr>
            <w:r w:rsidRPr="008915AC">
              <w:rPr>
                <w:b/>
                <w:sz w:val="20"/>
              </w:rPr>
              <w:t>О</w:t>
            </w:r>
            <w:r>
              <w:rPr>
                <w:sz w:val="20"/>
              </w:rPr>
              <w:t>пределение трудоемкости и продолжительности этапов по вариантам</w:t>
            </w:r>
          </w:p>
          <w:p w:rsidR="00E7490A" w:rsidRDefault="00E7490A" w:rsidP="00ED18A9">
            <w:pPr>
              <w:pStyle w:val="a4"/>
              <w:spacing w:line="240" w:lineRule="auto"/>
              <w:jc w:val="left"/>
              <w:rPr>
                <w:sz w:val="20"/>
              </w:rPr>
            </w:pPr>
            <w:r w:rsidRPr="008915AC">
              <w:rPr>
                <w:b/>
                <w:sz w:val="20"/>
              </w:rPr>
              <w:t>С</w:t>
            </w:r>
            <w:r>
              <w:rPr>
                <w:sz w:val="20"/>
              </w:rPr>
              <w:t xml:space="preserve">оставление план-графика по вариантам выполнения НИОКР и его оптимизация </w:t>
            </w:r>
          </w:p>
          <w:p w:rsidR="00E7490A" w:rsidRDefault="00E7490A" w:rsidP="00ED18A9">
            <w:pPr>
              <w:pStyle w:val="a4"/>
              <w:spacing w:line="240" w:lineRule="auto"/>
              <w:jc w:val="left"/>
              <w:rPr>
                <w:sz w:val="20"/>
              </w:rPr>
            </w:pPr>
            <w:r w:rsidRPr="008915AC">
              <w:rPr>
                <w:b/>
                <w:sz w:val="20"/>
              </w:rPr>
              <w:t>Р</w:t>
            </w:r>
            <w:r>
              <w:rPr>
                <w:sz w:val="20"/>
              </w:rPr>
              <w:t>асчет затрат на выполнение НИОКР по вариантам</w:t>
            </w:r>
          </w:p>
          <w:p w:rsidR="00E7490A" w:rsidRPr="00D82376" w:rsidRDefault="00E7490A" w:rsidP="00ED18A9">
            <w:pPr>
              <w:pStyle w:val="a4"/>
              <w:spacing w:line="240" w:lineRule="auto"/>
              <w:jc w:val="left"/>
              <w:rPr>
                <w:sz w:val="20"/>
              </w:rPr>
            </w:pPr>
            <w:r>
              <w:rPr>
                <w:b/>
                <w:sz w:val="20"/>
              </w:rPr>
              <w:t>О</w:t>
            </w:r>
            <w:r>
              <w:rPr>
                <w:sz w:val="20"/>
              </w:rPr>
              <w:t>пределение эффективности проведения НИОКР</w:t>
            </w:r>
          </w:p>
        </w:tc>
        <w:tc>
          <w:tcPr>
            <w:tcW w:w="3131" w:type="dxa"/>
          </w:tcPr>
          <w:p w:rsidR="00E7490A" w:rsidRDefault="00E7490A" w:rsidP="00ED18A9">
            <w:pPr>
              <w:pStyle w:val="a4"/>
              <w:spacing w:line="240" w:lineRule="auto"/>
              <w:jc w:val="left"/>
              <w:rPr>
                <w:sz w:val="20"/>
              </w:rPr>
            </w:pPr>
            <w:r>
              <w:rPr>
                <w:sz w:val="20"/>
              </w:rPr>
              <w:t>1. Таблица технико-экономических показателей НИОКР</w:t>
            </w:r>
          </w:p>
          <w:p w:rsidR="00E7490A" w:rsidRDefault="00E7490A" w:rsidP="00ED18A9">
            <w:pPr>
              <w:pStyle w:val="a4"/>
              <w:spacing w:line="240" w:lineRule="auto"/>
              <w:jc w:val="left"/>
              <w:rPr>
                <w:sz w:val="20"/>
              </w:rPr>
            </w:pPr>
            <w:r>
              <w:rPr>
                <w:sz w:val="20"/>
              </w:rPr>
              <w:t>2. График нарастания затрат и диаграммы (гистограммы) структуры затрат по НИОКР</w:t>
            </w:r>
          </w:p>
          <w:p w:rsidR="00E7490A" w:rsidRPr="00D82376" w:rsidRDefault="00E7490A" w:rsidP="00ED18A9">
            <w:pPr>
              <w:pStyle w:val="a4"/>
              <w:spacing w:line="240" w:lineRule="auto"/>
              <w:jc w:val="left"/>
              <w:rPr>
                <w:sz w:val="20"/>
              </w:rPr>
            </w:pPr>
            <w:r>
              <w:rPr>
                <w:sz w:val="20"/>
              </w:rPr>
              <w:t>3. Ленточный или сетевой график выполнения НИОКР</w:t>
            </w:r>
          </w:p>
        </w:tc>
      </w:tr>
    </w:tbl>
    <w:p w:rsidR="00800138" w:rsidRDefault="00800138" w:rsidP="00434DFF"/>
    <w:p w:rsidR="00234834" w:rsidRDefault="00234834" w:rsidP="005C40C9">
      <w:pPr>
        <w:pStyle w:val="a4"/>
        <w:spacing w:line="240" w:lineRule="auto"/>
        <w:ind w:firstLine="708"/>
      </w:pPr>
      <w:r>
        <w:t>Темы 1, 2, 3 требуют индивидуальной взаимоувязки с объектом разработки.</w:t>
      </w:r>
    </w:p>
    <w:p w:rsidR="005C40C9" w:rsidRDefault="00234834" w:rsidP="005C40C9">
      <w:pPr>
        <w:pStyle w:val="a4"/>
        <w:spacing w:line="240" w:lineRule="auto"/>
        <w:ind w:firstLine="708"/>
      </w:pPr>
      <w:r>
        <w:t xml:space="preserve">Ресурсно-временное планирование проведения работ и их экономическая оценка – универсальная тема ОЭЧ, так как, работая над дипломным проектом, студент выполняет комплекс научно-исследовательских и опытно-конструкторских работ (НИОКР) или их часть – НИР, ОКР. </w:t>
      </w:r>
      <w:r w:rsidR="00E7490A">
        <w:t>Далее приводятся методические указания</w:t>
      </w:r>
      <w:r w:rsidR="00B67039">
        <w:t xml:space="preserve"> к выполнению</w:t>
      </w:r>
      <w:r w:rsidR="00B67039" w:rsidRPr="00B67039">
        <w:t xml:space="preserve"> </w:t>
      </w:r>
      <w:r w:rsidR="00B67039">
        <w:t>ОЭЧ, соответствующей</w:t>
      </w:r>
      <w:r w:rsidR="00E7490A">
        <w:t xml:space="preserve"> теме 4</w:t>
      </w:r>
      <w:r w:rsidR="00E7490A" w:rsidRPr="00E7490A">
        <w:rPr>
          <w:sz w:val="20"/>
        </w:rPr>
        <w:t xml:space="preserve"> </w:t>
      </w:r>
      <w:r w:rsidR="00E7490A">
        <w:rPr>
          <w:sz w:val="20"/>
        </w:rPr>
        <w:t>«</w:t>
      </w:r>
      <w:r w:rsidR="00E7490A" w:rsidRPr="00E7490A">
        <w:rPr>
          <w:szCs w:val="28"/>
        </w:rPr>
        <w:t>Организация и планирование проведения НИОКР</w:t>
      </w:r>
      <w:r w:rsidR="00E7490A">
        <w:rPr>
          <w:szCs w:val="28"/>
        </w:rPr>
        <w:t>»</w:t>
      </w:r>
      <w:r w:rsidR="00B67039">
        <w:rPr>
          <w:szCs w:val="28"/>
        </w:rPr>
        <w:t>.</w:t>
      </w:r>
    </w:p>
    <w:p w:rsidR="00800138" w:rsidRDefault="00800138" w:rsidP="00434DFF">
      <w:pPr>
        <w:rPr>
          <w:szCs w:val="28"/>
        </w:rPr>
      </w:pPr>
    </w:p>
    <w:p w:rsidR="00E7490A" w:rsidRPr="00E7490A" w:rsidRDefault="00E7490A" w:rsidP="00434DFF">
      <w:pPr>
        <w:rPr>
          <w:szCs w:val="28"/>
        </w:rPr>
      </w:pPr>
      <w:r>
        <w:rPr>
          <w:szCs w:val="28"/>
        </w:rPr>
        <w:br w:type="page"/>
      </w:r>
    </w:p>
    <w:p w:rsidR="00800138" w:rsidRPr="00DC2FE1" w:rsidRDefault="00800138" w:rsidP="00434DFF">
      <w:pPr>
        <w:pStyle w:val="5"/>
        <w:jc w:val="center"/>
        <w:rPr>
          <w:rFonts w:ascii="Arial Narrow" w:hAnsi="Arial Narrow" w:cs="Arial"/>
        </w:rPr>
      </w:pPr>
      <w:r w:rsidRPr="00DC2FE1">
        <w:rPr>
          <w:rFonts w:ascii="Arial Narrow" w:hAnsi="Arial Narrow" w:cs="Arial"/>
        </w:rPr>
        <w:t>МОСКОВС</w:t>
      </w:r>
      <w:r w:rsidR="00DC2FE1">
        <w:rPr>
          <w:rFonts w:ascii="Arial Narrow" w:hAnsi="Arial Narrow" w:cs="Arial"/>
        </w:rPr>
        <w:t>КИЙ ГОСУДАРСТВЕННЫЙ ТЕХНИЧЕСКИЙ</w:t>
      </w:r>
      <w:r w:rsidRPr="00DC2FE1">
        <w:rPr>
          <w:rFonts w:ascii="Arial Narrow" w:hAnsi="Arial Narrow" w:cs="Arial"/>
        </w:rPr>
        <w:t xml:space="preserve"> УНИВЕРСИТЕТ</w:t>
      </w:r>
    </w:p>
    <w:p w:rsidR="00800138" w:rsidRPr="00DC2FE1" w:rsidRDefault="00DC2FE1" w:rsidP="00434DFF">
      <w:pPr>
        <w:pStyle w:val="30"/>
        <w:rPr>
          <w:rFonts w:ascii="Arial Narrow" w:hAnsi="Arial Narrow" w:cs="Arial"/>
        </w:rPr>
      </w:pPr>
      <w:r>
        <w:rPr>
          <w:rFonts w:ascii="Arial Narrow" w:hAnsi="Arial Narrow" w:cs="Arial"/>
        </w:rPr>
        <w:t xml:space="preserve">ИМЕНИ </w:t>
      </w:r>
      <w:r w:rsidR="00800138" w:rsidRPr="00DC2FE1">
        <w:rPr>
          <w:rFonts w:ascii="Arial Narrow" w:hAnsi="Arial Narrow" w:cs="Arial"/>
        </w:rPr>
        <w:t>Н.Э. БАУМАНА</w:t>
      </w:r>
    </w:p>
    <w:p w:rsidR="00800138" w:rsidRDefault="00800138" w:rsidP="00434DFF">
      <w:pPr>
        <w:pStyle w:val="30"/>
        <w:rPr>
          <w:b/>
        </w:rPr>
      </w:pPr>
    </w:p>
    <w:p w:rsidR="00800138" w:rsidRDefault="00800138" w:rsidP="00434DFF">
      <w:pPr>
        <w:pStyle w:val="30"/>
      </w:pPr>
    </w:p>
    <w:p w:rsidR="00800138" w:rsidRDefault="00800138" w:rsidP="00434DFF">
      <w:pPr>
        <w:pStyle w:val="30"/>
      </w:pPr>
    </w:p>
    <w:p w:rsidR="00800138" w:rsidRDefault="00800138" w:rsidP="00434DFF">
      <w:pPr>
        <w:pStyle w:val="30"/>
      </w:pPr>
    </w:p>
    <w:p w:rsidR="00DC2FE1" w:rsidRDefault="00DC2FE1" w:rsidP="00434DFF">
      <w:pPr>
        <w:pStyle w:val="30"/>
      </w:pPr>
    </w:p>
    <w:p w:rsidR="00DC2FE1" w:rsidRDefault="00DC2FE1" w:rsidP="00434DFF">
      <w:pPr>
        <w:pStyle w:val="30"/>
      </w:pPr>
    </w:p>
    <w:p w:rsidR="00DC2FE1" w:rsidRDefault="00DC2FE1" w:rsidP="00434DFF">
      <w:pPr>
        <w:pStyle w:val="30"/>
      </w:pPr>
    </w:p>
    <w:p w:rsidR="00800138" w:rsidRDefault="00800138" w:rsidP="00434DFF">
      <w:pPr>
        <w:pStyle w:val="30"/>
      </w:pPr>
    </w:p>
    <w:p w:rsidR="00800138" w:rsidRDefault="00DC2FE1" w:rsidP="00434DFF">
      <w:pPr>
        <w:pStyle w:val="30"/>
      </w:pPr>
      <w:r>
        <w:t>Иванова Н.Ю., Савченко Н.Н.</w:t>
      </w:r>
    </w:p>
    <w:p w:rsidR="00800138" w:rsidRDefault="00800138" w:rsidP="00434DFF">
      <w:pPr>
        <w:pStyle w:val="30"/>
        <w:jc w:val="left"/>
      </w:pPr>
    </w:p>
    <w:p w:rsidR="00153B6B" w:rsidRPr="00153B6B" w:rsidRDefault="00037480" w:rsidP="00434DFF">
      <w:pPr>
        <w:pStyle w:val="30"/>
        <w:rPr>
          <w:rFonts w:ascii="Arial" w:hAnsi="Arial" w:cs="Arial"/>
          <w:b/>
          <w:sz w:val="36"/>
          <w:szCs w:val="36"/>
        </w:rPr>
      </w:pPr>
      <w:r>
        <w:rPr>
          <w:b/>
          <w:sz w:val="36"/>
          <w:szCs w:val="36"/>
        </w:rPr>
        <w:t>Организация и планирование</w:t>
      </w:r>
      <w:r w:rsidR="007C78AA">
        <w:rPr>
          <w:b/>
          <w:sz w:val="36"/>
          <w:szCs w:val="36"/>
        </w:rPr>
        <w:t xml:space="preserve"> проведения </w:t>
      </w:r>
      <w:r w:rsidR="00153B6B" w:rsidRPr="00153B6B">
        <w:rPr>
          <w:b/>
          <w:sz w:val="36"/>
          <w:szCs w:val="36"/>
        </w:rPr>
        <w:t>НИОКР</w:t>
      </w:r>
    </w:p>
    <w:p w:rsidR="00DC2FE1" w:rsidRPr="00153B6B" w:rsidRDefault="00800138" w:rsidP="00434DFF">
      <w:pPr>
        <w:pStyle w:val="30"/>
        <w:rPr>
          <w:sz w:val="24"/>
          <w:szCs w:val="24"/>
        </w:rPr>
      </w:pPr>
      <w:r w:rsidRPr="00153B6B">
        <w:rPr>
          <w:sz w:val="24"/>
          <w:szCs w:val="24"/>
        </w:rPr>
        <w:t>Методические указания</w:t>
      </w:r>
      <w:r w:rsidR="00DC2FE1" w:rsidRPr="00153B6B">
        <w:rPr>
          <w:sz w:val="24"/>
          <w:szCs w:val="24"/>
        </w:rPr>
        <w:t xml:space="preserve"> по разработке</w:t>
      </w:r>
    </w:p>
    <w:p w:rsidR="00800138" w:rsidRPr="0084242F" w:rsidRDefault="00800138" w:rsidP="00434DFF">
      <w:pPr>
        <w:pStyle w:val="30"/>
        <w:rPr>
          <w:sz w:val="24"/>
          <w:szCs w:val="24"/>
        </w:rPr>
      </w:pPr>
      <w:r w:rsidRPr="00153B6B">
        <w:rPr>
          <w:sz w:val="24"/>
          <w:szCs w:val="24"/>
        </w:rPr>
        <w:t>орг</w:t>
      </w:r>
      <w:r w:rsidR="00DC2FE1" w:rsidRPr="00153B6B">
        <w:rPr>
          <w:sz w:val="24"/>
          <w:szCs w:val="24"/>
        </w:rPr>
        <w:t xml:space="preserve">анизационно-экономической части </w:t>
      </w:r>
      <w:r w:rsidRPr="00153B6B">
        <w:rPr>
          <w:sz w:val="24"/>
          <w:szCs w:val="24"/>
        </w:rPr>
        <w:t>дипломных проектов</w:t>
      </w:r>
      <w:r w:rsidR="0084242F">
        <w:rPr>
          <w:sz w:val="24"/>
          <w:szCs w:val="24"/>
        </w:rPr>
        <w:t xml:space="preserve"> исследователь</w:t>
      </w:r>
      <w:r w:rsidR="002B3FC8" w:rsidRPr="00153B6B">
        <w:rPr>
          <w:sz w:val="24"/>
          <w:szCs w:val="24"/>
        </w:rPr>
        <w:t xml:space="preserve">ского </w:t>
      </w:r>
      <w:r w:rsidR="0084242F">
        <w:rPr>
          <w:sz w:val="24"/>
          <w:szCs w:val="24"/>
        </w:rPr>
        <w:t xml:space="preserve">и конструкторского </w:t>
      </w:r>
      <w:r w:rsidR="002B3FC8" w:rsidRPr="00153B6B">
        <w:rPr>
          <w:sz w:val="24"/>
          <w:szCs w:val="24"/>
        </w:rPr>
        <w:t>профиля</w:t>
      </w:r>
    </w:p>
    <w:p w:rsidR="00800138" w:rsidRPr="00153B6B" w:rsidRDefault="00800138" w:rsidP="00434DFF">
      <w:pPr>
        <w:pStyle w:val="30"/>
        <w:rPr>
          <w:sz w:val="24"/>
          <w:szCs w:val="24"/>
        </w:rPr>
      </w:pPr>
    </w:p>
    <w:p w:rsidR="00800138" w:rsidRPr="00DC2FE1" w:rsidRDefault="00800138" w:rsidP="00434DFF">
      <w:pPr>
        <w:pStyle w:val="30"/>
        <w:rPr>
          <w:rFonts w:ascii="Arial" w:hAnsi="Arial" w:cs="Arial"/>
          <w:sz w:val="36"/>
          <w:szCs w:val="36"/>
        </w:rP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Pr="009F026F" w:rsidRDefault="009F026F" w:rsidP="009F026F">
      <w:pPr>
        <w:jc w:val="right"/>
      </w:pPr>
      <w:r>
        <w:t>Под ред. С.Г. Фалько</w:t>
      </w: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DC2FE1" w:rsidRDefault="00DC2FE1" w:rsidP="00434DFF">
      <w:pPr>
        <w:jc w:val="center"/>
      </w:pPr>
    </w:p>
    <w:p w:rsidR="00800138" w:rsidRDefault="00800138" w:rsidP="00434DFF">
      <w:pPr>
        <w:jc w:val="center"/>
      </w:pPr>
    </w:p>
    <w:p w:rsidR="00E7490A" w:rsidRDefault="00E7490A" w:rsidP="00434DFF">
      <w:pPr>
        <w:jc w:val="center"/>
      </w:pPr>
    </w:p>
    <w:p w:rsidR="00800138" w:rsidRPr="00DC2FE1" w:rsidRDefault="007462D3" w:rsidP="00434DFF">
      <w:pPr>
        <w:jc w:val="center"/>
        <w:rPr>
          <w:rFonts w:ascii="Arial Narrow" w:hAnsi="Arial Narrow"/>
          <w:sz w:val="32"/>
          <w:szCs w:val="32"/>
        </w:rPr>
      </w:pPr>
      <w:r w:rsidRPr="00DC2FE1">
        <w:rPr>
          <w:rFonts w:ascii="Arial Narrow" w:hAnsi="Arial Narrow"/>
          <w:sz w:val="32"/>
          <w:szCs w:val="32"/>
        </w:rPr>
        <w:t>Москва, 2008</w:t>
      </w:r>
      <w:r w:rsidR="00800138" w:rsidRPr="00DC2FE1">
        <w:rPr>
          <w:rFonts w:ascii="Arial Narrow" w:hAnsi="Arial Narrow"/>
          <w:sz w:val="32"/>
          <w:szCs w:val="32"/>
        </w:rPr>
        <w:t xml:space="preserve"> год</w:t>
      </w:r>
    </w:p>
    <w:p w:rsidR="00800138" w:rsidRDefault="00800138" w:rsidP="00434DFF">
      <w:pPr>
        <w:jc w:val="center"/>
      </w:pPr>
    </w:p>
    <w:p w:rsidR="008C70DA" w:rsidRDefault="008C70DA" w:rsidP="00434DFF">
      <w:pPr>
        <w:jc w:val="center"/>
      </w:pPr>
    </w:p>
    <w:p w:rsidR="00800138" w:rsidRDefault="00800138" w:rsidP="00434DFF">
      <w:r>
        <w:lastRenderedPageBreak/>
        <w:t>УДК</w:t>
      </w:r>
      <w:r w:rsidR="00ED18A9">
        <w:t>338.45</w:t>
      </w:r>
    </w:p>
    <w:p w:rsidR="00800138" w:rsidRDefault="00800138" w:rsidP="00434DFF"/>
    <w:p w:rsidR="00153B6B" w:rsidRPr="00153B6B" w:rsidRDefault="00037480" w:rsidP="00037480">
      <w:pPr>
        <w:pStyle w:val="30"/>
        <w:rPr>
          <w:b/>
          <w:szCs w:val="28"/>
        </w:rPr>
      </w:pPr>
      <w:r>
        <w:rPr>
          <w:b/>
          <w:szCs w:val="28"/>
        </w:rPr>
        <w:t>Организация и планирование</w:t>
      </w:r>
      <w:r w:rsidR="007C78AA">
        <w:rPr>
          <w:b/>
          <w:szCs w:val="28"/>
        </w:rPr>
        <w:t xml:space="preserve"> проведения НИОКР</w:t>
      </w:r>
    </w:p>
    <w:p w:rsidR="00CF4629" w:rsidRPr="00CF4629" w:rsidRDefault="00CF4629" w:rsidP="00434DFF">
      <w:pPr>
        <w:pStyle w:val="30"/>
        <w:rPr>
          <w:szCs w:val="28"/>
        </w:rPr>
      </w:pPr>
      <w:r w:rsidRPr="00CF4629">
        <w:rPr>
          <w:szCs w:val="28"/>
        </w:rPr>
        <w:t>Методические указания по разработке</w:t>
      </w:r>
    </w:p>
    <w:p w:rsidR="008243E8" w:rsidRDefault="00CF4629" w:rsidP="00434DFF">
      <w:pPr>
        <w:jc w:val="center"/>
        <w:rPr>
          <w:szCs w:val="28"/>
        </w:rPr>
      </w:pPr>
      <w:r w:rsidRPr="00CF4629">
        <w:rPr>
          <w:szCs w:val="28"/>
        </w:rPr>
        <w:t>организационно-экономической част</w:t>
      </w:r>
      <w:r w:rsidR="008243E8">
        <w:rPr>
          <w:szCs w:val="28"/>
        </w:rPr>
        <w:t>и дипломных проектов</w:t>
      </w:r>
    </w:p>
    <w:p w:rsidR="007462D3" w:rsidRPr="00CF4629" w:rsidRDefault="00037480" w:rsidP="00434DFF">
      <w:pPr>
        <w:jc w:val="center"/>
        <w:rPr>
          <w:szCs w:val="28"/>
        </w:rPr>
      </w:pPr>
      <w:r w:rsidRPr="00037480">
        <w:rPr>
          <w:szCs w:val="28"/>
        </w:rPr>
        <w:t>исследовательского и конструкторского</w:t>
      </w:r>
      <w:r w:rsidR="00CF4629" w:rsidRPr="00CF4629">
        <w:rPr>
          <w:szCs w:val="28"/>
        </w:rPr>
        <w:t xml:space="preserve"> профиля</w:t>
      </w:r>
    </w:p>
    <w:p w:rsidR="00CF4629" w:rsidRDefault="00CF4629" w:rsidP="00434DFF">
      <w:pPr>
        <w:jc w:val="center"/>
      </w:pPr>
      <w:r>
        <w:t>Кафедра «Экономика и организация производства»,</w:t>
      </w:r>
    </w:p>
    <w:p w:rsidR="007462D3" w:rsidRDefault="007462D3" w:rsidP="00434DFF">
      <w:pPr>
        <w:jc w:val="center"/>
      </w:pPr>
      <w:r>
        <w:t>МГТУ им</w:t>
      </w:r>
      <w:r w:rsidR="00CF4629">
        <w:t>. Н.Э. Баумана,</w:t>
      </w:r>
      <w:r>
        <w:t xml:space="preserve"> 2008 год</w:t>
      </w:r>
    </w:p>
    <w:p w:rsidR="00800138" w:rsidRDefault="00800138" w:rsidP="00434DFF">
      <w:pPr>
        <w:jc w:val="center"/>
      </w:pPr>
    </w:p>
    <w:p w:rsidR="00800138" w:rsidRDefault="00800138" w:rsidP="00434DFF"/>
    <w:p w:rsidR="00800138" w:rsidRDefault="00800138" w:rsidP="00434DFF"/>
    <w:p w:rsidR="007462D3" w:rsidRDefault="007462D3" w:rsidP="00434DFF">
      <w:pPr>
        <w:jc w:val="center"/>
      </w:pPr>
      <w:r>
        <w:t xml:space="preserve">Авторы  </w:t>
      </w:r>
      <w:r>
        <w:tab/>
        <w:t>Иванова Н.Ю.,</w:t>
      </w:r>
      <w:r w:rsidRPr="007462D3">
        <w:t xml:space="preserve"> </w:t>
      </w:r>
      <w:r>
        <w:t>доц., к.э.н.</w:t>
      </w:r>
    </w:p>
    <w:p w:rsidR="00800138" w:rsidRDefault="007462D3" w:rsidP="00434DFF">
      <w:pPr>
        <w:ind w:left="1440"/>
        <w:jc w:val="center"/>
      </w:pPr>
      <w:r>
        <w:t>Савченко Н.Н., доц., к. т. н.</w:t>
      </w:r>
    </w:p>
    <w:p w:rsidR="00037480" w:rsidRDefault="00037480" w:rsidP="00DF6FB7">
      <w:pPr>
        <w:ind w:firstLine="720"/>
        <w:jc w:val="right"/>
      </w:pPr>
    </w:p>
    <w:p w:rsidR="00037480" w:rsidRDefault="00037480" w:rsidP="00DF6FB7">
      <w:pPr>
        <w:ind w:firstLine="720"/>
        <w:jc w:val="right"/>
      </w:pPr>
    </w:p>
    <w:p w:rsidR="00037480" w:rsidRDefault="00037480" w:rsidP="00DF6FB7">
      <w:pPr>
        <w:ind w:firstLine="720"/>
        <w:jc w:val="right"/>
      </w:pPr>
    </w:p>
    <w:p w:rsidR="00800138" w:rsidRDefault="009F026F" w:rsidP="00DF6FB7">
      <w:pPr>
        <w:ind w:firstLine="720"/>
        <w:jc w:val="right"/>
      </w:pPr>
      <w:r>
        <w:t xml:space="preserve">Под ред. </w:t>
      </w:r>
      <w:r w:rsidR="00037480">
        <w:t xml:space="preserve">проф., д.э.н. </w:t>
      </w:r>
      <w:r>
        <w:t>С.Г. Фалько</w:t>
      </w:r>
    </w:p>
    <w:p w:rsidR="00800138" w:rsidRDefault="00800138" w:rsidP="00434DFF">
      <w:pPr>
        <w:jc w:val="both"/>
      </w:pPr>
      <w:r>
        <w:tab/>
      </w:r>
    </w:p>
    <w:p w:rsidR="00800138" w:rsidRDefault="00800138" w:rsidP="00434DFF">
      <w:pPr>
        <w:jc w:val="both"/>
      </w:pPr>
    </w:p>
    <w:p w:rsidR="00800138" w:rsidRDefault="00800138" w:rsidP="00434DFF">
      <w:pPr>
        <w:jc w:val="both"/>
      </w:pPr>
    </w:p>
    <w:p w:rsidR="00800138" w:rsidRDefault="00800138" w:rsidP="00434DFF">
      <w:pPr>
        <w:jc w:val="both"/>
      </w:pPr>
    </w:p>
    <w:p w:rsidR="00595FE8" w:rsidRDefault="00800138" w:rsidP="00434DFF">
      <w:pPr>
        <w:pStyle w:val="a4"/>
        <w:spacing w:line="240" w:lineRule="auto"/>
      </w:pPr>
      <w:r>
        <w:t>Методические указания предназначены для студентов-дипломников инженерных специальностей</w:t>
      </w:r>
      <w:r w:rsidR="002B3FC8">
        <w:t xml:space="preserve"> </w:t>
      </w:r>
      <w:r w:rsidR="007462D3">
        <w:t>высших учебных заведений. Могут быть использованы</w:t>
      </w:r>
      <w:r>
        <w:t xml:space="preserve"> как вспомогательный материал для работ,</w:t>
      </w:r>
      <w:r w:rsidR="00595FE8">
        <w:t xml:space="preserve"> связанных с любым типом НИОКР.</w:t>
      </w: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Default="00800138" w:rsidP="00434DFF">
      <w:pPr>
        <w:jc w:val="center"/>
      </w:pPr>
    </w:p>
    <w:p w:rsidR="00800138" w:rsidRPr="00DF6FB7" w:rsidRDefault="00800138" w:rsidP="00434DFF">
      <w:pPr>
        <w:jc w:val="center"/>
      </w:pPr>
    </w:p>
    <w:p w:rsidR="00FF4274" w:rsidRPr="00DF6FB7" w:rsidRDefault="00FF4274" w:rsidP="00434DFF">
      <w:pPr>
        <w:jc w:val="center"/>
      </w:pPr>
    </w:p>
    <w:p w:rsidR="00FF4274" w:rsidRPr="00DF6FB7" w:rsidRDefault="00FF4274" w:rsidP="00434DFF">
      <w:pPr>
        <w:jc w:val="center"/>
      </w:pPr>
    </w:p>
    <w:p w:rsidR="00800138" w:rsidRPr="007462D3" w:rsidRDefault="007462D3" w:rsidP="00434DFF">
      <w:pPr>
        <w:jc w:val="center"/>
        <w:rPr>
          <w:b/>
        </w:rPr>
      </w:pPr>
      <w:r>
        <w:rPr>
          <w:b/>
        </w:rPr>
        <w:lastRenderedPageBreak/>
        <w:t>Введение</w:t>
      </w:r>
    </w:p>
    <w:p w:rsidR="00D35A14" w:rsidRDefault="00D35A14" w:rsidP="00434DFF">
      <w:pPr>
        <w:pStyle w:val="a4"/>
        <w:spacing w:line="240" w:lineRule="auto"/>
        <w:ind w:firstLine="708"/>
      </w:pPr>
      <w:r>
        <w:t xml:space="preserve">При выполнении </w:t>
      </w:r>
      <w:r w:rsidR="007C4449">
        <w:t xml:space="preserve">организационно-экономической части дипломной работы или проекта (ОЭЧ) </w:t>
      </w:r>
      <w:r>
        <w:t>следует придерживаться определенного порядка и общих требований к дипломному проектированию, которые заключаются в следующем:</w:t>
      </w:r>
    </w:p>
    <w:p w:rsidR="00D35A14" w:rsidRDefault="00D35A14" w:rsidP="00434DFF">
      <w:pPr>
        <w:jc w:val="both"/>
      </w:pPr>
      <w:r>
        <w:tab/>
      </w:r>
      <w:r>
        <w:sym w:font="Symbol" w:char="F0B7"/>
      </w:r>
      <w:r>
        <w:t> задание на организационно-экономическую часть дипломного проекта необходимо получать до начала преддипломной практики;</w:t>
      </w:r>
    </w:p>
    <w:p w:rsidR="00D35A14" w:rsidRDefault="00D35A14" w:rsidP="00434DFF">
      <w:pPr>
        <w:jc w:val="both"/>
      </w:pPr>
      <w:r>
        <w:tab/>
      </w:r>
      <w:r>
        <w:sym w:font="Symbol" w:char="F0B7"/>
      </w:r>
      <w:r>
        <w:t> периодически консультироваться в процессе работы над разделом дипломного проекта вплоть до подписания титульного листа;</w:t>
      </w:r>
    </w:p>
    <w:p w:rsidR="00D35A14" w:rsidRDefault="00D35A14" w:rsidP="00434DFF">
      <w:pPr>
        <w:jc w:val="both"/>
      </w:pPr>
      <w:r>
        <w:tab/>
      </w:r>
      <w:r>
        <w:sym w:font="Symbol" w:char="F0B7"/>
      </w:r>
      <w:r>
        <w:t> организационно-экономическая часть поя</w:t>
      </w:r>
      <w:r w:rsidR="007C4449">
        <w:t>снительной записки должна составля</w:t>
      </w:r>
      <w:r>
        <w:t>ть 5 - 10 % ее общего объема, графическая часть состоять из 1 - 2 листов формата А1, на которых представлены основные результаты организационно-экономического раздела в виде цифрового (формулы, таблицы) и графического (диаграммы, графики) материалов.</w:t>
      </w:r>
    </w:p>
    <w:p w:rsidR="00D35A14" w:rsidRDefault="00D35A14" w:rsidP="00434DFF">
      <w:pPr>
        <w:pStyle w:val="30"/>
      </w:pPr>
      <w:r>
        <w:t>Организационно-экономическая часть дипломного проекта должна содержать:</w:t>
      </w:r>
    </w:p>
    <w:p w:rsidR="00D35A14" w:rsidRDefault="00D35A14" w:rsidP="00434DFF">
      <w:pPr>
        <w:numPr>
          <w:ilvl w:val="0"/>
          <w:numId w:val="11"/>
        </w:numPr>
      </w:pPr>
      <w:r>
        <w:t>Введение – краткая характеристика темы дипломного проекта, анализ целей и условий выполнения работы.</w:t>
      </w:r>
    </w:p>
    <w:p w:rsidR="00D35A14" w:rsidRDefault="00D35A14" w:rsidP="00434DFF">
      <w:pPr>
        <w:numPr>
          <w:ilvl w:val="0"/>
          <w:numId w:val="11"/>
        </w:numPr>
      </w:pPr>
      <w:r>
        <w:t>Основную часть – расчеты и пояснительные опис</w:t>
      </w:r>
      <w:r w:rsidR="00B00044">
        <w:t>ания, заканчивающиеся</w:t>
      </w:r>
      <w:r w:rsidR="00B00044" w:rsidRPr="00B00044">
        <w:t xml:space="preserve"> </w:t>
      </w:r>
      <w:r w:rsidR="00B00044">
        <w:t>выводами и предложениями</w:t>
      </w:r>
      <w:r w:rsidR="00037480">
        <w:t>.</w:t>
      </w:r>
    </w:p>
    <w:p w:rsidR="00D35A14" w:rsidRDefault="00037480" w:rsidP="00434DFF">
      <w:pPr>
        <w:numPr>
          <w:ilvl w:val="0"/>
          <w:numId w:val="11"/>
        </w:numPr>
      </w:pPr>
      <w:r>
        <w:t>Графические материалы</w:t>
      </w:r>
      <w:r w:rsidR="00D35A14">
        <w:t>.</w:t>
      </w:r>
    </w:p>
    <w:p w:rsidR="00D35A14" w:rsidRDefault="00D35A14" w:rsidP="00434DFF">
      <w:pPr>
        <w:numPr>
          <w:ilvl w:val="0"/>
          <w:numId w:val="11"/>
        </w:numPr>
      </w:pPr>
      <w:r>
        <w:t>Список литературы, использованной при выполнении ОЭЧ.</w:t>
      </w:r>
    </w:p>
    <w:p w:rsidR="00B00044" w:rsidRDefault="00B00044" w:rsidP="00B00044">
      <w:pPr>
        <w:ind w:firstLine="709"/>
        <w:jc w:val="both"/>
      </w:pPr>
      <w:r>
        <w:t xml:space="preserve">Во </w:t>
      </w:r>
      <w:r w:rsidRPr="00B00044">
        <w:rPr>
          <w:i/>
        </w:rPr>
        <w:t>введении</w:t>
      </w:r>
      <w:r>
        <w:t xml:space="preserve"> к ОЭЧ излагают цель предполагаемой НИОКР</w:t>
      </w:r>
      <w:r w:rsidR="00037480">
        <w:rPr>
          <w:rStyle w:val="ab"/>
        </w:rPr>
        <w:footnoteReference w:id="1"/>
      </w:r>
      <w:r>
        <w:t>: исследование или проектирование принципиально нового устройства, модернизация существующего, проведение эксперимента, разработка алгоритмов, программ и т.д. Если темой дипломного проекта является разработка технической системы, являющейся частью изделия, то необходимо показать, какая именно структурная часть изделия (в соответствии со структурной схемой) является объектом НИОКР.</w:t>
      </w:r>
    </w:p>
    <w:p w:rsidR="00B00044" w:rsidRDefault="00B00044" w:rsidP="00B00044">
      <w:pPr>
        <w:pStyle w:val="a4"/>
        <w:spacing w:line="240" w:lineRule="auto"/>
        <w:ind w:firstLine="709"/>
        <w:jc w:val="left"/>
        <w:rPr>
          <w:szCs w:val="28"/>
        </w:rPr>
      </w:pPr>
      <w:r w:rsidRPr="00B00044">
        <w:rPr>
          <w:i/>
          <w:szCs w:val="28"/>
        </w:rPr>
        <w:t>Основная часть</w:t>
      </w:r>
      <w:r>
        <w:rPr>
          <w:szCs w:val="28"/>
        </w:rPr>
        <w:t xml:space="preserve"> должна включать:</w:t>
      </w:r>
    </w:p>
    <w:p w:rsidR="007C4449" w:rsidRPr="007C4449" w:rsidRDefault="00F13A5F" w:rsidP="00B00044">
      <w:pPr>
        <w:pStyle w:val="a4"/>
        <w:numPr>
          <w:ilvl w:val="0"/>
          <w:numId w:val="33"/>
        </w:numPr>
        <w:spacing w:line="240" w:lineRule="auto"/>
        <w:jc w:val="left"/>
        <w:rPr>
          <w:szCs w:val="28"/>
        </w:rPr>
      </w:pPr>
      <w:r>
        <w:rPr>
          <w:szCs w:val="28"/>
        </w:rPr>
        <w:t>Описание</w:t>
      </w:r>
      <w:r w:rsidR="007C4449" w:rsidRPr="007C4449">
        <w:rPr>
          <w:szCs w:val="28"/>
        </w:rPr>
        <w:t xml:space="preserve"> вариантов проведения </w:t>
      </w:r>
      <w:r w:rsidR="00037480">
        <w:rPr>
          <w:szCs w:val="28"/>
        </w:rPr>
        <w:t>НИ</w:t>
      </w:r>
      <w:r w:rsidR="007C4449" w:rsidRPr="007C4449">
        <w:rPr>
          <w:szCs w:val="28"/>
        </w:rPr>
        <w:t>ОКР</w:t>
      </w:r>
    </w:p>
    <w:p w:rsidR="007C4449" w:rsidRPr="007C4449" w:rsidRDefault="007C4449" w:rsidP="00B00044">
      <w:pPr>
        <w:pStyle w:val="a4"/>
        <w:numPr>
          <w:ilvl w:val="0"/>
          <w:numId w:val="33"/>
        </w:numPr>
        <w:spacing w:line="240" w:lineRule="auto"/>
        <w:jc w:val="left"/>
        <w:rPr>
          <w:szCs w:val="28"/>
        </w:rPr>
      </w:pPr>
      <w:r w:rsidRPr="007C4449">
        <w:rPr>
          <w:szCs w:val="28"/>
        </w:rPr>
        <w:t xml:space="preserve">Определение стадий и этапов </w:t>
      </w:r>
      <w:r w:rsidR="00037480">
        <w:rPr>
          <w:szCs w:val="28"/>
        </w:rPr>
        <w:t>НИ</w:t>
      </w:r>
      <w:r w:rsidRPr="007C4449">
        <w:rPr>
          <w:szCs w:val="28"/>
        </w:rPr>
        <w:t>ОКР по вариантам</w:t>
      </w:r>
    </w:p>
    <w:p w:rsidR="007C4449" w:rsidRPr="007C4449" w:rsidRDefault="007C4449" w:rsidP="00B00044">
      <w:pPr>
        <w:pStyle w:val="a4"/>
        <w:numPr>
          <w:ilvl w:val="0"/>
          <w:numId w:val="33"/>
        </w:numPr>
        <w:spacing w:line="240" w:lineRule="auto"/>
        <w:jc w:val="left"/>
        <w:rPr>
          <w:szCs w:val="28"/>
        </w:rPr>
      </w:pPr>
      <w:r w:rsidRPr="007C4449">
        <w:rPr>
          <w:szCs w:val="28"/>
        </w:rPr>
        <w:t>Определение трудоемкости и продолжительности этапов по вариантам</w:t>
      </w:r>
    </w:p>
    <w:p w:rsidR="007C4449" w:rsidRPr="007C4449" w:rsidRDefault="007C4449" w:rsidP="00B00044">
      <w:pPr>
        <w:pStyle w:val="a4"/>
        <w:numPr>
          <w:ilvl w:val="0"/>
          <w:numId w:val="33"/>
        </w:numPr>
        <w:spacing w:line="240" w:lineRule="auto"/>
        <w:jc w:val="left"/>
        <w:rPr>
          <w:szCs w:val="28"/>
        </w:rPr>
      </w:pPr>
      <w:r w:rsidRPr="007C4449">
        <w:rPr>
          <w:szCs w:val="28"/>
        </w:rPr>
        <w:t xml:space="preserve">Составление план-графика по вариантам выполнения </w:t>
      </w:r>
      <w:r w:rsidR="00037480">
        <w:rPr>
          <w:szCs w:val="28"/>
        </w:rPr>
        <w:t>НИ</w:t>
      </w:r>
      <w:r w:rsidRPr="007C4449">
        <w:rPr>
          <w:szCs w:val="28"/>
        </w:rPr>
        <w:t xml:space="preserve">ОКР и его оптимизация </w:t>
      </w:r>
    </w:p>
    <w:p w:rsidR="007C4449" w:rsidRPr="007C4449" w:rsidRDefault="007C4449" w:rsidP="00B00044">
      <w:pPr>
        <w:pStyle w:val="a4"/>
        <w:numPr>
          <w:ilvl w:val="0"/>
          <w:numId w:val="33"/>
        </w:numPr>
        <w:spacing w:line="240" w:lineRule="auto"/>
        <w:jc w:val="left"/>
        <w:rPr>
          <w:szCs w:val="28"/>
        </w:rPr>
      </w:pPr>
      <w:r w:rsidRPr="007C4449">
        <w:rPr>
          <w:szCs w:val="28"/>
        </w:rPr>
        <w:t xml:space="preserve">Расчет затрат на выполнение </w:t>
      </w:r>
      <w:r w:rsidR="00037480">
        <w:rPr>
          <w:szCs w:val="28"/>
        </w:rPr>
        <w:t>НИ</w:t>
      </w:r>
      <w:r w:rsidRPr="007C4449">
        <w:rPr>
          <w:szCs w:val="28"/>
        </w:rPr>
        <w:t>ОКР по вариантам</w:t>
      </w:r>
    </w:p>
    <w:p w:rsidR="004B03E8" w:rsidRDefault="007C4449" w:rsidP="00B00044">
      <w:pPr>
        <w:pStyle w:val="a4"/>
        <w:numPr>
          <w:ilvl w:val="0"/>
          <w:numId w:val="33"/>
        </w:numPr>
        <w:spacing w:line="240" w:lineRule="auto"/>
        <w:jc w:val="left"/>
        <w:rPr>
          <w:szCs w:val="28"/>
        </w:rPr>
      </w:pPr>
      <w:r w:rsidRPr="007C4449">
        <w:rPr>
          <w:szCs w:val="28"/>
        </w:rPr>
        <w:t xml:space="preserve">Выбор наиболее эффективного варианта проведения </w:t>
      </w:r>
      <w:r w:rsidR="00037480">
        <w:rPr>
          <w:szCs w:val="28"/>
        </w:rPr>
        <w:t>НИ</w:t>
      </w:r>
      <w:r w:rsidRPr="007C4449">
        <w:rPr>
          <w:szCs w:val="28"/>
        </w:rPr>
        <w:t>ОКР</w:t>
      </w:r>
    </w:p>
    <w:p w:rsidR="00DA1895" w:rsidRDefault="00DA1895" w:rsidP="00DA1895">
      <w:pPr>
        <w:ind w:firstLine="709"/>
        <w:jc w:val="both"/>
      </w:pPr>
      <w:r>
        <w:t xml:space="preserve">В </w:t>
      </w:r>
      <w:r w:rsidRPr="00DA1895">
        <w:rPr>
          <w:i/>
        </w:rPr>
        <w:t>выводах</w:t>
      </w:r>
      <w:r>
        <w:t xml:space="preserve"> необходимо отразить: технико-экономическую целесообразность выполнения НИОКР; полученные предприятием-</w:t>
      </w:r>
      <w:r>
        <w:lastRenderedPageBreak/>
        <w:t>исполнителем от реализации НИОКР экономические результаты</w:t>
      </w:r>
      <w:r w:rsidR="00881EA9">
        <w:t xml:space="preserve"> (экономическую выгоду)</w:t>
      </w:r>
      <w:r>
        <w:t>.</w:t>
      </w:r>
    </w:p>
    <w:p w:rsidR="00DA1895" w:rsidRDefault="00DA1895" w:rsidP="004B03E8">
      <w:pPr>
        <w:pStyle w:val="a4"/>
        <w:spacing w:line="240" w:lineRule="auto"/>
        <w:jc w:val="left"/>
        <w:rPr>
          <w:szCs w:val="28"/>
        </w:rPr>
      </w:pPr>
    </w:p>
    <w:p w:rsidR="00B00044" w:rsidRDefault="00B00044" w:rsidP="004B03E8">
      <w:pPr>
        <w:pStyle w:val="a4"/>
        <w:spacing w:line="240" w:lineRule="auto"/>
        <w:jc w:val="left"/>
        <w:rPr>
          <w:szCs w:val="28"/>
        </w:rPr>
      </w:pPr>
      <w:r>
        <w:rPr>
          <w:szCs w:val="28"/>
        </w:rPr>
        <w:t xml:space="preserve">В качестве </w:t>
      </w:r>
      <w:r w:rsidRPr="00B00044">
        <w:rPr>
          <w:i/>
          <w:szCs w:val="28"/>
        </w:rPr>
        <w:t>графических материалов</w:t>
      </w:r>
      <w:r>
        <w:rPr>
          <w:szCs w:val="28"/>
        </w:rPr>
        <w:t xml:space="preserve"> на лист формата А1 выносятся:</w:t>
      </w:r>
    </w:p>
    <w:p w:rsidR="00B00044" w:rsidRPr="004B03E8" w:rsidRDefault="00B00044" w:rsidP="00B00044">
      <w:pPr>
        <w:pStyle w:val="a4"/>
        <w:spacing w:line="240" w:lineRule="auto"/>
        <w:rPr>
          <w:szCs w:val="28"/>
        </w:rPr>
      </w:pPr>
      <w:r w:rsidRPr="004B03E8">
        <w:rPr>
          <w:szCs w:val="28"/>
        </w:rPr>
        <w:t xml:space="preserve">1. Ленточный или сетевой график выполнения выбранного варианта </w:t>
      </w:r>
      <w:r w:rsidR="00AE44AF">
        <w:rPr>
          <w:szCs w:val="28"/>
        </w:rPr>
        <w:t>НИ</w:t>
      </w:r>
      <w:r w:rsidRPr="004B03E8">
        <w:rPr>
          <w:szCs w:val="28"/>
        </w:rPr>
        <w:t>ОКР</w:t>
      </w:r>
    </w:p>
    <w:p w:rsidR="004B03E8" w:rsidRPr="004B03E8" w:rsidRDefault="00B914A8" w:rsidP="004B03E8">
      <w:pPr>
        <w:pStyle w:val="a4"/>
        <w:spacing w:line="240" w:lineRule="auto"/>
        <w:jc w:val="left"/>
        <w:rPr>
          <w:szCs w:val="28"/>
        </w:rPr>
      </w:pPr>
      <w:r>
        <w:rPr>
          <w:szCs w:val="28"/>
        </w:rPr>
        <w:t>2. График нарастания затрат в процессе проведения НИОКР, д</w:t>
      </w:r>
      <w:r w:rsidR="004B03E8" w:rsidRPr="004B03E8">
        <w:rPr>
          <w:szCs w:val="28"/>
        </w:rPr>
        <w:t xml:space="preserve">иаграммы (гистограммы) структуры затрат по вариантам </w:t>
      </w:r>
      <w:r w:rsidR="00B00044">
        <w:rPr>
          <w:szCs w:val="28"/>
        </w:rPr>
        <w:t xml:space="preserve">или этапам </w:t>
      </w:r>
      <w:r w:rsidR="004B03E8" w:rsidRPr="004B03E8">
        <w:rPr>
          <w:szCs w:val="28"/>
        </w:rPr>
        <w:t xml:space="preserve">проведения </w:t>
      </w:r>
      <w:r w:rsidR="00B00044">
        <w:rPr>
          <w:szCs w:val="28"/>
        </w:rPr>
        <w:t>НИ</w:t>
      </w:r>
      <w:r w:rsidR="004B03E8" w:rsidRPr="004B03E8">
        <w:rPr>
          <w:szCs w:val="28"/>
        </w:rPr>
        <w:t>ОКР</w:t>
      </w:r>
    </w:p>
    <w:p w:rsidR="00B00044" w:rsidRPr="00FC1C50" w:rsidRDefault="004B03E8" w:rsidP="00B00044">
      <w:pPr>
        <w:pStyle w:val="a4"/>
        <w:spacing w:line="240" w:lineRule="auto"/>
        <w:jc w:val="left"/>
        <w:rPr>
          <w:szCs w:val="28"/>
        </w:rPr>
      </w:pPr>
      <w:r w:rsidRPr="004B03E8">
        <w:rPr>
          <w:szCs w:val="28"/>
        </w:rPr>
        <w:t xml:space="preserve">3. </w:t>
      </w:r>
      <w:r w:rsidR="00B00044" w:rsidRPr="004B03E8">
        <w:rPr>
          <w:szCs w:val="28"/>
        </w:rPr>
        <w:t>Таблица технико-экономических</w:t>
      </w:r>
      <w:r w:rsidR="00AE44AF">
        <w:rPr>
          <w:szCs w:val="28"/>
        </w:rPr>
        <w:t xml:space="preserve"> показателей</w:t>
      </w:r>
      <w:r w:rsidR="00B00044" w:rsidRPr="004B03E8">
        <w:rPr>
          <w:szCs w:val="28"/>
        </w:rPr>
        <w:t xml:space="preserve"> </w:t>
      </w:r>
      <w:r w:rsidR="00B00044">
        <w:rPr>
          <w:szCs w:val="28"/>
        </w:rPr>
        <w:t>НИ</w:t>
      </w:r>
      <w:r w:rsidR="00B00044" w:rsidRPr="004B03E8">
        <w:rPr>
          <w:szCs w:val="28"/>
        </w:rPr>
        <w:t>ОКР</w:t>
      </w:r>
    </w:p>
    <w:p w:rsidR="00FC546E" w:rsidRPr="004B03E8" w:rsidRDefault="00FC546E" w:rsidP="00FC546E">
      <w:pPr>
        <w:ind w:firstLine="709"/>
        <w:jc w:val="both"/>
        <w:rPr>
          <w:szCs w:val="28"/>
        </w:rPr>
      </w:pPr>
    </w:p>
    <w:p w:rsidR="00D35A14" w:rsidRPr="00FC1C50" w:rsidRDefault="00D35A14" w:rsidP="00434DFF">
      <w:pPr>
        <w:jc w:val="both"/>
        <w:rPr>
          <w:szCs w:val="28"/>
        </w:rPr>
      </w:pPr>
      <w:r w:rsidRPr="000B3425">
        <w:rPr>
          <w:b/>
          <w:szCs w:val="28"/>
        </w:rPr>
        <w:t>Технико-экономическое обоснование ва</w:t>
      </w:r>
      <w:r w:rsidR="00B00044">
        <w:rPr>
          <w:b/>
          <w:szCs w:val="28"/>
        </w:rPr>
        <w:t>рианта проведения НИОКР</w:t>
      </w:r>
      <w:r w:rsidR="00FC1C50">
        <w:rPr>
          <w:b/>
          <w:szCs w:val="28"/>
        </w:rPr>
        <w:t xml:space="preserve"> </w:t>
      </w:r>
    </w:p>
    <w:p w:rsidR="00FC546E" w:rsidRDefault="00FC546E" w:rsidP="00441622">
      <w:pPr>
        <w:ind w:firstLine="709"/>
        <w:jc w:val="both"/>
      </w:pPr>
      <w:r>
        <w:t>В основной части ОЭЧ следует дать краткое описание организационных условий выполнения НИОКР: место проведения, коллективы исполнителей</w:t>
      </w:r>
      <w:r w:rsidR="00A02870">
        <w:t xml:space="preserve"> (организации, отделы, группы и т.д.)</w:t>
      </w:r>
      <w:r>
        <w:t>, принципы организации работ. Определить возможные альтернативы.</w:t>
      </w:r>
    </w:p>
    <w:p w:rsidR="00D122FF" w:rsidRDefault="00D122FF" w:rsidP="00441622">
      <w:pPr>
        <w:ind w:firstLine="709"/>
        <w:jc w:val="both"/>
      </w:pPr>
      <w:r>
        <w:t xml:space="preserve">Далее по каждому из альтернативных вариантов проведения НИОКР рассчитывают сроки исполнения с составлением план-графика; затраты на выполнение, </w:t>
      </w:r>
      <w:r w:rsidR="00A51DD5">
        <w:t>оценивают экономическую эффективность вариантов, делают рекомендации.</w:t>
      </w:r>
    </w:p>
    <w:p w:rsidR="00DA1895" w:rsidRDefault="00DA1895" w:rsidP="00441622">
      <w:pPr>
        <w:ind w:firstLine="709"/>
        <w:jc w:val="both"/>
      </w:pPr>
    </w:p>
    <w:p w:rsidR="00A51DD5" w:rsidRPr="000C4BD1" w:rsidRDefault="00A51DD5" w:rsidP="00D122FF">
      <w:pPr>
        <w:ind w:firstLine="709"/>
        <w:jc w:val="both"/>
        <w:rPr>
          <w:b/>
          <w:i/>
        </w:rPr>
      </w:pPr>
      <w:r w:rsidRPr="000C4BD1">
        <w:rPr>
          <w:b/>
          <w:i/>
        </w:rPr>
        <w:t>1. Определение сроков проведения НИОКР с составлением план-графика</w:t>
      </w:r>
    </w:p>
    <w:p w:rsidR="00B00044" w:rsidRDefault="00A02870" w:rsidP="00D122FF">
      <w:pPr>
        <w:ind w:firstLine="709"/>
        <w:jc w:val="both"/>
      </w:pPr>
      <w:r>
        <w:t>Сначала состав</w:t>
      </w:r>
      <w:r w:rsidR="00441622">
        <w:t>ляю</w:t>
      </w:r>
      <w:r>
        <w:t>т дифференцированный</w:t>
      </w:r>
      <w:r w:rsidR="00800138">
        <w:t xml:space="preserve"> перечень ра</w:t>
      </w:r>
      <w:r w:rsidR="00441622">
        <w:t>бот по всем этапам НИОКР</w:t>
      </w:r>
      <w:r>
        <w:t xml:space="preserve"> с учетом их специфики</w:t>
      </w:r>
      <w:r w:rsidR="00B00044">
        <w:t>.</w:t>
      </w:r>
    </w:p>
    <w:p w:rsidR="00AE44AF" w:rsidRDefault="00AE44AF" w:rsidP="00AE44AF">
      <w:pPr>
        <w:ind w:firstLine="709"/>
        <w:jc w:val="both"/>
      </w:pPr>
      <w:r>
        <w:t>Типовой перечень этапов НИР:</w:t>
      </w:r>
    </w:p>
    <w:p w:rsidR="00AE44AF" w:rsidRDefault="00AE44AF" w:rsidP="00AE44AF">
      <w:pPr>
        <w:numPr>
          <w:ilvl w:val="0"/>
          <w:numId w:val="35"/>
        </w:numPr>
        <w:tabs>
          <w:tab w:val="clear" w:pos="1429"/>
        </w:tabs>
        <w:ind w:left="709"/>
        <w:jc w:val="both"/>
      </w:pPr>
      <w:r>
        <w:t>техническое задание на НИР;</w:t>
      </w:r>
    </w:p>
    <w:p w:rsidR="00AE44AF" w:rsidRDefault="00AE44AF" w:rsidP="00AE44AF">
      <w:pPr>
        <w:numPr>
          <w:ilvl w:val="0"/>
          <w:numId w:val="35"/>
        </w:numPr>
        <w:tabs>
          <w:tab w:val="clear" w:pos="1429"/>
        </w:tabs>
        <w:ind w:left="709"/>
        <w:jc w:val="both"/>
      </w:pPr>
      <w:r>
        <w:t>выбор направления исследования;</w:t>
      </w:r>
    </w:p>
    <w:p w:rsidR="00AE44AF" w:rsidRDefault="00AE44AF" w:rsidP="00AE44AF">
      <w:pPr>
        <w:numPr>
          <w:ilvl w:val="0"/>
          <w:numId w:val="35"/>
        </w:numPr>
        <w:tabs>
          <w:tab w:val="clear" w:pos="1429"/>
        </w:tabs>
        <w:ind w:left="709"/>
        <w:jc w:val="both"/>
      </w:pPr>
      <w:r>
        <w:t>подготовка экспериментальной базы;</w:t>
      </w:r>
    </w:p>
    <w:p w:rsidR="00AE44AF" w:rsidRDefault="00AE44AF" w:rsidP="00AE44AF">
      <w:pPr>
        <w:numPr>
          <w:ilvl w:val="0"/>
          <w:numId w:val="35"/>
        </w:numPr>
        <w:tabs>
          <w:tab w:val="clear" w:pos="1429"/>
        </w:tabs>
        <w:ind w:left="709"/>
        <w:jc w:val="both"/>
      </w:pPr>
      <w:r>
        <w:t>теоретические и экспериментальные исследования;</w:t>
      </w:r>
    </w:p>
    <w:p w:rsidR="00AE44AF" w:rsidRDefault="00AE44AF" w:rsidP="00AE44AF">
      <w:pPr>
        <w:numPr>
          <w:ilvl w:val="0"/>
          <w:numId w:val="35"/>
        </w:numPr>
        <w:tabs>
          <w:tab w:val="clear" w:pos="1429"/>
        </w:tabs>
        <w:ind w:left="709"/>
        <w:jc w:val="both"/>
      </w:pPr>
      <w:r>
        <w:t>обобщение и оценка результатов исследований.</w:t>
      </w:r>
    </w:p>
    <w:p w:rsidR="00800138" w:rsidRDefault="00AE44AF" w:rsidP="00D122FF">
      <w:pPr>
        <w:ind w:firstLine="709"/>
        <w:jc w:val="both"/>
      </w:pPr>
      <w:r>
        <w:t xml:space="preserve">Типовой перечень этапов </w:t>
      </w:r>
      <w:r w:rsidR="00A02870">
        <w:t>ОКР</w:t>
      </w:r>
      <w:r w:rsidR="00800138">
        <w:t>:</w:t>
      </w:r>
    </w:p>
    <w:p w:rsidR="00800138" w:rsidRDefault="003C3854" w:rsidP="00A02870">
      <w:pPr>
        <w:numPr>
          <w:ilvl w:val="0"/>
          <w:numId w:val="24"/>
        </w:numPr>
        <w:jc w:val="both"/>
      </w:pPr>
      <w:r>
        <w:t>техническое задание</w:t>
      </w:r>
      <w:r w:rsidR="00AE44AF">
        <w:t xml:space="preserve"> на ОКР</w:t>
      </w:r>
      <w:r w:rsidR="00800138">
        <w:t>;</w:t>
      </w:r>
    </w:p>
    <w:p w:rsidR="00800138" w:rsidRDefault="003C3854" w:rsidP="00A02870">
      <w:pPr>
        <w:numPr>
          <w:ilvl w:val="0"/>
          <w:numId w:val="24"/>
        </w:numPr>
        <w:jc w:val="both"/>
      </w:pPr>
      <w:r>
        <w:t>техническое предложение</w:t>
      </w:r>
      <w:r w:rsidR="00800138">
        <w:t>;</w:t>
      </w:r>
    </w:p>
    <w:p w:rsidR="00800138" w:rsidRDefault="003C3854" w:rsidP="00A02870">
      <w:pPr>
        <w:numPr>
          <w:ilvl w:val="0"/>
          <w:numId w:val="24"/>
        </w:numPr>
        <w:jc w:val="both"/>
      </w:pPr>
      <w:r>
        <w:t>эскизное проектирование</w:t>
      </w:r>
      <w:r w:rsidR="00800138">
        <w:t>;</w:t>
      </w:r>
    </w:p>
    <w:p w:rsidR="00800138" w:rsidRDefault="00800138" w:rsidP="00A02870">
      <w:pPr>
        <w:numPr>
          <w:ilvl w:val="0"/>
          <w:numId w:val="24"/>
        </w:numPr>
        <w:jc w:val="both"/>
      </w:pPr>
      <w:r>
        <w:t>т</w:t>
      </w:r>
      <w:r w:rsidR="003C3854">
        <w:t>ехническое проектирование</w:t>
      </w:r>
      <w:r>
        <w:t>;</w:t>
      </w:r>
    </w:p>
    <w:p w:rsidR="00800138" w:rsidRDefault="00800138" w:rsidP="00A02870">
      <w:pPr>
        <w:numPr>
          <w:ilvl w:val="0"/>
          <w:numId w:val="24"/>
        </w:numPr>
        <w:jc w:val="both"/>
      </w:pPr>
      <w:r>
        <w:t xml:space="preserve">рабочий проект </w:t>
      </w:r>
      <w:r w:rsidR="00A02870">
        <w:t>и оформление технической документации.</w:t>
      </w:r>
    </w:p>
    <w:p w:rsidR="00A02870" w:rsidRDefault="00A02870" w:rsidP="00434DFF">
      <w:pPr>
        <w:jc w:val="both"/>
      </w:pPr>
      <w:r>
        <w:t>Если предполагается создание опытного образца, то дополнительно</w:t>
      </w:r>
      <w:r w:rsidR="00A51DD5">
        <w:t xml:space="preserve"> вводятся этапы:</w:t>
      </w:r>
    </w:p>
    <w:p w:rsidR="00800138" w:rsidRDefault="00800138" w:rsidP="00A02870">
      <w:pPr>
        <w:numPr>
          <w:ilvl w:val="0"/>
          <w:numId w:val="25"/>
        </w:numPr>
        <w:jc w:val="both"/>
      </w:pPr>
      <w:r>
        <w:t>изгот</w:t>
      </w:r>
      <w:r w:rsidR="003C3854">
        <w:t>овление опытного образца</w:t>
      </w:r>
      <w:r>
        <w:t>;</w:t>
      </w:r>
    </w:p>
    <w:p w:rsidR="00A02870" w:rsidRDefault="003C3854" w:rsidP="00A02870">
      <w:pPr>
        <w:numPr>
          <w:ilvl w:val="0"/>
          <w:numId w:val="25"/>
        </w:numPr>
        <w:jc w:val="both"/>
      </w:pPr>
      <w:r>
        <w:t>испытание опытного образца;</w:t>
      </w:r>
    </w:p>
    <w:p w:rsidR="00800138" w:rsidRDefault="00A02870" w:rsidP="00A02870">
      <w:pPr>
        <w:numPr>
          <w:ilvl w:val="0"/>
          <w:numId w:val="25"/>
        </w:numPr>
        <w:jc w:val="both"/>
      </w:pPr>
      <w:r>
        <w:t>доработка проекта по результатам испытаний</w:t>
      </w:r>
      <w:r w:rsidR="00800138">
        <w:t>.</w:t>
      </w:r>
    </w:p>
    <w:p w:rsidR="00DF6FB7" w:rsidRDefault="00A02870" w:rsidP="00A02870">
      <w:pPr>
        <w:ind w:firstLine="709"/>
        <w:jc w:val="both"/>
      </w:pPr>
      <w:r>
        <w:lastRenderedPageBreak/>
        <w:t xml:space="preserve">Для планирования продолжительности выполнения НИОКР </w:t>
      </w:r>
      <w:r w:rsidR="008D6D81">
        <w:t>можно пользова</w:t>
      </w:r>
      <w:r>
        <w:t>т</w:t>
      </w:r>
      <w:r w:rsidR="008D6D81">
        <w:t>ь</w:t>
      </w:r>
      <w:r>
        <w:t>ся расчетными и опытно-статистическими нормативами. Однако по значительной части работ такие нормативы отсутствуют</w:t>
      </w:r>
      <w:r w:rsidR="009434AC">
        <w:rPr>
          <w:rStyle w:val="ab"/>
        </w:rPr>
        <w:footnoteReference w:id="2"/>
      </w:r>
      <w:r w:rsidR="009434AC">
        <w:t xml:space="preserve"> или недоступны для дипломника</w:t>
      </w:r>
      <w:r w:rsidR="00D8298E">
        <w:t>.</w:t>
      </w:r>
      <w:r>
        <w:t xml:space="preserve"> Поэтому для определения п</w:t>
      </w:r>
      <w:r w:rsidR="00A51DD5">
        <w:t xml:space="preserve">родолжительности работ </w:t>
      </w:r>
      <w:r w:rsidR="00FC1C50">
        <w:t xml:space="preserve">часто </w:t>
      </w:r>
      <w:r w:rsidR="00A51DD5">
        <w:t>используе</w:t>
      </w:r>
      <w:r>
        <w:t xml:space="preserve">тся </w:t>
      </w:r>
      <w:r w:rsidR="00A51DD5">
        <w:t>экспертное опре</w:t>
      </w:r>
      <w:r w:rsidR="00DF6FB7">
        <w:t>деление трудоемкости работы или</w:t>
      </w:r>
      <w:r>
        <w:t xml:space="preserve"> времени</w:t>
      </w:r>
      <w:r w:rsidR="00DF6FB7" w:rsidRPr="00DF6FB7">
        <w:t xml:space="preserve"> </w:t>
      </w:r>
      <w:r w:rsidR="00DF6FB7">
        <w:t>ее исполнения при установленном количестве исполнителей. В качестве эксперта выступает ответственный исполнитель или группа специалистов.</w:t>
      </w:r>
      <w:r w:rsidR="00883BBC" w:rsidRPr="00883BBC">
        <w:t xml:space="preserve"> </w:t>
      </w:r>
      <w:r w:rsidR="00883BBC">
        <w:t>Результаты оценки рассматриваются не как обязательство ответственного исполнителя, а как предложение, основанное на опыте, интуиции и на учете факторов, влияющих на продолжительность работы.</w:t>
      </w:r>
    </w:p>
    <w:p w:rsidR="000C4BD1" w:rsidRPr="000C4BD1" w:rsidRDefault="009434AC" w:rsidP="00386862">
      <w:pPr>
        <w:ind w:firstLine="709"/>
        <w:jc w:val="both"/>
        <w:rPr>
          <w:i/>
        </w:rPr>
      </w:pPr>
      <w:r>
        <w:rPr>
          <w:i/>
        </w:rPr>
        <w:t>Вероятностная методика определения продолжительности</w:t>
      </w:r>
      <w:r w:rsidR="000C4BD1" w:rsidRPr="000C4BD1">
        <w:rPr>
          <w:i/>
        </w:rPr>
        <w:t xml:space="preserve"> проведения работ</w:t>
      </w:r>
    </w:p>
    <w:p w:rsidR="00386862" w:rsidRDefault="009434AC" w:rsidP="00386862">
      <w:pPr>
        <w:ind w:firstLine="709"/>
        <w:jc w:val="both"/>
      </w:pPr>
      <w:r>
        <w:t>Оценка продолжительност</w:t>
      </w:r>
      <w:r w:rsidR="00386862">
        <w:t>и проведения работ может быть одно-, двух- или трехточечной.</w:t>
      </w:r>
    </w:p>
    <w:p w:rsidR="00386862" w:rsidRDefault="00386862" w:rsidP="00386862">
      <w:pPr>
        <w:ind w:firstLine="709"/>
        <w:jc w:val="both"/>
      </w:pPr>
      <w:r>
        <w:t>Эксперты могут оценива</w:t>
      </w:r>
      <w:r w:rsidR="009434AC">
        <w:t>ть напрямую ожидаемую продолжительность</w:t>
      </w:r>
      <w:r>
        <w:t xml:space="preserve"> (Т</w:t>
      </w:r>
      <w:r w:rsidRPr="00DF6FB7">
        <w:rPr>
          <w:szCs w:val="28"/>
          <w:vertAlign w:val="subscript"/>
        </w:rPr>
        <w:t>ож</w:t>
      </w:r>
      <w:r>
        <w:t xml:space="preserve">) проведения работ </w:t>
      </w:r>
      <w:r w:rsidR="009434AC">
        <w:t xml:space="preserve">как наиболее вероятное значение </w:t>
      </w:r>
      <w:r>
        <w:t xml:space="preserve"> при определенном количестве привлеченных к ее выполнению исполнителей</w:t>
      </w:r>
      <w:r w:rsidR="009434AC">
        <w:t xml:space="preserve"> (одноточечная оценка)</w:t>
      </w:r>
      <w:r>
        <w:t>.</w:t>
      </w:r>
    </w:p>
    <w:p w:rsidR="00386862" w:rsidRDefault="00386862" w:rsidP="00386862">
      <w:pPr>
        <w:ind w:firstLine="709"/>
        <w:jc w:val="both"/>
      </w:pPr>
      <w:r>
        <w:t>В случае двухточечной оценки определяется минимальная (Т</w:t>
      </w:r>
      <w:r w:rsidRPr="00883BBC">
        <w:rPr>
          <w:szCs w:val="28"/>
          <w:vertAlign w:val="subscript"/>
          <w:lang w:val="en-US"/>
        </w:rPr>
        <w:t>min</w:t>
      </w:r>
      <w:r>
        <w:t>) и максимальная</w:t>
      </w:r>
      <w:r w:rsidRPr="00DF6FB7">
        <w:t xml:space="preserve"> </w:t>
      </w:r>
      <w:r>
        <w:t>(Т</w:t>
      </w:r>
      <w:r w:rsidRPr="00883BBC">
        <w:rPr>
          <w:szCs w:val="28"/>
          <w:vertAlign w:val="subscript"/>
          <w:lang w:val="en-US"/>
        </w:rPr>
        <w:t>max</w:t>
      </w:r>
      <w:r>
        <w:t xml:space="preserve">) продолжительность работы. </w:t>
      </w:r>
      <w:r w:rsidR="009434AC">
        <w:t xml:space="preserve">Минимальная продолжительность подразумевает наиболее благоприятное стечение обстоятельств (отсутствие перерывов в работе, корректировок и т.п.), максимальное – напротив, наименее благоприятное. </w:t>
      </w:r>
      <w:r>
        <w:t>Ожидаемое время исполнения работ составит:</w:t>
      </w:r>
    </w:p>
    <w:p w:rsidR="00386862" w:rsidRDefault="00386862" w:rsidP="00386862">
      <w:pPr>
        <w:ind w:firstLine="709"/>
        <w:jc w:val="both"/>
      </w:pPr>
      <w:r>
        <w:t>Т</w:t>
      </w:r>
      <w:r w:rsidRPr="00883BBC">
        <w:rPr>
          <w:szCs w:val="28"/>
          <w:vertAlign w:val="subscript"/>
        </w:rPr>
        <w:t>ож</w:t>
      </w:r>
      <w:r w:rsidRPr="002B1FFB">
        <w:rPr>
          <w:szCs w:val="28"/>
          <w:vertAlign w:val="subscript"/>
          <w:lang w:val="en-US"/>
        </w:rPr>
        <w:t>i</w:t>
      </w:r>
      <w:r>
        <w:t>=(3Т</w:t>
      </w:r>
      <w:r w:rsidRPr="00883BBC">
        <w:rPr>
          <w:szCs w:val="28"/>
          <w:vertAlign w:val="subscript"/>
          <w:lang w:val="en-US"/>
        </w:rPr>
        <w:t>min</w:t>
      </w:r>
      <w:r w:rsidRPr="002B1FFB">
        <w:rPr>
          <w:szCs w:val="28"/>
          <w:vertAlign w:val="subscript"/>
          <w:lang w:val="en-US"/>
        </w:rPr>
        <w:t>i</w:t>
      </w:r>
      <w:r>
        <w:t>+2Т</w:t>
      </w:r>
      <w:r w:rsidRPr="00883BBC">
        <w:rPr>
          <w:szCs w:val="28"/>
          <w:vertAlign w:val="subscript"/>
          <w:lang w:val="en-US"/>
        </w:rPr>
        <w:t>max</w:t>
      </w:r>
      <w:r w:rsidRPr="002B1FFB">
        <w:rPr>
          <w:szCs w:val="28"/>
          <w:vertAlign w:val="subscript"/>
          <w:lang w:val="en-US"/>
        </w:rPr>
        <w:t>i</w:t>
      </w:r>
      <w:r>
        <w:t>)/5</w:t>
      </w:r>
    </w:p>
    <w:p w:rsidR="00386862" w:rsidRDefault="00386862" w:rsidP="00386862">
      <w:pPr>
        <w:ind w:firstLine="709"/>
        <w:jc w:val="both"/>
      </w:pPr>
      <w:r>
        <w:t>При трехточечной оценке дается прогноз минимальной и максимальной, а также наиболее вероятной</w:t>
      </w:r>
      <w:r w:rsidRPr="00FC1C50">
        <w:t xml:space="preserve"> </w:t>
      </w:r>
      <w:r>
        <w:t>(Т</w:t>
      </w:r>
      <w:r w:rsidRPr="00883BBC">
        <w:rPr>
          <w:szCs w:val="28"/>
          <w:vertAlign w:val="subscript"/>
        </w:rPr>
        <w:t>нв</w:t>
      </w:r>
      <w:r>
        <w:t>)</w:t>
      </w:r>
      <w:r w:rsidRPr="00DF6FB7">
        <w:t xml:space="preserve"> </w:t>
      </w:r>
      <w:r>
        <w:t>продолжительности работы, ожидаемое время может быть рассчитано как</w:t>
      </w:r>
    </w:p>
    <w:p w:rsidR="00386862" w:rsidRDefault="00386862" w:rsidP="00386862">
      <w:pPr>
        <w:ind w:firstLine="709"/>
        <w:jc w:val="both"/>
      </w:pPr>
      <w:r>
        <w:t>Т</w:t>
      </w:r>
      <w:r w:rsidRPr="00883BBC">
        <w:rPr>
          <w:szCs w:val="28"/>
          <w:vertAlign w:val="subscript"/>
        </w:rPr>
        <w:t>ож</w:t>
      </w:r>
      <w:r w:rsidRPr="002B1FFB">
        <w:rPr>
          <w:szCs w:val="28"/>
          <w:vertAlign w:val="subscript"/>
          <w:lang w:val="en-US"/>
        </w:rPr>
        <w:t>i</w:t>
      </w:r>
      <w:r>
        <w:t>=(Т</w:t>
      </w:r>
      <w:r w:rsidRPr="00883BBC">
        <w:rPr>
          <w:szCs w:val="28"/>
          <w:vertAlign w:val="subscript"/>
          <w:lang w:val="en-US"/>
        </w:rPr>
        <w:t>min</w:t>
      </w:r>
      <w:r w:rsidRPr="002B1FFB">
        <w:rPr>
          <w:szCs w:val="28"/>
          <w:vertAlign w:val="subscript"/>
          <w:lang w:val="en-US"/>
        </w:rPr>
        <w:t>i</w:t>
      </w:r>
      <w:r>
        <w:t>+4Т</w:t>
      </w:r>
      <w:r w:rsidRPr="00883BBC">
        <w:rPr>
          <w:szCs w:val="28"/>
          <w:vertAlign w:val="subscript"/>
        </w:rPr>
        <w:t>нв</w:t>
      </w:r>
      <w:r w:rsidRPr="002B1FFB">
        <w:rPr>
          <w:szCs w:val="28"/>
          <w:vertAlign w:val="subscript"/>
          <w:lang w:val="en-US"/>
        </w:rPr>
        <w:t>i</w:t>
      </w:r>
      <w:r>
        <w:t>+Т</w:t>
      </w:r>
      <w:r w:rsidRPr="00883BBC">
        <w:rPr>
          <w:szCs w:val="28"/>
          <w:vertAlign w:val="subscript"/>
          <w:lang w:val="en-US"/>
        </w:rPr>
        <w:t>max</w:t>
      </w:r>
      <w:r w:rsidRPr="002B1FFB">
        <w:rPr>
          <w:szCs w:val="28"/>
          <w:vertAlign w:val="subscript"/>
          <w:lang w:val="en-US"/>
        </w:rPr>
        <w:t>i</w:t>
      </w:r>
      <w:r>
        <w:t>)/6</w:t>
      </w:r>
    </w:p>
    <w:p w:rsidR="000C4BD1" w:rsidRPr="00A80A86" w:rsidRDefault="009434AC" w:rsidP="009434AC">
      <w:pPr>
        <w:ind w:firstLine="709"/>
        <w:jc w:val="both"/>
        <w:rPr>
          <w:i/>
        </w:rPr>
      </w:pPr>
      <w:r>
        <w:rPr>
          <w:i/>
        </w:rPr>
        <w:t>Методика определения продолжительности</w:t>
      </w:r>
      <w:r w:rsidRPr="000C4BD1">
        <w:rPr>
          <w:i/>
        </w:rPr>
        <w:t xml:space="preserve"> проведения работ</w:t>
      </w:r>
      <w:r>
        <w:rPr>
          <w:i/>
        </w:rPr>
        <w:t xml:space="preserve"> на основе трудоемкости</w:t>
      </w:r>
    </w:p>
    <w:p w:rsidR="00FC1C50" w:rsidRDefault="00FC1C50" w:rsidP="00A02870">
      <w:pPr>
        <w:ind w:firstLine="709"/>
        <w:jc w:val="both"/>
      </w:pPr>
      <w:r>
        <w:t>При использова</w:t>
      </w:r>
      <w:r w:rsidR="00F22A46">
        <w:t>нии трудоемкости</w:t>
      </w:r>
      <w:r w:rsidR="000F5A3E">
        <w:rPr>
          <w:rStyle w:val="ab"/>
        </w:rPr>
        <w:footnoteReference w:id="3"/>
      </w:r>
      <w:r w:rsidR="00F22A46">
        <w:t xml:space="preserve"> </w:t>
      </w:r>
      <w:r w:rsidR="002B1FFB">
        <w:t>(τ</w:t>
      </w:r>
      <w:r w:rsidR="009434AC">
        <w:t xml:space="preserve">, </w:t>
      </w:r>
      <w:r w:rsidR="00881EA9">
        <w:t>чел.-</w:t>
      </w:r>
      <w:r w:rsidR="009434AC">
        <w:t>дн</w:t>
      </w:r>
      <w:r w:rsidR="002B1FFB">
        <w:t xml:space="preserve">) </w:t>
      </w:r>
      <w:r w:rsidR="00F22A46">
        <w:t xml:space="preserve">работы </w:t>
      </w:r>
      <w:r w:rsidR="00F22A46">
        <w:rPr>
          <w:lang w:val="en-US"/>
        </w:rPr>
        <w:t>i</w:t>
      </w:r>
      <w:r w:rsidR="00F22A46" w:rsidRPr="0084242F">
        <w:t xml:space="preserve"> </w:t>
      </w:r>
      <w:r w:rsidR="00F22A46">
        <w:t>ее продолжительность</w:t>
      </w:r>
      <w:r w:rsidR="002B1FFB">
        <w:t xml:space="preserve"> (Т)</w:t>
      </w:r>
      <w:r>
        <w:t xml:space="preserve"> </w:t>
      </w:r>
      <w:r w:rsidR="00F22A46">
        <w:t xml:space="preserve">рассчитывают </w:t>
      </w:r>
      <w:r w:rsidR="000F5A3E">
        <w:t>неделях или месяцах</w:t>
      </w:r>
      <w:r w:rsidR="00F22A46">
        <w:t xml:space="preserve"> по формуле:</w:t>
      </w:r>
    </w:p>
    <w:p w:rsidR="00F22A46" w:rsidRDefault="00F22A46" w:rsidP="00A02870">
      <w:pPr>
        <w:ind w:firstLine="709"/>
        <w:jc w:val="both"/>
      </w:pPr>
      <w:r>
        <w:t>Т</w:t>
      </w:r>
      <w:r w:rsidRPr="002B1FFB">
        <w:rPr>
          <w:szCs w:val="28"/>
          <w:vertAlign w:val="subscript"/>
          <w:lang w:val="en-US"/>
        </w:rPr>
        <w:t>i</w:t>
      </w:r>
      <w:r>
        <w:t>=</w:t>
      </w:r>
      <w:r w:rsidR="002B1FFB">
        <w:t>τ</w:t>
      </w:r>
      <w:r w:rsidRPr="002B1FFB">
        <w:rPr>
          <w:szCs w:val="28"/>
          <w:vertAlign w:val="subscript"/>
          <w:lang w:val="en-US"/>
        </w:rPr>
        <w:t>i</w:t>
      </w:r>
      <w:r w:rsidR="002B1FFB" w:rsidRPr="0084242F">
        <w:rPr>
          <w:szCs w:val="28"/>
          <w:vertAlign w:val="subscript"/>
        </w:rPr>
        <w:t xml:space="preserve"> </w:t>
      </w:r>
      <w:r w:rsidR="00083554">
        <w:t xml:space="preserve"> </w:t>
      </w:r>
      <w:r>
        <w:t>/</w:t>
      </w:r>
      <w:r>
        <w:rPr>
          <w:lang w:val="en-US"/>
        </w:rPr>
        <w:t>R</w:t>
      </w:r>
      <w:r w:rsidRPr="002B1FFB">
        <w:rPr>
          <w:szCs w:val="28"/>
          <w:vertAlign w:val="subscript"/>
          <w:lang w:val="en-US"/>
        </w:rPr>
        <w:t>i</w:t>
      </w:r>
      <w:r w:rsidR="002B1FFB" w:rsidRPr="0084242F">
        <w:rPr>
          <w:szCs w:val="28"/>
          <w:vertAlign w:val="subscript"/>
        </w:rPr>
        <w:t xml:space="preserve"> </w:t>
      </w:r>
      <w:r>
        <w:rPr>
          <w:lang w:val="en-US"/>
        </w:rPr>
        <w:t>F</w:t>
      </w:r>
      <w:r w:rsidRPr="002B1FFB">
        <w:rPr>
          <w:szCs w:val="28"/>
          <w:vertAlign w:val="subscript"/>
        </w:rPr>
        <w:t>пл</w:t>
      </w:r>
      <w:r w:rsidR="002B1FFB" w:rsidRPr="0084242F">
        <w:rPr>
          <w:szCs w:val="28"/>
          <w:vertAlign w:val="subscript"/>
        </w:rPr>
        <w:t xml:space="preserve"> </w:t>
      </w:r>
      <w:r>
        <w:t>К</w:t>
      </w:r>
      <w:r w:rsidRPr="002B1FFB">
        <w:rPr>
          <w:szCs w:val="28"/>
          <w:vertAlign w:val="subscript"/>
        </w:rPr>
        <w:t>в</w:t>
      </w:r>
      <w:r w:rsidR="002B1FFB" w:rsidRPr="002B1FFB">
        <w:rPr>
          <w:szCs w:val="28"/>
          <w:vertAlign w:val="subscript"/>
        </w:rPr>
        <w:t>н</w:t>
      </w:r>
      <w:r>
        <w:t>, где</w:t>
      </w:r>
    </w:p>
    <w:p w:rsidR="002B1FFB" w:rsidRDefault="00053AC3" w:rsidP="002B1FFB">
      <w:pPr>
        <w:ind w:firstLine="709"/>
        <w:jc w:val="both"/>
      </w:pPr>
      <w:r>
        <w:rPr>
          <w:lang w:val="en-US"/>
        </w:rPr>
        <w:t>R</w:t>
      </w:r>
      <w:r w:rsidRPr="002B1FFB">
        <w:rPr>
          <w:szCs w:val="28"/>
          <w:vertAlign w:val="subscript"/>
          <w:lang w:val="en-US"/>
        </w:rPr>
        <w:t>i</w:t>
      </w:r>
      <w:r w:rsidR="002B1FFB">
        <w:t xml:space="preserve"> – число исполнителей работы</w:t>
      </w:r>
      <w:r w:rsidR="002B1FFB" w:rsidRPr="0084242F">
        <w:t xml:space="preserve"> </w:t>
      </w:r>
      <w:r w:rsidR="002B1FFB">
        <w:rPr>
          <w:lang w:val="en-US"/>
        </w:rPr>
        <w:t>i</w:t>
      </w:r>
      <w:r w:rsidR="002B1FFB">
        <w:t>, чел.;</w:t>
      </w:r>
    </w:p>
    <w:p w:rsidR="002B1FFB" w:rsidRDefault="00053AC3" w:rsidP="002B1FFB">
      <w:pPr>
        <w:ind w:firstLine="709"/>
        <w:jc w:val="both"/>
      </w:pPr>
      <w:r>
        <w:rPr>
          <w:lang w:val="en-US"/>
        </w:rPr>
        <w:t>F</w:t>
      </w:r>
      <w:r w:rsidRPr="002B1FFB">
        <w:rPr>
          <w:szCs w:val="28"/>
          <w:vertAlign w:val="subscript"/>
        </w:rPr>
        <w:t>пл</w:t>
      </w:r>
      <w:r w:rsidR="00AD37FD">
        <w:t xml:space="preserve"> – плановый фонд рабочего времени исполнителя за период</w:t>
      </w:r>
      <w:r w:rsidR="00CC0E4F">
        <w:t xml:space="preserve"> в рабочих днях</w:t>
      </w:r>
      <w:r w:rsidR="00463F09" w:rsidRPr="00463F09">
        <w:t xml:space="preserve"> </w:t>
      </w:r>
      <w:r w:rsidR="00463F09">
        <w:t xml:space="preserve">за </w:t>
      </w:r>
      <w:r w:rsidR="00875B4E">
        <w:t xml:space="preserve">рассматриваемый </w:t>
      </w:r>
      <w:r w:rsidR="00463F09">
        <w:t>календарный период</w:t>
      </w:r>
      <w:r w:rsidR="00AD37FD">
        <w:t xml:space="preserve">. </w:t>
      </w:r>
      <w:r>
        <w:t>Рассматриваемый п</w:t>
      </w:r>
      <w:r w:rsidR="00AD37FD">
        <w:t xml:space="preserve">ериод, и, соответственно, размерность </w:t>
      </w:r>
      <w:r>
        <w:rPr>
          <w:lang w:val="en-US"/>
        </w:rPr>
        <w:t>F</w:t>
      </w:r>
      <w:r w:rsidRPr="002B1FFB">
        <w:rPr>
          <w:szCs w:val="28"/>
          <w:vertAlign w:val="subscript"/>
        </w:rPr>
        <w:t>пл</w:t>
      </w:r>
      <w:r>
        <w:t xml:space="preserve"> </w:t>
      </w:r>
      <w:r w:rsidR="00AD37FD">
        <w:t>зависит от</w:t>
      </w:r>
      <w:r w:rsidR="00875B4E">
        <w:t xml:space="preserve"> желаемых</w:t>
      </w:r>
      <w:r w:rsidR="00AD37FD">
        <w:t xml:space="preserve"> единиц измерения Т</w:t>
      </w:r>
      <w:r w:rsidR="00AD37FD" w:rsidRPr="002B1FFB">
        <w:rPr>
          <w:szCs w:val="28"/>
          <w:vertAlign w:val="subscript"/>
          <w:lang w:val="en-US"/>
        </w:rPr>
        <w:t>i</w:t>
      </w:r>
      <w:r w:rsidR="00AD37FD">
        <w:rPr>
          <w:szCs w:val="28"/>
          <w:vertAlign w:val="subscript"/>
        </w:rPr>
        <w:t xml:space="preserve"> </w:t>
      </w:r>
      <w:r w:rsidR="009434AC">
        <w:t xml:space="preserve">(недели, месяцы): дн /нед, дн </w:t>
      </w:r>
      <w:r w:rsidR="00AD37FD">
        <w:t>/мес.</w:t>
      </w:r>
    </w:p>
    <w:p w:rsidR="00083554" w:rsidRDefault="00083554" w:rsidP="00083554">
      <w:pPr>
        <w:ind w:firstLine="709"/>
        <w:jc w:val="both"/>
      </w:pPr>
      <w:r>
        <w:t>К</w:t>
      </w:r>
      <w:r w:rsidRPr="002B1FFB">
        <w:rPr>
          <w:szCs w:val="28"/>
          <w:vertAlign w:val="subscript"/>
        </w:rPr>
        <w:t>вн</w:t>
      </w:r>
      <w:r>
        <w:t xml:space="preserve"> – коэффициент выполнения норм. Если нет иных данных, то его можно принять равным 1. </w:t>
      </w:r>
    </w:p>
    <w:p w:rsidR="00083554" w:rsidRDefault="00083554" w:rsidP="002B1FFB">
      <w:pPr>
        <w:ind w:firstLine="709"/>
        <w:jc w:val="both"/>
      </w:pPr>
      <w:r>
        <w:lastRenderedPageBreak/>
        <w:t xml:space="preserve">Если </w:t>
      </w:r>
      <w:r w:rsidR="00CC0E4F">
        <w:rPr>
          <w:lang w:val="en-US"/>
        </w:rPr>
        <w:t>F</w:t>
      </w:r>
      <w:r w:rsidR="00CC0E4F" w:rsidRPr="002B1FFB">
        <w:rPr>
          <w:szCs w:val="28"/>
          <w:vertAlign w:val="subscript"/>
        </w:rPr>
        <w:t>пл</w:t>
      </w:r>
      <w:r w:rsidR="00CC0E4F">
        <w:t xml:space="preserve"> </w:t>
      </w:r>
      <w:r>
        <w:t>задан в календарных днях</w:t>
      </w:r>
      <w:r w:rsidR="00463F09">
        <w:t xml:space="preserve"> за период</w:t>
      </w:r>
      <w:r>
        <w:t>, то возникает необходимость перевода рабочих дней в календарные и продолжительность работ будет рассчитана по формуле</w:t>
      </w:r>
      <w:r w:rsidR="00CC0E4F">
        <w:t>:</w:t>
      </w:r>
    </w:p>
    <w:p w:rsidR="00083554" w:rsidRDefault="00083554" w:rsidP="002B1FFB">
      <w:pPr>
        <w:ind w:firstLine="709"/>
        <w:jc w:val="both"/>
      </w:pPr>
      <w:r>
        <w:t>Т</w:t>
      </w:r>
      <w:r w:rsidRPr="002B1FFB">
        <w:rPr>
          <w:szCs w:val="28"/>
          <w:vertAlign w:val="subscript"/>
          <w:lang w:val="en-US"/>
        </w:rPr>
        <w:t>i</w:t>
      </w:r>
      <w:r>
        <w:t>=τ</w:t>
      </w:r>
      <w:r w:rsidRPr="002B1FFB">
        <w:rPr>
          <w:szCs w:val="28"/>
          <w:vertAlign w:val="subscript"/>
          <w:lang w:val="en-US"/>
        </w:rPr>
        <w:t>i</w:t>
      </w:r>
      <w:r w:rsidRPr="0084242F">
        <w:rPr>
          <w:szCs w:val="28"/>
          <w:vertAlign w:val="subscript"/>
        </w:rPr>
        <w:t xml:space="preserve"> </w:t>
      </w:r>
      <w:r>
        <w:rPr>
          <w:lang w:val="en-US"/>
        </w:rPr>
        <w:t>k</w:t>
      </w:r>
      <w:r w:rsidRPr="002B1FFB">
        <w:rPr>
          <w:szCs w:val="28"/>
          <w:vertAlign w:val="subscript"/>
        </w:rPr>
        <w:t>р-к</w:t>
      </w:r>
      <w:r>
        <w:t>/</w:t>
      </w:r>
      <w:r>
        <w:rPr>
          <w:lang w:val="en-US"/>
        </w:rPr>
        <w:t>R</w:t>
      </w:r>
      <w:r w:rsidRPr="002B1FFB">
        <w:rPr>
          <w:szCs w:val="28"/>
          <w:vertAlign w:val="subscript"/>
          <w:lang w:val="en-US"/>
        </w:rPr>
        <w:t>i</w:t>
      </w:r>
      <w:r w:rsidRPr="0084242F">
        <w:rPr>
          <w:szCs w:val="28"/>
          <w:vertAlign w:val="subscript"/>
        </w:rPr>
        <w:t xml:space="preserve"> </w:t>
      </w:r>
      <w:r>
        <w:rPr>
          <w:lang w:val="en-US"/>
        </w:rPr>
        <w:t>F</w:t>
      </w:r>
      <w:r w:rsidRPr="002B1FFB">
        <w:rPr>
          <w:szCs w:val="28"/>
          <w:vertAlign w:val="subscript"/>
        </w:rPr>
        <w:t>пл</w:t>
      </w:r>
      <w:r w:rsidRPr="0084242F">
        <w:rPr>
          <w:szCs w:val="28"/>
          <w:vertAlign w:val="subscript"/>
        </w:rPr>
        <w:t xml:space="preserve"> </w:t>
      </w:r>
      <w:r>
        <w:t>К</w:t>
      </w:r>
      <w:r w:rsidRPr="002B1FFB">
        <w:rPr>
          <w:szCs w:val="28"/>
          <w:vertAlign w:val="subscript"/>
        </w:rPr>
        <w:t>вн</w:t>
      </w:r>
    </w:p>
    <w:p w:rsidR="00083554" w:rsidRDefault="00083554" w:rsidP="00083554">
      <w:pPr>
        <w:ind w:firstLine="709"/>
        <w:jc w:val="both"/>
      </w:pPr>
      <w:r>
        <w:rPr>
          <w:lang w:val="en-US"/>
        </w:rPr>
        <w:t>k</w:t>
      </w:r>
      <w:r w:rsidRPr="002B1FFB">
        <w:rPr>
          <w:szCs w:val="28"/>
          <w:vertAlign w:val="subscript"/>
        </w:rPr>
        <w:t>р-к</w:t>
      </w:r>
      <w:r>
        <w:t xml:space="preserve"> – коэффициент перевода рабочих дней в календарные. Может быть рассчитан как соотношение числа календарных</w:t>
      </w:r>
      <w:r w:rsidRPr="0084242F">
        <w:t xml:space="preserve"> </w:t>
      </w:r>
      <w:r>
        <w:t>(</w:t>
      </w:r>
      <w:r>
        <w:rPr>
          <w:lang w:val="en-US"/>
        </w:rPr>
        <w:t>D</w:t>
      </w:r>
      <w:r w:rsidRPr="002B1FFB">
        <w:rPr>
          <w:szCs w:val="28"/>
          <w:vertAlign w:val="subscript"/>
        </w:rPr>
        <w:t>к</w:t>
      </w:r>
      <w:r>
        <w:t>) и рабочих</w:t>
      </w:r>
      <w:r w:rsidRPr="0084242F">
        <w:t xml:space="preserve"> </w:t>
      </w:r>
      <w:r>
        <w:t>(</w:t>
      </w:r>
      <w:r>
        <w:rPr>
          <w:lang w:val="en-US"/>
        </w:rPr>
        <w:t>D</w:t>
      </w:r>
      <w:r w:rsidRPr="002B1FFB">
        <w:rPr>
          <w:szCs w:val="28"/>
          <w:vertAlign w:val="subscript"/>
        </w:rPr>
        <w:t>р</w:t>
      </w:r>
      <w:r>
        <w:t>) дней в году:</w:t>
      </w:r>
      <w:r w:rsidRPr="0084242F">
        <w:t xml:space="preserve"> </w:t>
      </w:r>
      <w:r>
        <w:rPr>
          <w:lang w:val="en-US"/>
        </w:rPr>
        <w:t>k</w:t>
      </w:r>
      <w:r w:rsidRPr="002B1FFB">
        <w:rPr>
          <w:szCs w:val="28"/>
          <w:vertAlign w:val="subscript"/>
        </w:rPr>
        <w:t>р-к</w:t>
      </w:r>
      <w:r w:rsidRPr="0084242F">
        <w:t>=</w:t>
      </w:r>
      <w:r>
        <w:rPr>
          <w:lang w:val="en-US"/>
        </w:rPr>
        <w:t>D</w:t>
      </w:r>
      <w:r w:rsidRPr="002B1FFB">
        <w:rPr>
          <w:szCs w:val="28"/>
          <w:vertAlign w:val="subscript"/>
        </w:rPr>
        <w:t>к</w:t>
      </w:r>
      <w:r w:rsidRPr="0084242F">
        <w:t>/</w:t>
      </w:r>
      <w:r>
        <w:rPr>
          <w:lang w:val="en-US"/>
        </w:rPr>
        <w:t>D</w:t>
      </w:r>
      <w:r w:rsidRPr="002B1FFB">
        <w:rPr>
          <w:szCs w:val="28"/>
          <w:vertAlign w:val="subscript"/>
        </w:rPr>
        <w:t>р</w:t>
      </w:r>
      <w:r>
        <w:rPr>
          <w:szCs w:val="28"/>
          <w:vertAlign w:val="subscript"/>
        </w:rPr>
        <w:t>.</w:t>
      </w:r>
      <w:r w:rsidRPr="0037265E">
        <w:t xml:space="preserve"> </w:t>
      </w:r>
      <w:r>
        <w:t xml:space="preserve">Исходя из среднегодового количества рабочих, выходных и праздничных дней в году </w:t>
      </w:r>
      <w:r>
        <w:rPr>
          <w:lang w:val="en-US"/>
        </w:rPr>
        <w:t>k</w:t>
      </w:r>
      <w:r w:rsidRPr="002B1FFB">
        <w:rPr>
          <w:szCs w:val="28"/>
          <w:vertAlign w:val="subscript"/>
        </w:rPr>
        <w:t>р-к</w:t>
      </w:r>
      <w:r>
        <w:t xml:space="preserve"> можно принять равным 1,45;</w:t>
      </w:r>
    </w:p>
    <w:p w:rsidR="00463F09" w:rsidRDefault="00463F09" w:rsidP="00463F09">
      <w:pPr>
        <w:ind w:firstLine="709"/>
        <w:jc w:val="both"/>
      </w:pPr>
      <w:r>
        <w:t>Если продолжительность работ необходимо рассчитать в календарных днях, то</w:t>
      </w:r>
    </w:p>
    <w:p w:rsidR="00463F09" w:rsidRDefault="00463F09" w:rsidP="00463F09">
      <w:pPr>
        <w:ind w:firstLine="709"/>
        <w:jc w:val="both"/>
      </w:pPr>
      <w:r>
        <w:t xml:space="preserve"> Т</w:t>
      </w:r>
      <w:r w:rsidRPr="002B1FFB">
        <w:rPr>
          <w:szCs w:val="28"/>
          <w:vertAlign w:val="subscript"/>
          <w:lang w:val="en-US"/>
        </w:rPr>
        <w:t>i</w:t>
      </w:r>
      <w:r>
        <w:t>=τ</w:t>
      </w:r>
      <w:r w:rsidRPr="002B1FFB">
        <w:rPr>
          <w:szCs w:val="28"/>
          <w:vertAlign w:val="subscript"/>
          <w:lang w:val="en-US"/>
        </w:rPr>
        <w:t>i</w:t>
      </w:r>
      <w:r w:rsidRPr="0084242F">
        <w:rPr>
          <w:szCs w:val="28"/>
          <w:vertAlign w:val="subscript"/>
        </w:rPr>
        <w:t xml:space="preserve"> </w:t>
      </w:r>
      <w:r>
        <w:rPr>
          <w:lang w:val="en-US"/>
        </w:rPr>
        <w:t>k</w:t>
      </w:r>
      <w:r w:rsidRPr="002B1FFB">
        <w:rPr>
          <w:szCs w:val="28"/>
          <w:vertAlign w:val="subscript"/>
        </w:rPr>
        <w:t>р-к</w:t>
      </w:r>
      <w:r>
        <w:t>/</w:t>
      </w:r>
      <w:r>
        <w:rPr>
          <w:lang w:val="en-US"/>
        </w:rPr>
        <w:t>R</w:t>
      </w:r>
      <w:r w:rsidRPr="002B1FFB">
        <w:rPr>
          <w:szCs w:val="28"/>
          <w:vertAlign w:val="subscript"/>
          <w:lang w:val="en-US"/>
        </w:rPr>
        <w:t>i</w:t>
      </w:r>
      <w:r w:rsidRPr="0084242F">
        <w:rPr>
          <w:szCs w:val="28"/>
          <w:vertAlign w:val="subscript"/>
        </w:rPr>
        <w:t xml:space="preserve"> </w:t>
      </w:r>
      <w:r>
        <w:t>К</w:t>
      </w:r>
      <w:r w:rsidRPr="002B1FFB">
        <w:rPr>
          <w:szCs w:val="28"/>
          <w:vertAlign w:val="subscript"/>
        </w:rPr>
        <w:t>вн</w:t>
      </w:r>
    </w:p>
    <w:p w:rsidR="000F5A3E" w:rsidRDefault="000F5A3E" w:rsidP="002B1FFB">
      <w:pPr>
        <w:ind w:firstLine="709"/>
        <w:jc w:val="both"/>
      </w:pPr>
      <w:r>
        <w:t>Реальная продолжительность работ</w:t>
      </w:r>
      <w:r w:rsidR="00617ADD">
        <w:t xml:space="preserve"> чаще всего оказывается больше расчетной, так как неизбежно возникают ожидания, простои, необходимость внесения корректировок.</w:t>
      </w:r>
    </w:p>
    <w:p w:rsidR="00053AC3" w:rsidRDefault="00053AC3" w:rsidP="002B1FFB">
      <w:pPr>
        <w:ind w:firstLine="709"/>
        <w:jc w:val="both"/>
      </w:pPr>
      <w:r>
        <w:t>Может быть рассмотрена обратная задача: при выполнении работ с директивными сроками окончания определить требуемое количество исполнителей для окончания работы в заданный срок.</w:t>
      </w:r>
    </w:p>
    <w:p w:rsidR="002B1FFB" w:rsidRPr="002B1FFB" w:rsidRDefault="002B1FFB" w:rsidP="002B1FFB">
      <w:pPr>
        <w:ind w:firstLine="709"/>
        <w:jc w:val="both"/>
      </w:pPr>
      <w:r>
        <w:t>Следует отметить, что на практике не всегда увеличение количества исполнителей приводит к пропорциональному сокращению сроков работ</w:t>
      </w:r>
      <w:r w:rsidR="00AD37FD">
        <w:t>. В э</w:t>
      </w:r>
      <w:r w:rsidR="00053AC3">
        <w:t>тих случаях более целесообразной</w:t>
      </w:r>
      <w:r w:rsidR="00AD37FD">
        <w:t xml:space="preserve"> представляется оценка продолжительности работ с </w:t>
      </w:r>
      <w:r w:rsidR="00386862">
        <w:t>рассмотрением возможностей привлечения</w:t>
      </w:r>
      <w:r w:rsidR="00AD37FD">
        <w:t xml:space="preserve"> разного количества исполнителей.</w:t>
      </w:r>
    </w:p>
    <w:p w:rsidR="007671C4" w:rsidRPr="007671C4" w:rsidRDefault="007671C4" w:rsidP="00A02870">
      <w:pPr>
        <w:ind w:firstLine="709"/>
        <w:jc w:val="both"/>
        <w:rPr>
          <w:i/>
        </w:rPr>
      </w:pPr>
      <w:r w:rsidRPr="007671C4">
        <w:rPr>
          <w:i/>
        </w:rPr>
        <w:t>Экспертные оценки временных параметров НИОКР</w:t>
      </w:r>
    </w:p>
    <w:p w:rsidR="008D6D81" w:rsidRDefault="00883BBC" w:rsidP="00A02870">
      <w:pPr>
        <w:ind w:firstLine="709"/>
        <w:jc w:val="both"/>
      </w:pPr>
      <w:r w:rsidRPr="00FC1C50">
        <w:t>Организация проведения экспертных</w:t>
      </w:r>
      <w:r w:rsidR="008D6D81" w:rsidRPr="00FC1C50">
        <w:t xml:space="preserve"> оцен</w:t>
      </w:r>
      <w:r w:rsidRPr="00FC1C50">
        <w:t>ок</w:t>
      </w:r>
      <w:r w:rsidR="00053AC3">
        <w:t>, необходимых для определения продолжительности работ,</w:t>
      </w:r>
      <w:r w:rsidRPr="00FC1C50">
        <w:t xml:space="preserve"> </w:t>
      </w:r>
      <w:r w:rsidR="0036746C">
        <w:t>и обработка их результатов</w:t>
      </w:r>
      <w:r w:rsidR="0036746C" w:rsidRPr="00FC1C50">
        <w:t xml:space="preserve"> </w:t>
      </w:r>
      <w:r w:rsidRPr="00FC1C50">
        <w:t>может быть различной.</w:t>
      </w:r>
      <w:r w:rsidR="0036746C">
        <w:t xml:space="preserve"> В ОЭЧ можно воспользоваться наиболее простыми методами.</w:t>
      </w:r>
    </w:p>
    <w:p w:rsidR="003859A9" w:rsidRDefault="003859A9" w:rsidP="00A02870">
      <w:pPr>
        <w:ind w:firstLine="709"/>
        <w:jc w:val="both"/>
      </w:pPr>
      <w:r>
        <w:t>При отборе кандидатур в группу экспертов предъявляют требования, в первую очередь, в компетентности в рассматриваемой и смежных областях. Для определения квалификации эксперта могут быть использованы самооценка и взаимооценка экспертов. Оптимальную численность группы экспертов установить довольно сложно, обычно это группа из 7-15 человек. Исходят, в основном, из двух условий: высокой средней компетентности и низкой средней групповой ошибки прогнозируемой величины.</w:t>
      </w:r>
    </w:p>
    <w:p w:rsidR="003859A9" w:rsidRDefault="003859A9" w:rsidP="00A02870">
      <w:pPr>
        <w:ind w:firstLine="709"/>
        <w:jc w:val="both"/>
      </w:pPr>
      <w:r>
        <w:t xml:space="preserve">Проведение опроса может быть организовано со встречей экспертов – в форме дискуссии, «круглого стола», «метода мозгового штурма» и т.д; или без – </w:t>
      </w:r>
      <w:r w:rsidR="00425690">
        <w:t xml:space="preserve">в форме </w:t>
      </w:r>
      <w:r>
        <w:t>анкетирования, метод Дельфы и т.д.</w:t>
      </w:r>
    </w:p>
    <w:p w:rsidR="00B914A8" w:rsidRDefault="00DB7F7E" w:rsidP="00A02870">
      <w:pPr>
        <w:ind w:firstLine="709"/>
        <w:jc w:val="both"/>
      </w:pPr>
      <w:r>
        <w:t>Следует иметь в виду, что групповую оценку можно считать достаточно надежной только при условии хорошей согласованности мнений опрашиваемы</w:t>
      </w:r>
      <w:r w:rsidR="00B914A8">
        <w:t>х специалистов.</w:t>
      </w:r>
    </w:p>
    <w:p w:rsidR="0021208A" w:rsidRDefault="0021208A" w:rsidP="00A02870">
      <w:pPr>
        <w:ind w:firstLine="709"/>
        <w:jc w:val="both"/>
      </w:pPr>
      <w:r>
        <w:t>В результате опроса необходимо определить:</w:t>
      </w:r>
    </w:p>
    <w:p w:rsidR="0021208A" w:rsidRDefault="0021208A" w:rsidP="00A02870">
      <w:pPr>
        <w:ind w:firstLine="709"/>
        <w:jc w:val="both"/>
      </w:pPr>
      <w:r>
        <w:t>- число исполнителей каждой работы;</w:t>
      </w:r>
    </w:p>
    <w:p w:rsidR="0021208A" w:rsidRDefault="0021208A" w:rsidP="00A02870">
      <w:pPr>
        <w:ind w:firstLine="709"/>
        <w:jc w:val="both"/>
      </w:pPr>
      <w:r>
        <w:t>- трудоемкость или длительность исполнения</w:t>
      </w:r>
      <w:r w:rsidRPr="0021208A">
        <w:t xml:space="preserve"> </w:t>
      </w:r>
      <w:r>
        <w:t>каждой работы.</w:t>
      </w:r>
    </w:p>
    <w:p w:rsidR="00053AC3" w:rsidRDefault="00BE74F6" w:rsidP="00A02870">
      <w:pPr>
        <w:ind w:firstLine="709"/>
        <w:jc w:val="both"/>
      </w:pPr>
      <w:r>
        <w:lastRenderedPageBreak/>
        <w:t xml:space="preserve">Число исполнителей работы </w:t>
      </w:r>
      <w:r>
        <w:rPr>
          <w:lang w:val="en-US"/>
        </w:rPr>
        <w:t>i</w:t>
      </w:r>
      <w:r w:rsidRPr="0084242F">
        <w:t xml:space="preserve"> </w:t>
      </w:r>
      <w:r>
        <w:t>каждой категории (научные работники, инженеры, лаборанты и т.д.) определяют исходя из выделенного отделом, лабораторией на выполнение данных НИОКР состава сотрудников с учетом их возможного одновременного участия в других работах. Если возможны варианты, то рассматриваются имеющиеся возможности.</w:t>
      </w:r>
    </w:p>
    <w:p w:rsidR="00BE74F6" w:rsidRDefault="0036746C" w:rsidP="00A02870">
      <w:pPr>
        <w:ind w:firstLine="709"/>
        <w:jc w:val="both"/>
      </w:pPr>
      <w:r>
        <w:t xml:space="preserve">При прогнозировании значений трудоемкости </w:t>
      </w:r>
      <w:r w:rsidR="0021208A">
        <w:t>(</w:t>
      </w:r>
      <w:r>
        <w:t>или</w:t>
      </w:r>
      <w:r w:rsidR="0021208A">
        <w:t>, аналогично,</w:t>
      </w:r>
      <w:r>
        <w:t xml:space="preserve"> продолжительности работ</w:t>
      </w:r>
      <w:r w:rsidR="0021208A">
        <w:t>)</w:t>
      </w:r>
      <w:r>
        <w:t xml:space="preserve"> на основе опроса экспертов</w:t>
      </w:r>
      <w:r w:rsidR="0021208A">
        <w:t>,</w:t>
      </w:r>
      <w:r>
        <w:t xml:space="preserve"> наиболее простыми и чаще всего применяемыми методами обработки результатов опроса являются расчет средней арифметической или определение медианы.</w:t>
      </w:r>
    </w:p>
    <w:p w:rsidR="0021208A" w:rsidRDefault="0021208A" w:rsidP="00A02870">
      <w:pPr>
        <w:ind w:firstLine="709"/>
        <w:jc w:val="both"/>
      </w:pPr>
      <w:r>
        <w:t>Расчет средней арифметической проводят по формуле:</w:t>
      </w:r>
    </w:p>
    <w:p w:rsidR="0021208A" w:rsidRDefault="0021208A" w:rsidP="00A02870">
      <w:pPr>
        <w:ind w:firstLine="709"/>
        <w:jc w:val="both"/>
      </w:pPr>
      <w:r>
        <w:t>τ</w:t>
      </w:r>
      <w:r w:rsidRPr="002B1FFB">
        <w:rPr>
          <w:szCs w:val="28"/>
          <w:vertAlign w:val="subscript"/>
          <w:lang w:val="en-US"/>
        </w:rPr>
        <w:t>i</w:t>
      </w:r>
      <w:r>
        <w:rPr>
          <w:szCs w:val="28"/>
          <w:vertAlign w:val="subscript"/>
          <w:lang w:val="en-US"/>
        </w:rPr>
        <w:t>j</w:t>
      </w:r>
      <w:r>
        <w:t xml:space="preserve"> =</w:t>
      </w:r>
      <w:r w:rsidRPr="0021208A">
        <w:t xml:space="preserve"> </w:t>
      </w:r>
      <w:r w:rsidR="00072203" w:rsidRPr="00072203">
        <w:rPr>
          <w:position w:val="-30"/>
        </w:rPr>
        <w:object w:dxaOrig="4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4.8pt" o:ole="">
            <v:imagedata r:id="rId8" o:title=""/>
          </v:shape>
          <o:OLEObject Type="Embed" ProgID="Equation.3" ShapeID="_x0000_i1025" DrawAspect="Content" ObjectID="_1489914995" r:id="rId9"/>
        </w:object>
      </w:r>
      <w:r>
        <w:t>τ</w:t>
      </w:r>
      <w:r w:rsidRPr="002B1FFB">
        <w:rPr>
          <w:szCs w:val="28"/>
          <w:vertAlign w:val="subscript"/>
          <w:lang w:val="en-US"/>
        </w:rPr>
        <w:t>i</w:t>
      </w:r>
      <w:r w:rsidR="00072203">
        <w:rPr>
          <w:szCs w:val="28"/>
          <w:vertAlign w:val="subscript"/>
          <w:lang w:val="en-US"/>
        </w:rPr>
        <w:t>j</w:t>
      </w:r>
      <w:r>
        <w:t>/</w:t>
      </w:r>
      <w:r w:rsidR="00072203">
        <w:rPr>
          <w:lang w:val="en-US"/>
        </w:rPr>
        <w:t>m</w:t>
      </w:r>
      <w:r>
        <w:t>, где τ</w:t>
      </w:r>
      <w:r w:rsidRPr="002B1FFB">
        <w:rPr>
          <w:szCs w:val="28"/>
          <w:vertAlign w:val="subscript"/>
          <w:lang w:val="en-US"/>
        </w:rPr>
        <w:t>i</w:t>
      </w:r>
      <w:r>
        <w:t xml:space="preserve"> – оценка трудоемкости </w:t>
      </w:r>
      <w:r w:rsidR="00072203">
        <w:rPr>
          <w:lang w:val="en-US"/>
        </w:rPr>
        <w:t>i</w:t>
      </w:r>
      <w:r w:rsidR="00072203">
        <w:t>-</w:t>
      </w:r>
      <w:r>
        <w:t xml:space="preserve">той работы </w:t>
      </w:r>
      <w:r w:rsidR="00072203">
        <w:rPr>
          <w:lang w:val="en-US"/>
        </w:rPr>
        <w:t>j</w:t>
      </w:r>
      <w:r w:rsidR="00072203" w:rsidRPr="0084242F">
        <w:t>-</w:t>
      </w:r>
      <w:r w:rsidR="00072203">
        <w:t>т</w:t>
      </w:r>
      <w:r>
        <w:t>ым экспертом,</w:t>
      </w:r>
      <w:r w:rsidR="00072203" w:rsidRPr="0084242F">
        <w:t xml:space="preserve"> </w:t>
      </w:r>
      <w:r w:rsidR="00072203">
        <w:rPr>
          <w:lang w:val="en-US"/>
        </w:rPr>
        <w:t>m</w:t>
      </w:r>
      <w:r w:rsidR="00072203">
        <w:t xml:space="preserve"> –</w:t>
      </w:r>
      <w:r>
        <w:t xml:space="preserve"> количество экспертов.</w:t>
      </w:r>
    </w:p>
    <w:p w:rsidR="0021208A" w:rsidRPr="00FC1C50" w:rsidRDefault="00072203" w:rsidP="00A02870">
      <w:pPr>
        <w:ind w:firstLine="709"/>
        <w:jc w:val="both"/>
      </w:pPr>
      <w:r>
        <w:t>Для определения медианы оценки упорядочивают, например, в порядке убывания, за медиану принимают средний член ряда, по отношению к которому число оценок с начала и с конца ряда будет одинаковым. Например, оценки 4,8,4,7,5,9,6; упорядоченные – 9,8,7,6,5,4,4; медиана – 6.</w:t>
      </w:r>
    </w:p>
    <w:p w:rsidR="00A51DD5" w:rsidRDefault="008C403D" w:rsidP="00A02870">
      <w:pPr>
        <w:ind w:firstLine="709"/>
        <w:jc w:val="both"/>
      </w:pPr>
      <w:r>
        <w:t xml:space="preserve">Результаты экспертной оценки </w:t>
      </w:r>
      <w:r w:rsidR="00BE74F6">
        <w:t xml:space="preserve">и расчетов </w:t>
      </w:r>
      <w:r>
        <w:t>должны быть сведены в таблицу, отражающую название этапа и вида работы; тип (конструктор, технолог, лаборант и т.д.) и количество исполнителей; продолжительность, при необходимости, трудоемкость работы.</w:t>
      </w:r>
      <w:r w:rsidR="00F72001">
        <w:t xml:space="preserve"> Пример оформления результатов – таблица 1.</w:t>
      </w:r>
    </w:p>
    <w:p w:rsidR="00F72001" w:rsidRDefault="00F72001" w:rsidP="00F72001">
      <w:pPr>
        <w:ind w:firstLine="709"/>
        <w:jc w:val="right"/>
      </w:pPr>
      <w:r>
        <w:t>Таблица 1</w:t>
      </w:r>
    </w:p>
    <w:p w:rsidR="00F72001" w:rsidRPr="00DA1895" w:rsidRDefault="00F72001" w:rsidP="00F72001">
      <w:pPr>
        <w:jc w:val="center"/>
      </w:pPr>
      <w:r w:rsidRPr="00DA1895">
        <w:t>Результаты экспертной оценки и расчетов</w:t>
      </w:r>
    </w:p>
    <w:p w:rsidR="00F72001" w:rsidRPr="00DA1895" w:rsidRDefault="00F72001" w:rsidP="00F72001">
      <w:pPr>
        <w:jc w:val="center"/>
      </w:pPr>
      <w:r w:rsidRPr="00DA1895">
        <w:t>продолжительности исполнения работ НИОКР</w:t>
      </w:r>
    </w:p>
    <w:tbl>
      <w:tblPr>
        <w:tblStyle w:val="a8"/>
        <w:tblW w:w="0" w:type="auto"/>
        <w:tblLook w:val="01E0" w:firstRow="1" w:lastRow="1" w:firstColumn="1" w:lastColumn="1" w:noHBand="0" w:noVBand="0"/>
      </w:tblPr>
      <w:tblGrid>
        <w:gridCol w:w="1172"/>
        <w:gridCol w:w="1482"/>
        <w:gridCol w:w="1482"/>
        <w:gridCol w:w="1069"/>
        <w:gridCol w:w="1051"/>
        <w:gridCol w:w="1066"/>
        <w:gridCol w:w="2070"/>
      </w:tblGrid>
      <w:tr w:rsidR="00F72001" w:rsidRPr="0006351D">
        <w:tc>
          <w:tcPr>
            <w:tcW w:w="1223" w:type="dxa"/>
            <w:vMerge w:val="restart"/>
          </w:tcPr>
          <w:p w:rsidR="00F72001" w:rsidRPr="0006351D" w:rsidRDefault="00F72001" w:rsidP="00A02870">
            <w:pPr>
              <w:jc w:val="both"/>
              <w:rPr>
                <w:b/>
                <w:sz w:val="20"/>
              </w:rPr>
            </w:pPr>
            <w:r w:rsidRPr="0006351D">
              <w:rPr>
                <w:b/>
                <w:sz w:val="20"/>
              </w:rPr>
              <w:t>Этапы,</w:t>
            </w:r>
          </w:p>
          <w:p w:rsidR="00F72001" w:rsidRPr="0006351D" w:rsidRDefault="00F72001" w:rsidP="00A02870">
            <w:pPr>
              <w:jc w:val="both"/>
              <w:rPr>
                <w:b/>
                <w:sz w:val="20"/>
              </w:rPr>
            </w:pPr>
            <w:r w:rsidRPr="0006351D">
              <w:rPr>
                <w:b/>
                <w:sz w:val="20"/>
              </w:rPr>
              <w:t>работы</w:t>
            </w:r>
          </w:p>
        </w:tc>
        <w:tc>
          <w:tcPr>
            <w:tcW w:w="1405" w:type="dxa"/>
            <w:vMerge w:val="restart"/>
          </w:tcPr>
          <w:p w:rsidR="00F72001" w:rsidRPr="0006351D" w:rsidRDefault="00F72001" w:rsidP="00A02870">
            <w:pPr>
              <w:jc w:val="both"/>
              <w:rPr>
                <w:b/>
                <w:sz w:val="20"/>
              </w:rPr>
            </w:pPr>
            <w:r w:rsidRPr="0006351D">
              <w:rPr>
                <w:b/>
                <w:sz w:val="20"/>
              </w:rPr>
              <w:t>Тип исполнителей</w:t>
            </w:r>
          </w:p>
        </w:tc>
        <w:tc>
          <w:tcPr>
            <w:tcW w:w="1405" w:type="dxa"/>
            <w:vMerge w:val="restart"/>
          </w:tcPr>
          <w:p w:rsidR="00F72001" w:rsidRPr="0006351D" w:rsidRDefault="00F72001" w:rsidP="00A02870">
            <w:pPr>
              <w:jc w:val="both"/>
              <w:rPr>
                <w:b/>
                <w:sz w:val="20"/>
              </w:rPr>
            </w:pPr>
            <w:r w:rsidRPr="0006351D">
              <w:rPr>
                <w:b/>
                <w:sz w:val="20"/>
              </w:rPr>
              <w:t>Кол-во исполнителей</w:t>
            </w:r>
          </w:p>
        </w:tc>
        <w:tc>
          <w:tcPr>
            <w:tcW w:w="3410" w:type="dxa"/>
            <w:gridSpan w:val="3"/>
          </w:tcPr>
          <w:p w:rsidR="00F72001" w:rsidRPr="0006351D" w:rsidRDefault="00F72001" w:rsidP="00F72001">
            <w:pPr>
              <w:jc w:val="center"/>
              <w:rPr>
                <w:b/>
                <w:sz w:val="20"/>
              </w:rPr>
            </w:pPr>
            <w:r w:rsidRPr="0006351D">
              <w:rPr>
                <w:b/>
                <w:sz w:val="20"/>
              </w:rPr>
              <w:t>Трудоемкость работ</w:t>
            </w:r>
          </w:p>
        </w:tc>
        <w:tc>
          <w:tcPr>
            <w:tcW w:w="1949" w:type="dxa"/>
            <w:vMerge w:val="restart"/>
          </w:tcPr>
          <w:p w:rsidR="00F72001" w:rsidRPr="0006351D" w:rsidRDefault="00F72001" w:rsidP="00F72001">
            <w:pPr>
              <w:jc w:val="center"/>
              <w:rPr>
                <w:b/>
                <w:sz w:val="20"/>
              </w:rPr>
            </w:pPr>
            <w:r w:rsidRPr="0006351D">
              <w:rPr>
                <w:b/>
                <w:sz w:val="20"/>
              </w:rPr>
              <w:t>Продолжительность работ</w:t>
            </w:r>
          </w:p>
        </w:tc>
      </w:tr>
      <w:tr w:rsidR="00F72001" w:rsidRPr="00F72001">
        <w:tc>
          <w:tcPr>
            <w:tcW w:w="1223" w:type="dxa"/>
            <w:vMerge/>
          </w:tcPr>
          <w:p w:rsidR="00F72001" w:rsidRPr="00F72001" w:rsidRDefault="00F72001" w:rsidP="00A02870">
            <w:pPr>
              <w:jc w:val="both"/>
              <w:rPr>
                <w:sz w:val="20"/>
              </w:rPr>
            </w:pPr>
          </w:p>
        </w:tc>
        <w:tc>
          <w:tcPr>
            <w:tcW w:w="1405" w:type="dxa"/>
            <w:vMerge/>
          </w:tcPr>
          <w:p w:rsidR="00F72001" w:rsidRPr="00F72001" w:rsidRDefault="00F72001" w:rsidP="00A02870">
            <w:pPr>
              <w:jc w:val="both"/>
              <w:rPr>
                <w:sz w:val="20"/>
              </w:rPr>
            </w:pPr>
          </w:p>
        </w:tc>
        <w:tc>
          <w:tcPr>
            <w:tcW w:w="1405" w:type="dxa"/>
            <w:vMerge/>
          </w:tcPr>
          <w:p w:rsidR="00F72001" w:rsidRPr="00F72001" w:rsidRDefault="00F72001" w:rsidP="00A02870">
            <w:pPr>
              <w:jc w:val="both"/>
              <w:rPr>
                <w:sz w:val="20"/>
              </w:rPr>
            </w:pPr>
          </w:p>
        </w:tc>
        <w:tc>
          <w:tcPr>
            <w:tcW w:w="1136" w:type="dxa"/>
          </w:tcPr>
          <w:p w:rsidR="00F72001" w:rsidRPr="00F72001" w:rsidRDefault="00A80A86" w:rsidP="00A02870">
            <w:pPr>
              <w:jc w:val="both"/>
              <w:rPr>
                <w:sz w:val="20"/>
              </w:rPr>
            </w:pPr>
            <w:r>
              <w:t>τ</w:t>
            </w:r>
            <w:r>
              <w:rPr>
                <w:szCs w:val="28"/>
                <w:vertAlign w:val="subscript"/>
                <w:lang w:val="en-US"/>
              </w:rPr>
              <w:t>max</w:t>
            </w:r>
            <w:r w:rsidRPr="002B1FFB">
              <w:rPr>
                <w:szCs w:val="28"/>
                <w:vertAlign w:val="subscript"/>
                <w:lang w:val="en-US"/>
              </w:rPr>
              <w:t>i</w:t>
            </w:r>
          </w:p>
        </w:tc>
        <w:tc>
          <w:tcPr>
            <w:tcW w:w="1137" w:type="dxa"/>
          </w:tcPr>
          <w:p w:rsidR="00F72001" w:rsidRPr="00F72001" w:rsidRDefault="00A80A86" w:rsidP="00A02870">
            <w:pPr>
              <w:jc w:val="both"/>
              <w:rPr>
                <w:sz w:val="20"/>
              </w:rPr>
            </w:pPr>
            <w:r>
              <w:t>τ</w:t>
            </w:r>
            <w:r w:rsidRPr="00A80A86">
              <w:rPr>
                <w:szCs w:val="28"/>
                <w:vertAlign w:val="subscript"/>
              </w:rPr>
              <w:t>нв</w:t>
            </w:r>
            <w:r>
              <w:rPr>
                <w:szCs w:val="28"/>
                <w:vertAlign w:val="subscript"/>
                <w:lang w:val="en-US"/>
              </w:rPr>
              <w:t>i</w:t>
            </w:r>
          </w:p>
        </w:tc>
        <w:tc>
          <w:tcPr>
            <w:tcW w:w="1137" w:type="dxa"/>
          </w:tcPr>
          <w:p w:rsidR="00F72001" w:rsidRPr="00F72001" w:rsidRDefault="00A80A86" w:rsidP="00A02870">
            <w:pPr>
              <w:jc w:val="both"/>
              <w:rPr>
                <w:sz w:val="20"/>
              </w:rPr>
            </w:pPr>
            <w:r>
              <w:t>τ</w:t>
            </w:r>
            <w:r>
              <w:rPr>
                <w:szCs w:val="28"/>
                <w:vertAlign w:val="subscript"/>
                <w:lang w:val="en-US"/>
              </w:rPr>
              <w:t>min</w:t>
            </w:r>
            <w:r w:rsidRPr="002B1FFB">
              <w:rPr>
                <w:szCs w:val="28"/>
                <w:vertAlign w:val="subscript"/>
                <w:lang w:val="en-US"/>
              </w:rPr>
              <w:t>i</w:t>
            </w:r>
          </w:p>
        </w:tc>
        <w:tc>
          <w:tcPr>
            <w:tcW w:w="1949" w:type="dxa"/>
            <w:vMerge/>
          </w:tcPr>
          <w:p w:rsidR="00F72001" w:rsidRPr="00F72001" w:rsidRDefault="00F72001" w:rsidP="00A02870">
            <w:pPr>
              <w:jc w:val="both"/>
              <w:rPr>
                <w:sz w:val="20"/>
              </w:rPr>
            </w:pPr>
          </w:p>
        </w:tc>
      </w:tr>
      <w:tr w:rsidR="00F72001" w:rsidRPr="00F72001">
        <w:tc>
          <w:tcPr>
            <w:tcW w:w="1223" w:type="dxa"/>
          </w:tcPr>
          <w:p w:rsidR="00F72001" w:rsidRPr="00F72001" w:rsidRDefault="00F72001" w:rsidP="00A02870">
            <w:pPr>
              <w:jc w:val="both"/>
              <w:rPr>
                <w:sz w:val="20"/>
              </w:rPr>
            </w:pPr>
          </w:p>
        </w:tc>
        <w:tc>
          <w:tcPr>
            <w:tcW w:w="1405" w:type="dxa"/>
          </w:tcPr>
          <w:p w:rsidR="00F72001" w:rsidRPr="00F72001" w:rsidRDefault="00F72001" w:rsidP="00A02870">
            <w:pPr>
              <w:jc w:val="both"/>
              <w:rPr>
                <w:sz w:val="20"/>
              </w:rPr>
            </w:pPr>
          </w:p>
        </w:tc>
        <w:tc>
          <w:tcPr>
            <w:tcW w:w="1405" w:type="dxa"/>
          </w:tcPr>
          <w:p w:rsidR="00F72001" w:rsidRPr="00F72001" w:rsidRDefault="00F72001" w:rsidP="00A02870">
            <w:pPr>
              <w:jc w:val="both"/>
              <w:rPr>
                <w:sz w:val="20"/>
              </w:rPr>
            </w:pPr>
          </w:p>
        </w:tc>
        <w:tc>
          <w:tcPr>
            <w:tcW w:w="1136" w:type="dxa"/>
          </w:tcPr>
          <w:p w:rsidR="00F72001" w:rsidRPr="00F72001" w:rsidRDefault="00F72001" w:rsidP="00A02870">
            <w:pPr>
              <w:jc w:val="both"/>
              <w:rPr>
                <w:sz w:val="20"/>
              </w:rPr>
            </w:pPr>
          </w:p>
        </w:tc>
        <w:tc>
          <w:tcPr>
            <w:tcW w:w="1137" w:type="dxa"/>
          </w:tcPr>
          <w:p w:rsidR="00F72001" w:rsidRPr="00F72001" w:rsidRDefault="00F72001" w:rsidP="00A02870">
            <w:pPr>
              <w:jc w:val="both"/>
              <w:rPr>
                <w:sz w:val="20"/>
              </w:rPr>
            </w:pPr>
          </w:p>
        </w:tc>
        <w:tc>
          <w:tcPr>
            <w:tcW w:w="1137" w:type="dxa"/>
          </w:tcPr>
          <w:p w:rsidR="00F72001" w:rsidRPr="00F72001" w:rsidRDefault="00F72001" w:rsidP="00A02870">
            <w:pPr>
              <w:jc w:val="both"/>
              <w:rPr>
                <w:sz w:val="20"/>
              </w:rPr>
            </w:pPr>
          </w:p>
        </w:tc>
        <w:tc>
          <w:tcPr>
            <w:tcW w:w="1949" w:type="dxa"/>
          </w:tcPr>
          <w:p w:rsidR="00F72001" w:rsidRPr="00F72001" w:rsidRDefault="00F72001" w:rsidP="00A02870">
            <w:pPr>
              <w:jc w:val="both"/>
              <w:rPr>
                <w:sz w:val="20"/>
              </w:rPr>
            </w:pPr>
          </w:p>
        </w:tc>
      </w:tr>
    </w:tbl>
    <w:p w:rsidR="00F72001" w:rsidRPr="007671C4" w:rsidRDefault="007671C4" w:rsidP="00A02870">
      <w:pPr>
        <w:ind w:firstLine="709"/>
        <w:jc w:val="both"/>
        <w:rPr>
          <w:i/>
        </w:rPr>
      </w:pPr>
      <w:r w:rsidRPr="007671C4">
        <w:rPr>
          <w:i/>
        </w:rPr>
        <w:t>Построение ленточного или сетевого графика проведения работ</w:t>
      </w:r>
    </w:p>
    <w:p w:rsidR="007671C4" w:rsidRDefault="008C403D" w:rsidP="00A02870">
      <w:pPr>
        <w:ind w:firstLine="709"/>
        <w:jc w:val="both"/>
      </w:pPr>
      <w:r>
        <w:t>На основании рассчитанной продолжительности этапов и работ строится график выполнения НИОКР (ленточный, сетевой или с применением смешанных методик). Проводят его оптимизацию</w:t>
      </w:r>
      <w:r>
        <w:rPr>
          <w:rStyle w:val="ab"/>
        </w:rPr>
        <w:footnoteReference w:id="4"/>
      </w:r>
      <w:r>
        <w:t>.</w:t>
      </w:r>
    </w:p>
    <w:p w:rsidR="008C403D" w:rsidRDefault="0006351D" w:rsidP="00A02870">
      <w:pPr>
        <w:ind w:firstLine="709"/>
        <w:jc w:val="both"/>
      </w:pPr>
      <w:r>
        <w:t xml:space="preserve">В качестве критерия оптимизации может быть принята </w:t>
      </w:r>
      <w:r w:rsidR="00DB3656">
        <w:t>минимизация продолжительности исполнения НИОКР или затрат на ее исполнение, равномерная загрузка исполнителей и т.д. В качестве методов оптимизации могут быть использованы запараллеливание работ, изменение времени проведения (без изменения продолжительности), дробление работ и разнесение во времени составляющих, измене</w:t>
      </w:r>
      <w:r w:rsidR="00D4433F">
        <w:t>н</w:t>
      </w:r>
      <w:r w:rsidR="00DB3656">
        <w:t xml:space="preserve">ие скорости </w:t>
      </w:r>
      <w:r w:rsidR="00D4433F">
        <w:t>выполнения работ за счет ресурсного насыщения и т.д.</w:t>
      </w:r>
    </w:p>
    <w:p w:rsidR="00DA1895" w:rsidRDefault="00DA1895" w:rsidP="00A02870">
      <w:pPr>
        <w:ind w:firstLine="709"/>
        <w:jc w:val="both"/>
      </w:pPr>
    </w:p>
    <w:p w:rsidR="00017E38" w:rsidRPr="007671C4" w:rsidRDefault="00017E38" w:rsidP="00017E38">
      <w:pPr>
        <w:pStyle w:val="a4"/>
        <w:spacing w:line="240" w:lineRule="auto"/>
        <w:ind w:firstLine="709"/>
        <w:rPr>
          <w:b/>
          <w:i/>
        </w:rPr>
      </w:pPr>
      <w:r w:rsidRPr="007671C4">
        <w:rPr>
          <w:b/>
          <w:i/>
        </w:rPr>
        <w:t>2. Расчет стоимости проведения НИОКР</w:t>
      </w:r>
    </w:p>
    <w:p w:rsidR="00E64FA8" w:rsidRDefault="00E64FA8" w:rsidP="00E64FA8">
      <w:pPr>
        <w:pStyle w:val="a9"/>
      </w:pPr>
      <w:r w:rsidRPr="003C3854">
        <w:lastRenderedPageBreak/>
        <w:t>Себестоимость научно-технической продукции</w:t>
      </w:r>
      <w:r w:rsidR="004F41CE" w:rsidRPr="004F41CE">
        <w:t xml:space="preserve"> </w:t>
      </w:r>
      <w:r w:rsidR="004F41CE">
        <w:t>(С</w:t>
      </w:r>
      <w:r w:rsidR="004F41CE" w:rsidRPr="004F41CE">
        <w:rPr>
          <w:szCs w:val="28"/>
          <w:vertAlign w:val="subscript"/>
        </w:rPr>
        <w:t>нп</w:t>
      </w:r>
      <w:r w:rsidR="004F41CE">
        <w:t>)</w:t>
      </w:r>
      <w:r w:rsidRPr="003C3854">
        <w:t>,</w:t>
      </w:r>
      <w:r>
        <w:t xml:space="preserve"> являющейся результатом НИОКР, определяется по сле</w:t>
      </w:r>
      <w:r w:rsidR="003C3854">
        <w:t>дующим калькуляционным статьям:</w:t>
      </w:r>
    </w:p>
    <w:p w:rsidR="003C3854" w:rsidRDefault="00536035" w:rsidP="003C3854">
      <w:pPr>
        <w:pStyle w:val="15"/>
        <w:numPr>
          <w:ilvl w:val="0"/>
          <w:numId w:val="28"/>
        </w:numPr>
      </w:pPr>
      <w:r w:rsidRPr="00B5244F">
        <w:rPr>
          <w:i/>
        </w:rPr>
        <w:t>Затраты на м</w:t>
      </w:r>
      <w:r w:rsidR="00E64FA8" w:rsidRPr="00B5244F">
        <w:rPr>
          <w:i/>
        </w:rPr>
        <w:t>атериалы, покупные изделия и полуфабрикаты</w:t>
      </w:r>
      <w:r w:rsidR="00E64FA8">
        <w:t xml:space="preserve"> для изготовления макетов и опытных образцов, включая расходы</w:t>
      </w:r>
      <w:r w:rsidR="003C3854">
        <w:t xml:space="preserve"> на их приобретение </w:t>
      </w:r>
      <w:r w:rsidR="00B5244F">
        <w:t xml:space="preserve">и </w:t>
      </w:r>
      <w:r w:rsidR="003C3854">
        <w:t>доставку.</w:t>
      </w:r>
    </w:p>
    <w:p w:rsidR="00FF2ABF" w:rsidRDefault="00FF2ABF" w:rsidP="003C3854">
      <w:pPr>
        <w:pStyle w:val="15"/>
        <w:numPr>
          <w:ilvl w:val="0"/>
          <w:numId w:val="0"/>
        </w:numPr>
        <w:ind w:left="57"/>
      </w:pPr>
      <w:r>
        <w:t>В эту категорию должны быть включены, в первую очередь, прямые материальные затраты по данным НИОКР.</w:t>
      </w:r>
    </w:p>
    <w:p w:rsidR="003C3854" w:rsidRDefault="00E64FA8" w:rsidP="003C3854">
      <w:pPr>
        <w:pStyle w:val="15"/>
        <w:numPr>
          <w:ilvl w:val="0"/>
          <w:numId w:val="0"/>
        </w:numPr>
        <w:ind w:left="57"/>
      </w:pPr>
      <w:r>
        <w:t>Стоимость вспомогательных материалов</w:t>
      </w:r>
      <w:r w:rsidR="00FF2ABF">
        <w:t>, большинство которых могут быть отнесены к НИОКР как косвенные, вносятся в</w:t>
      </w:r>
      <w:r>
        <w:t xml:space="preserve"> эту статью только в том случае, если их расход связан </w:t>
      </w:r>
      <w:r w:rsidR="00FF2ABF">
        <w:t xml:space="preserve">непосредственно </w:t>
      </w:r>
      <w:r>
        <w:t>с выполнением дан</w:t>
      </w:r>
      <w:r w:rsidR="00FF2ABF">
        <w:t>ной темы; в противном случае затраты на вспомогательные материалы относя</w:t>
      </w:r>
      <w:r>
        <w:t>тся на статью «Накладные расходы». Из затрат на материалы исключается стоимость возвратных отходов.</w:t>
      </w:r>
    </w:p>
    <w:p w:rsidR="00956B36" w:rsidRDefault="003C3854" w:rsidP="003C3854">
      <w:pPr>
        <w:pStyle w:val="15"/>
        <w:numPr>
          <w:ilvl w:val="0"/>
          <w:numId w:val="0"/>
        </w:numPr>
        <w:ind w:left="57"/>
      </w:pPr>
      <w:r>
        <w:t>Расчет затрат на материалы целесообразно проводить в таблице, отражающей</w:t>
      </w:r>
      <w:r w:rsidR="00956B36">
        <w:t xml:space="preserve"> этап НИОКР, на котором потребляется материал (материальный ресурс), наименование материала, единица измерения, цена единицы, количество, суммарная стоимость.</w:t>
      </w:r>
      <w:r w:rsidR="00FF2ABF">
        <w:t xml:space="preserve"> Пример оформления – таблица 2.</w:t>
      </w:r>
    </w:p>
    <w:p w:rsidR="00146EC2" w:rsidRDefault="00146EC2" w:rsidP="00146EC2">
      <w:pPr>
        <w:pStyle w:val="15"/>
        <w:numPr>
          <w:ilvl w:val="0"/>
          <w:numId w:val="0"/>
        </w:numPr>
        <w:ind w:left="57"/>
        <w:jc w:val="right"/>
      </w:pPr>
      <w:r>
        <w:t>Таблица 2</w:t>
      </w:r>
    </w:p>
    <w:p w:rsidR="00146EC2" w:rsidRPr="00DA1895" w:rsidRDefault="00146EC2" w:rsidP="00146EC2">
      <w:pPr>
        <w:pStyle w:val="15"/>
        <w:numPr>
          <w:ilvl w:val="0"/>
          <w:numId w:val="0"/>
        </w:numPr>
        <w:ind w:left="57"/>
        <w:jc w:val="center"/>
      </w:pPr>
      <w:r w:rsidRPr="00DA1895">
        <w:t xml:space="preserve">Затраты на </w:t>
      </w:r>
      <w:r w:rsidR="00536035" w:rsidRPr="00DA1895">
        <w:t xml:space="preserve">основные </w:t>
      </w:r>
      <w:r w:rsidRPr="00DA1895">
        <w:t>материальные ресурсы по НИОКР</w:t>
      </w:r>
    </w:p>
    <w:tbl>
      <w:tblPr>
        <w:tblStyle w:val="a8"/>
        <w:tblW w:w="0" w:type="auto"/>
        <w:tblLook w:val="01E0" w:firstRow="1" w:lastRow="1" w:firstColumn="1" w:lastColumn="1" w:noHBand="0" w:noVBand="0"/>
      </w:tblPr>
      <w:tblGrid>
        <w:gridCol w:w="3227"/>
        <w:gridCol w:w="1559"/>
        <w:gridCol w:w="1559"/>
        <w:gridCol w:w="1560"/>
        <w:gridCol w:w="1487"/>
      </w:tblGrid>
      <w:tr w:rsidR="0046634E" w:rsidRPr="00146EC2">
        <w:tc>
          <w:tcPr>
            <w:tcW w:w="9392" w:type="dxa"/>
            <w:gridSpan w:val="5"/>
          </w:tcPr>
          <w:p w:rsidR="0046634E" w:rsidRPr="00146EC2" w:rsidRDefault="0046634E" w:rsidP="003C3854">
            <w:pPr>
              <w:pStyle w:val="15"/>
              <w:numPr>
                <w:ilvl w:val="0"/>
                <w:numId w:val="0"/>
              </w:numPr>
            </w:pPr>
            <w:r>
              <w:t>ЭТАП (РАБОТА) НИОКР</w:t>
            </w:r>
          </w:p>
        </w:tc>
      </w:tr>
      <w:tr w:rsidR="00146EC2" w:rsidRPr="00146EC2">
        <w:tc>
          <w:tcPr>
            <w:tcW w:w="9392" w:type="dxa"/>
            <w:gridSpan w:val="5"/>
          </w:tcPr>
          <w:p w:rsidR="00146EC2" w:rsidRPr="00146EC2" w:rsidRDefault="00146EC2" w:rsidP="003C3854">
            <w:pPr>
              <w:pStyle w:val="15"/>
              <w:numPr>
                <w:ilvl w:val="0"/>
                <w:numId w:val="0"/>
              </w:numPr>
            </w:pPr>
            <w:r w:rsidRPr="00146EC2">
              <w:t>а)Прямые затраты</w:t>
            </w:r>
          </w:p>
        </w:tc>
      </w:tr>
      <w:tr w:rsidR="00146EC2" w:rsidRPr="00146EC2">
        <w:tc>
          <w:tcPr>
            <w:tcW w:w="3227" w:type="dxa"/>
          </w:tcPr>
          <w:p w:rsidR="0046634E" w:rsidRDefault="00146EC2" w:rsidP="003C3854">
            <w:pPr>
              <w:pStyle w:val="15"/>
              <w:numPr>
                <w:ilvl w:val="0"/>
                <w:numId w:val="0"/>
              </w:numPr>
              <w:rPr>
                <w:sz w:val="20"/>
              </w:rPr>
            </w:pPr>
            <w:r w:rsidRPr="00146EC2">
              <w:rPr>
                <w:sz w:val="20"/>
              </w:rPr>
              <w:t>Наименование</w:t>
            </w:r>
            <w:r>
              <w:rPr>
                <w:sz w:val="20"/>
              </w:rPr>
              <w:t xml:space="preserve"> </w:t>
            </w:r>
          </w:p>
          <w:p w:rsidR="00146EC2" w:rsidRPr="00146EC2" w:rsidRDefault="0046634E" w:rsidP="003C3854">
            <w:pPr>
              <w:pStyle w:val="15"/>
              <w:numPr>
                <w:ilvl w:val="0"/>
                <w:numId w:val="0"/>
              </w:numPr>
              <w:rPr>
                <w:sz w:val="20"/>
              </w:rPr>
            </w:pPr>
            <w:r>
              <w:rPr>
                <w:sz w:val="20"/>
              </w:rPr>
              <w:t>м</w:t>
            </w:r>
            <w:r w:rsidR="00146EC2">
              <w:rPr>
                <w:sz w:val="20"/>
              </w:rPr>
              <w:t>атериального</w:t>
            </w:r>
            <w:r>
              <w:rPr>
                <w:sz w:val="20"/>
              </w:rPr>
              <w:t xml:space="preserve"> </w:t>
            </w:r>
            <w:r w:rsidR="00146EC2">
              <w:rPr>
                <w:sz w:val="20"/>
              </w:rPr>
              <w:t>ресурса</w:t>
            </w:r>
          </w:p>
        </w:tc>
        <w:tc>
          <w:tcPr>
            <w:tcW w:w="1559" w:type="dxa"/>
          </w:tcPr>
          <w:p w:rsidR="00146EC2" w:rsidRDefault="00146EC2" w:rsidP="003C3854">
            <w:pPr>
              <w:pStyle w:val="15"/>
              <w:numPr>
                <w:ilvl w:val="0"/>
                <w:numId w:val="0"/>
              </w:numPr>
              <w:rPr>
                <w:sz w:val="20"/>
              </w:rPr>
            </w:pPr>
            <w:r>
              <w:rPr>
                <w:sz w:val="20"/>
              </w:rPr>
              <w:t xml:space="preserve">Единица </w:t>
            </w:r>
          </w:p>
          <w:p w:rsidR="00146EC2" w:rsidRPr="00146EC2" w:rsidRDefault="00146EC2" w:rsidP="003C3854">
            <w:pPr>
              <w:pStyle w:val="15"/>
              <w:numPr>
                <w:ilvl w:val="0"/>
                <w:numId w:val="0"/>
              </w:numPr>
              <w:rPr>
                <w:sz w:val="20"/>
              </w:rPr>
            </w:pPr>
            <w:r>
              <w:rPr>
                <w:sz w:val="20"/>
              </w:rPr>
              <w:t>измерения</w:t>
            </w:r>
          </w:p>
        </w:tc>
        <w:tc>
          <w:tcPr>
            <w:tcW w:w="1559" w:type="dxa"/>
          </w:tcPr>
          <w:p w:rsidR="00146EC2" w:rsidRDefault="00146EC2" w:rsidP="003C3854">
            <w:pPr>
              <w:pStyle w:val="15"/>
              <w:numPr>
                <w:ilvl w:val="0"/>
                <w:numId w:val="0"/>
              </w:numPr>
              <w:rPr>
                <w:sz w:val="20"/>
              </w:rPr>
            </w:pPr>
            <w:r>
              <w:rPr>
                <w:sz w:val="20"/>
              </w:rPr>
              <w:t>Цена</w:t>
            </w:r>
          </w:p>
          <w:p w:rsidR="00146EC2" w:rsidRPr="00146EC2" w:rsidRDefault="00146EC2" w:rsidP="003C3854">
            <w:pPr>
              <w:pStyle w:val="15"/>
              <w:numPr>
                <w:ilvl w:val="0"/>
                <w:numId w:val="0"/>
              </w:numPr>
              <w:rPr>
                <w:sz w:val="20"/>
              </w:rPr>
            </w:pPr>
            <w:r>
              <w:rPr>
                <w:sz w:val="20"/>
              </w:rPr>
              <w:t>единицы</w:t>
            </w:r>
          </w:p>
        </w:tc>
        <w:tc>
          <w:tcPr>
            <w:tcW w:w="1560" w:type="dxa"/>
          </w:tcPr>
          <w:p w:rsidR="00146EC2" w:rsidRPr="00146EC2" w:rsidRDefault="00146EC2" w:rsidP="003C3854">
            <w:pPr>
              <w:pStyle w:val="15"/>
              <w:numPr>
                <w:ilvl w:val="0"/>
                <w:numId w:val="0"/>
              </w:numPr>
              <w:rPr>
                <w:sz w:val="20"/>
              </w:rPr>
            </w:pPr>
            <w:r>
              <w:rPr>
                <w:sz w:val="20"/>
              </w:rPr>
              <w:t>Количество</w:t>
            </w:r>
          </w:p>
        </w:tc>
        <w:tc>
          <w:tcPr>
            <w:tcW w:w="1487" w:type="dxa"/>
          </w:tcPr>
          <w:p w:rsidR="0046634E" w:rsidRDefault="0046634E" w:rsidP="003C3854">
            <w:pPr>
              <w:pStyle w:val="15"/>
              <w:numPr>
                <w:ilvl w:val="0"/>
                <w:numId w:val="0"/>
              </w:numPr>
              <w:rPr>
                <w:sz w:val="20"/>
              </w:rPr>
            </w:pPr>
            <w:r>
              <w:rPr>
                <w:sz w:val="20"/>
              </w:rPr>
              <w:t>Суммарные</w:t>
            </w:r>
          </w:p>
          <w:p w:rsidR="00146EC2" w:rsidRPr="00146EC2" w:rsidRDefault="0046634E" w:rsidP="003C3854">
            <w:pPr>
              <w:pStyle w:val="15"/>
              <w:numPr>
                <w:ilvl w:val="0"/>
                <w:numId w:val="0"/>
              </w:numPr>
              <w:rPr>
                <w:sz w:val="20"/>
              </w:rPr>
            </w:pPr>
            <w:r>
              <w:rPr>
                <w:sz w:val="20"/>
              </w:rPr>
              <w:t>затраты на ресурс</w:t>
            </w:r>
          </w:p>
        </w:tc>
      </w:tr>
      <w:tr w:rsidR="00146EC2" w:rsidRPr="00146EC2">
        <w:tc>
          <w:tcPr>
            <w:tcW w:w="3227" w:type="dxa"/>
          </w:tcPr>
          <w:p w:rsidR="00146EC2" w:rsidRPr="00146EC2" w:rsidRDefault="00146EC2" w:rsidP="003C3854">
            <w:pPr>
              <w:pStyle w:val="15"/>
              <w:numPr>
                <w:ilvl w:val="0"/>
                <w:numId w:val="0"/>
              </w:numPr>
              <w:rPr>
                <w:sz w:val="20"/>
              </w:rPr>
            </w:pPr>
          </w:p>
        </w:tc>
        <w:tc>
          <w:tcPr>
            <w:tcW w:w="1559" w:type="dxa"/>
          </w:tcPr>
          <w:p w:rsidR="00146EC2" w:rsidRPr="00146EC2" w:rsidRDefault="00146EC2" w:rsidP="003C3854">
            <w:pPr>
              <w:pStyle w:val="15"/>
              <w:numPr>
                <w:ilvl w:val="0"/>
                <w:numId w:val="0"/>
              </w:numPr>
              <w:rPr>
                <w:sz w:val="20"/>
              </w:rPr>
            </w:pPr>
          </w:p>
        </w:tc>
        <w:tc>
          <w:tcPr>
            <w:tcW w:w="1559" w:type="dxa"/>
          </w:tcPr>
          <w:p w:rsidR="00146EC2" w:rsidRPr="00146EC2" w:rsidRDefault="00146EC2" w:rsidP="003C3854">
            <w:pPr>
              <w:pStyle w:val="15"/>
              <w:numPr>
                <w:ilvl w:val="0"/>
                <w:numId w:val="0"/>
              </w:numPr>
              <w:rPr>
                <w:sz w:val="20"/>
              </w:rPr>
            </w:pPr>
          </w:p>
        </w:tc>
        <w:tc>
          <w:tcPr>
            <w:tcW w:w="1560" w:type="dxa"/>
          </w:tcPr>
          <w:p w:rsidR="00146EC2" w:rsidRPr="00146EC2" w:rsidRDefault="00146EC2" w:rsidP="003C3854">
            <w:pPr>
              <w:pStyle w:val="15"/>
              <w:numPr>
                <w:ilvl w:val="0"/>
                <w:numId w:val="0"/>
              </w:numPr>
              <w:rPr>
                <w:sz w:val="20"/>
              </w:rPr>
            </w:pPr>
          </w:p>
        </w:tc>
        <w:tc>
          <w:tcPr>
            <w:tcW w:w="1487" w:type="dxa"/>
          </w:tcPr>
          <w:p w:rsidR="00146EC2" w:rsidRPr="00146EC2" w:rsidRDefault="00146EC2" w:rsidP="003C3854">
            <w:pPr>
              <w:pStyle w:val="15"/>
              <w:numPr>
                <w:ilvl w:val="0"/>
                <w:numId w:val="0"/>
              </w:numPr>
              <w:rPr>
                <w:sz w:val="20"/>
              </w:rPr>
            </w:pPr>
          </w:p>
        </w:tc>
      </w:tr>
      <w:tr w:rsidR="00146EC2" w:rsidRPr="00146EC2">
        <w:tc>
          <w:tcPr>
            <w:tcW w:w="9392" w:type="dxa"/>
            <w:gridSpan w:val="5"/>
          </w:tcPr>
          <w:p w:rsidR="00146EC2" w:rsidRPr="00146EC2" w:rsidRDefault="00146EC2" w:rsidP="003C3854">
            <w:pPr>
              <w:pStyle w:val="15"/>
              <w:numPr>
                <w:ilvl w:val="0"/>
                <w:numId w:val="0"/>
              </w:numPr>
            </w:pPr>
            <w:r w:rsidRPr="00146EC2">
              <w:t>б)Косвенные затраты</w:t>
            </w:r>
          </w:p>
        </w:tc>
      </w:tr>
      <w:tr w:rsidR="0046634E" w:rsidRPr="00146EC2">
        <w:tc>
          <w:tcPr>
            <w:tcW w:w="3227" w:type="dxa"/>
          </w:tcPr>
          <w:p w:rsidR="0046634E" w:rsidRPr="00146EC2" w:rsidRDefault="0046634E" w:rsidP="003C3854">
            <w:pPr>
              <w:pStyle w:val="15"/>
              <w:numPr>
                <w:ilvl w:val="0"/>
                <w:numId w:val="0"/>
              </w:numPr>
              <w:rPr>
                <w:sz w:val="20"/>
              </w:rPr>
            </w:pPr>
            <w:r w:rsidRPr="00146EC2">
              <w:rPr>
                <w:sz w:val="20"/>
              </w:rPr>
              <w:t>Наименование</w:t>
            </w:r>
            <w:r>
              <w:rPr>
                <w:sz w:val="20"/>
              </w:rPr>
              <w:t xml:space="preserve"> материального ресурса</w:t>
            </w:r>
          </w:p>
        </w:tc>
        <w:tc>
          <w:tcPr>
            <w:tcW w:w="1559" w:type="dxa"/>
          </w:tcPr>
          <w:p w:rsidR="0046634E" w:rsidRDefault="0046634E" w:rsidP="0046634E">
            <w:pPr>
              <w:pStyle w:val="15"/>
              <w:numPr>
                <w:ilvl w:val="0"/>
                <w:numId w:val="0"/>
              </w:numPr>
              <w:rPr>
                <w:sz w:val="20"/>
              </w:rPr>
            </w:pPr>
            <w:r>
              <w:rPr>
                <w:sz w:val="20"/>
              </w:rPr>
              <w:t xml:space="preserve">Единица </w:t>
            </w:r>
          </w:p>
          <w:p w:rsidR="0046634E" w:rsidRPr="00146EC2" w:rsidRDefault="0046634E" w:rsidP="0046634E">
            <w:pPr>
              <w:pStyle w:val="15"/>
              <w:numPr>
                <w:ilvl w:val="0"/>
                <w:numId w:val="0"/>
              </w:numPr>
              <w:rPr>
                <w:sz w:val="20"/>
              </w:rPr>
            </w:pPr>
            <w:r>
              <w:rPr>
                <w:sz w:val="20"/>
              </w:rPr>
              <w:t>измерения</w:t>
            </w:r>
          </w:p>
        </w:tc>
        <w:tc>
          <w:tcPr>
            <w:tcW w:w="1559" w:type="dxa"/>
          </w:tcPr>
          <w:p w:rsidR="0046634E" w:rsidRDefault="0046634E" w:rsidP="0046634E">
            <w:pPr>
              <w:pStyle w:val="15"/>
              <w:numPr>
                <w:ilvl w:val="0"/>
                <w:numId w:val="0"/>
              </w:numPr>
              <w:rPr>
                <w:sz w:val="20"/>
              </w:rPr>
            </w:pPr>
            <w:r>
              <w:rPr>
                <w:sz w:val="20"/>
              </w:rPr>
              <w:t>Цена</w:t>
            </w:r>
          </w:p>
          <w:p w:rsidR="0046634E" w:rsidRPr="00146EC2" w:rsidRDefault="0046634E" w:rsidP="0046634E">
            <w:pPr>
              <w:pStyle w:val="15"/>
              <w:numPr>
                <w:ilvl w:val="0"/>
                <w:numId w:val="0"/>
              </w:numPr>
              <w:rPr>
                <w:sz w:val="20"/>
              </w:rPr>
            </w:pPr>
            <w:r>
              <w:rPr>
                <w:sz w:val="20"/>
              </w:rPr>
              <w:t>единицы</w:t>
            </w:r>
          </w:p>
        </w:tc>
        <w:tc>
          <w:tcPr>
            <w:tcW w:w="1560" w:type="dxa"/>
          </w:tcPr>
          <w:p w:rsidR="0046634E" w:rsidRPr="00146EC2" w:rsidRDefault="0046634E" w:rsidP="003C3854">
            <w:pPr>
              <w:pStyle w:val="15"/>
              <w:numPr>
                <w:ilvl w:val="0"/>
                <w:numId w:val="0"/>
              </w:numPr>
              <w:rPr>
                <w:sz w:val="20"/>
              </w:rPr>
            </w:pPr>
            <w:r>
              <w:rPr>
                <w:sz w:val="20"/>
              </w:rPr>
              <w:t>Способ отнесения на НИОКР</w:t>
            </w:r>
          </w:p>
        </w:tc>
        <w:tc>
          <w:tcPr>
            <w:tcW w:w="1487" w:type="dxa"/>
          </w:tcPr>
          <w:p w:rsidR="0046634E" w:rsidRPr="00146EC2" w:rsidRDefault="0046634E" w:rsidP="003C3854">
            <w:pPr>
              <w:pStyle w:val="15"/>
              <w:numPr>
                <w:ilvl w:val="0"/>
                <w:numId w:val="0"/>
              </w:numPr>
              <w:rPr>
                <w:sz w:val="20"/>
              </w:rPr>
            </w:pPr>
            <w:r>
              <w:rPr>
                <w:sz w:val="20"/>
              </w:rPr>
              <w:t>Затраты на ресурс, приходящиеся на НИОКР</w:t>
            </w:r>
          </w:p>
        </w:tc>
      </w:tr>
      <w:tr w:rsidR="0046634E" w:rsidRPr="00146EC2">
        <w:tc>
          <w:tcPr>
            <w:tcW w:w="3227" w:type="dxa"/>
          </w:tcPr>
          <w:p w:rsidR="0046634E" w:rsidRPr="00146EC2" w:rsidRDefault="0046634E" w:rsidP="003C3854">
            <w:pPr>
              <w:pStyle w:val="15"/>
              <w:numPr>
                <w:ilvl w:val="0"/>
                <w:numId w:val="0"/>
              </w:numPr>
              <w:rPr>
                <w:sz w:val="20"/>
              </w:rPr>
            </w:pPr>
          </w:p>
        </w:tc>
        <w:tc>
          <w:tcPr>
            <w:tcW w:w="3118" w:type="dxa"/>
            <w:gridSpan w:val="2"/>
          </w:tcPr>
          <w:p w:rsidR="0046634E" w:rsidRPr="00146EC2" w:rsidRDefault="0046634E" w:rsidP="003C3854">
            <w:pPr>
              <w:pStyle w:val="15"/>
              <w:numPr>
                <w:ilvl w:val="0"/>
                <w:numId w:val="0"/>
              </w:numPr>
              <w:rPr>
                <w:sz w:val="20"/>
              </w:rPr>
            </w:pPr>
          </w:p>
        </w:tc>
        <w:tc>
          <w:tcPr>
            <w:tcW w:w="1560" w:type="dxa"/>
          </w:tcPr>
          <w:p w:rsidR="0046634E" w:rsidRPr="00146EC2" w:rsidRDefault="0046634E" w:rsidP="003C3854">
            <w:pPr>
              <w:pStyle w:val="15"/>
              <w:numPr>
                <w:ilvl w:val="0"/>
                <w:numId w:val="0"/>
              </w:numPr>
              <w:rPr>
                <w:sz w:val="20"/>
              </w:rPr>
            </w:pPr>
          </w:p>
        </w:tc>
        <w:tc>
          <w:tcPr>
            <w:tcW w:w="1487" w:type="dxa"/>
          </w:tcPr>
          <w:p w:rsidR="0046634E" w:rsidRPr="00146EC2" w:rsidRDefault="0046634E" w:rsidP="003C3854">
            <w:pPr>
              <w:pStyle w:val="15"/>
              <w:numPr>
                <w:ilvl w:val="0"/>
                <w:numId w:val="0"/>
              </w:numPr>
              <w:rPr>
                <w:sz w:val="20"/>
              </w:rPr>
            </w:pPr>
          </w:p>
        </w:tc>
      </w:tr>
      <w:tr w:rsidR="00146EC2">
        <w:tc>
          <w:tcPr>
            <w:tcW w:w="7905" w:type="dxa"/>
            <w:gridSpan w:val="4"/>
          </w:tcPr>
          <w:p w:rsidR="00146EC2" w:rsidRDefault="0046634E" w:rsidP="003C3854">
            <w:pPr>
              <w:pStyle w:val="15"/>
              <w:numPr>
                <w:ilvl w:val="0"/>
                <w:numId w:val="0"/>
              </w:numPr>
            </w:pPr>
            <w:r>
              <w:t>ИТОГО</w:t>
            </w:r>
          </w:p>
        </w:tc>
        <w:tc>
          <w:tcPr>
            <w:tcW w:w="1487" w:type="dxa"/>
          </w:tcPr>
          <w:p w:rsidR="00146EC2" w:rsidRDefault="00146EC2" w:rsidP="003C3854">
            <w:pPr>
              <w:pStyle w:val="15"/>
              <w:numPr>
                <w:ilvl w:val="0"/>
                <w:numId w:val="0"/>
              </w:numPr>
            </w:pPr>
          </w:p>
        </w:tc>
      </w:tr>
    </w:tbl>
    <w:p w:rsidR="00146EC2" w:rsidRDefault="00146EC2" w:rsidP="003C3854">
      <w:pPr>
        <w:pStyle w:val="15"/>
        <w:numPr>
          <w:ilvl w:val="0"/>
          <w:numId w:val="0"/>
        </w:numPr>
        <w:ind w:left="57"/>
      </w:pPr>
    </w:p>
    <w:p w:rsidR="003C3854" w:rsidRDefault="00956B36" w:rsidP="003C3854">
      <w:pPr>
        <w:pStyle w:val="15"/>
        <w:numPr>
          <w:ilvl w:val="0"/>
          <w:numId w:val="0"/>
        </w:numPr>
        <w:ind w:left="57"/>
      </w:pPr>
      <w:r>
        <w:t xml:space="preserve">Общая сумма затрат на материалы, покупные изделия и полуфабрикаты увеличивается на величину </w:t>
      </w:r>
      <w:r w:rsidRPr="00956B36">
        <w:t>транспортно-заготовительных расходов</w:t>
      </w:r>
      <w:r w:rsidR="00FF2ABF">
        <w:t xml:space="preserve"> </w:t>
      </w:r>
      <w:r>
        <w:t>и вносится в смету.</w:t>
      </w:r>
      <w:r w:rsidR="00FF2ABF" w:rsidRPr="00FF2ABF">
        <w:t xml:space="preserve"> </w:t>
      </w:r>
      <w:r w:rsidR="00FF2ABF">
        <w:t>Если нет иных данных, в ОЭЧ они принимаются равными 3-5% от суммарной стоимости материалов, покупных изделий и полуфабрикатов.</w:t>
      </w:r>
    </w:p>
    <w:p w:rsidR="003C3854" w:rsidRDefault="003C3854" w:rsidP="003C3854">
      <w:pPr>
        <w:pStyle w:val="15"/>
        <w:numPr>
          <w:ilvl w:val="0"/>
          <w:numId w:val="28"/>
        </w:numPr>
      </w:pPr>
      <w:r w:rsidRPr="00B5244F">
        <w:rPr>
          <w:i/>
        </w:rPr>
        <w:t>Затраты по работам, выполняемым сторонними организациями</w:t>
      </w:r>
      <w:r>
        <w:t>, которые учитываются в договорных ценах в соответствии с контрагентскими (соисполнительскими) договорами.</w:t>
      </w:r>
    </w:p>
    <w:p w:rsidR="00956B36" w:rsidRDefault="001B111A" w:rsidP="003C3854">
      <w:pPr>
        <w:pStyle w:val="15"/>
        <w:numPr>
          <w:ilvl w:val="0"/>
          <w:numId w:val="0"/>
        </w:numPr>
        <w:ind w:left="57"/>
      </w:pPr>
      <w:r>
        <w:t xml:space="preserve">К ним относятся расходы по комплектующим изделиям и узлам, получаемым от других предприятий, оплата макетов и образцов изделий, выполненных на другом предприятии, оплата работ опытного производства </w:t>
      </w:r>
      <w:r>
        <w:lastRenderedPageBreak/>
        <w:t>или опытного завода, выделенных на</w:t>
      </w:r>
      <w:r w:rsidR="007E454C">
        <w:t xml:space="preserve"> самостоятельный баланс и т.п. Если количество контрагентских работ велико, то у</w:t>
      </w:r>
      <w:r>
        <w:t>чет этого вида затрат удобно вести в табличной форме, отражая этап НИОКР – наименование работы – предприятие-соисполнитель – объем</w:t>
      </w:r>
      <w:r w:rsidR="007E454C">
        <w:t xml:space="preserve"> работ – срок исполнения – сумму</w:t>
      </w:r>
      <w:r>
        <w:t xml:space="preserve"> затрат на работу.</w:t>
      </w:r>
    </w:p>
    <w:p w:rsidR="00956B36" w:rsidRDefault="003C3854" w:rsidP="00956B36">
      <w:pPr>
        <w:pStyle w:val="15"/>
        <w:numPr>
          <w:ilvl w:val="0"/>
          <w:numId w:val="28"/>
        </w:numPr>
      </w:pPr>
      <w:r w:rsidRPr="00B5244F">
        <w:rPr>
          <w:i/>
        </w:rPr>
        <w:t>Спецоборудование для научных (экспериментальных) работ</w:t>
      </w:r>
      <w:r>
        <w:t>, включая затраты на приобретение и изготовление стендов, испытательных станций, приборов, установок и пр., а также серийных изделий, предназначенных для использования в качестве объектов испытаний и исследований, необходимых для выполнения данной НИОКР.</w:t>
      </w:r>
    </w:p>
    <w:p w:rsidR="00B23CFD" w:rsidRPr="0084242F" w:rsidRDefault="00B23CFD" w:rsidP="003C3854">
      <w:pPr>
        <w:pStyle w:val="15"/>
        <w:numPr>
          <w:ilvl w:val="0"/>
          <w:numId w:val="0"/>
        </w:numPr>
        <w:ind w:left="57"/>
      </w:pPr>
      <w:r>
        <w:t xml:space="preserve">К этой статье расходов относятся затраты, связанные с приобретением </w:t>
      </w:r>
      <w:r w:rsidR="004C6953">
        <w:t xml:space="preserve">и арендой </w:t>
      </w:r>
      <w:r>
        <w:t>специального оборудования (специальных стендов, приборов, установок), которое нео</w:t>
      </w:r>
      <w:r w:rsidR="004C6953">
        <w:t xml:space="preserve">бходимо для проведения научных </w:t>
      </w:r>
      <w:r w:rsidR="007A21A7">
        <w:t>(экспериментальных</w:t>
      </w:r>
      <w:r>
        <w:t>) работ только по данной теме.</w:t>
      </w:r>
    </w:p>
    <w:p w:rsidR="00536035" w:rsidRDefault="00956B36" w:rsidP="00B23CFD">
      <w:pPr>
        <w:pStyle w:val="15"/>
        <w:numPr>
          <w:ilvl w:val="0"/>
          <w:numId w:val="0"/>
        </w:numPr>
        <w:ind w:left="57"/>
      </w:pPr>
      <w:r>
        <w:t xml:space="preserve">Если специальное оборудование </w:t>
      </w:r>
      <w:r w:rsidR="007A21A7">
        <w:t xml:space="preserve">приобретается и используется только в данных НИОКР, то затраты на оборудование (приобретение, доставку, монтаж) учитываются в себестоимости НИОКР как </w:t>
      </w:r>
      <w:r w:rsidR="00536035">
        <w:t>прямые.</w:t>
      </w:r>
    </w:p>
    <w:p w:rsidR="004C6953" w:rsidRDefault="007A21A7" w:rsidP="00B23CFD">
      <w:pPr>
        <w:pStyle w:val="15"/>
        <w:numPr>
          <w:ilvl w:val="0"/>
          <w:numId w:val="0"/>
        </w:numPr>
        <w:ind w:left="57"/>
      </w:pPr>
      <w:r>
        <w:t xml:space="preserve">Если оборудование </w:t>
      </w:r>
      <w:r w:rsidR="00956B36">
        <w:t>используется и по другим темам на данном предприятии</w:t>
      </w:r>
      <w:r w:rsidR="00425690">
        <w:t xml:space="preserve"> или в данной органгизации</w:t>
      </w:r>
      <w:r w:rsidR="00956B36">
        <w:t xml:space="preserve">, то его стоимость для каждой тематики </w:t>
      </w:r>
      <w:r w:rsidR="00F9698C">
        <w:t>(З</w:t>
      </w:r>
      <w:r w:rsidR="00F9698C" w:rsidRPr="00F9698C">
        <w:rPr>
          <w:szCs w:val="28"/>
          <w:vertAlign w:val="subscript"/>
        </w:rPr>
        <w:t>о</w:t>
      </w:r>
      <w:r w:rsidR="00F9698C">
        <w:rPr>
          <w:szCs w:val="28"/>
          <w:vertAlign w:val="subscript"/>
        </w:rPr>
        <w:t>б</w:t>
      </w:r>
      <w:r w:rsidR="00F9698C" w:rsidRPr="00F9698C">
        <w:rPr>
          <w:szCs w:val="28"/>
          <w:vertAlign w:val="subscript"/>
        </w:rPr>
        <w:t>НИОКР</w:t>
      </w:r>
      <w:r w:rsidR="00F9698C">
        <w:t>) определяется как</w:t>
      </w:r>
      <w:r w:rsidR="00956B36">
        <w:t xml:space="preserve"> </w:t>
      </w:r>
      <w:r w:rsidR="00F9698C">
        <w:t>доля</w:t>
      </w:r>
      <w:r w:rsidR="004C6953">
        <w:t xml:space="preserve"> арендной платы или </w:t>
      </w:r>
      <w:r w:rsidR="00956B36">
        <w:t>амортизационных отчислений</w:t>
      </w:r>
      <w:r w:rsidR="004C6953">
        <w:t>.</w:t>
      </w:r>
      <w:r w:rsidR="00536035">
        <w:t xml:space="preserve"> Распределение по темам, как правило, пров</w:t>
      </w:r>
      <w:r w:rsidR="00F9698C">
        <w:t>одится пропорционально времени использования оборудования (Т</w:t>
      </w:r>
      <w:r w:rsidR="00F9698C" w:rsidRPr="00F9698C">
        <w:rPr>
          <w:szCs w:val="28"/>
          <w:vertAlign w:val="subscript"/>
        </w:rPr>
        <w:t>о</w:t>
      </w:r>
      <w:r w:rsidR="00F9698C">
        <w:rPr>
          <w:szCs w:val="28"/>
          <w:vertAlign w:val="subscript"/>
        </w:rPr>
        <w:t>б</w:t>
      </w:r>
      <w:r w:rsidR="00F9698C" w:rsidRPr="00536035">
        <w:rPr>
          <w:szCs w:val="28"/>
          <w:vertAlign w:val="subscript"/>
        </w:rPr>
        <w:t>НИОКР</w:t>
      </w:r>
      <w:r w:rsidR="00F9698C">
        <w:t>):</w:t>
      </w:r>
    </w:p>
    <w:p w:rsidR="00536035" w:rsidRDefault="00536035" w:rsidP="00B23CFD">
      <w:pPr>
        <w:pStyle w:val="15"/>
        <w:numPr>
          <w:ilvl w:val="0"/>
          <w:numId w:val="0"/>
        </w:numPr>
        <w:ind w:left="57"/>
      </w:pPr>
      <w:r>
        <w:t>З</w:t>
      </w:r>
      <w:r w:rsidRPr="00F9698C">
        <w:rPr>
          <w:szCs w:val="28"/>
          <w:vertAlign w:val="subscript"/>
        </w:rPr>
        <w:t>о</w:t>
      </w:r>
      <w:r w:rsidR="00F9698C">
        <w:rPr>
          <w:szCs w:val="28"/>
          <w:vertAlign w:val="subscript"/>
        </w:rPr>
        <w:t>б</w:t>
      </w:r>
      <w:r w:rsidRPr="00F9698C">
        <w:rPr>
          <w:szCs w:val="28"/>
          <w:vertAlign w:val="subscript"/>
        </w:rPr>
        <w:t>НИОКР</w:t>
      </w:r>
      <w:r>
        <w:t>=А</w:t>
      </w:r>
      <w:r w:rsidR="00F9698C" w:rsidRPr="00F9698C">
        <w:rPr>
          <w:szCs w:val="28"/>
          <w:vertAlign w:val="subscript"/>
        </w:rPr>
        <w:t>о</w:t>
      </w:r>
      <w:r w:rsidR="00F9698C">
        <w:rPr>
          <w:szCs w:val="28"/>
          <w:vertAlign w:val="subscript"/>
        </w:rPr>
        <w:t>б</w:t>
      </w:r>
      <w:r w:rsidR="00F9698C">
        <w:t>·</w:t>
      </w:r>
      <w:r>
        <w:t>Т</w:t>
      </w:r>
      <w:r w:rsidR="00F9698C" w:rsidRPr="00F9698C">
        <w:rPr>
          <w:szCs w:val="28"/>
          <w:vertAlign w:val="subscript"/>
        </w:rPr>
        <w:t>о</w:t>
      </w:r>
      <w:r w:rsidR="00F9698C">
        <w:rPr>
          <w:szCs w:val="28"/>
          <w:vertAlign w:val="subscript"/>
        </w:rPr>
        <w:t>б</w:t>
      </w:r>
      <w:r w:rsidRPr="00536035">
        <w:rPr>
          <w:szCs w:val="28"/>
          <w:vertAlign w:val="subscript"/>
        </w:rPr>
        <w:t>НИОКР</w:t>
      </w:r>
      <w:r>
        <w:t>/Т</w:t>
      </w:r>
      <w:r w:rsidR="00F9698C" w:rsidRPr="00F9698C">
        <w:rPr>
          <w:szCs w:val="28"/>
          <w:vertAlign w:val="subscript"/>
        </w:rPr>
        <w:t>о</w:t>
      </w:r>
      <w:r w:rsidR="00F9698C">
        <w:rPr>
          <w:szCs w:val="28"/>
          <w:vertAlign w:val="subscript"/>
        </w:rPr>
        <w:t>бΣ</w:t>
      </w:r>
      <w:r>
        <w:t>, где</w:t>
      </w:r>
    </w:p>
    <w:p w:rsidR="00F9698C" w:rsidRDefault="00F9698C" w:rsidP="00B23CFD">
      <w:pPr>
        <w:pStyle w:val="15"/>
        <w:numPr>
          <w:ilvl w:val="0"/>
          <w:numId w:val="0"/>
        </w:numPr>
        <w:ind w:left="57"/>
      </w:pPr>
      <w:r>
        <w:t>А</w:t>
      </w:r>
      <w:r w:rsidRPr="00F9698C">
        <w:rPr>
          <w:szCs w:val="28"/>
          <w:vertAlign w:val="subscript"/>
        </w:rPr>
        <w:t>о</w:t>
      </w:r>
      <w:r>
        <w:rPr>
          <w:szCs w:val="28"/>
          <w:vertAlign w:val="subscript"/>
        </w:rPr>
        <w:t>б</w:t>
      </w:r>
      <w:r>
        <w:t xml:space="preserve"> – величина арендной платы (амортизационных отчислений) за период (месяц, год)</w:t>
      </w:r>
    </w:p>
    <w:p w:rsidR="00536035" w:rsidRDefault="00F9698C" w:rsidP="00B23CFD">
      <w:pPr>
        <w:pStyle w:val="15"/>
        <w:numPr>
          <w:ilvl w:val="0"/>
          <w:numId w:val="0"/>
        </w:numPr>
        <w:ind w:left="57"/>
      </w:pPr>
      <w:r>
        <w:t>Т</w:t>
      </w:r>
      <w:r>
        <w:rPr>
          <w:szCs w:val="28"/>
          <w:vertAlign w:val="subscript"/>
        </w:rPr>
        <w:t>Σ</w:t>
      </w:r>
      <w:r w:rsidR="00536035">
        <w:t xml:space="preserve"> – </w:t>
      </w:r>
      <w:r>
        <w:t xml:space="preserve">суммарное </w:t>
      </w:r>
      <w:r w:rsidR="00536035">
        <w:t xml:space="preserve">время использования </w:t>
      </w:r>
      <w:r>
        <w:t>оборудования за период</w:t>
      </w:r>
    </w:p>
    <w:p w:rsidR="00B23CFD" w:rsidRDefault="00B23CFD" w:rsidP="00B23CFD">
      <w:pPr>
        <w:pStyle w:val="15"/>
        <w:numPr>
          <w:ilvl w:val="0"/>
          <w:numId w:val="0"/>
        </w:numPr>
        <w:ind w:left="57"/>
      </w:pPr>
      <w:r>
        <w:t xml:space="preserve">Амортизационные отчисления </w:t>
      </w:r>
      <w:r w:rsidR="004C6953">
        <w:t xml:space="preserve">по основным средствам </w:t>
      </w:r>
      <w:r>
        <w:t>производятся предприятиями ежемесячно исходя из установленных норм амортизации и балансовой (первоначальной или восстановительной) стоимости основных фондов по отдельным группам или инвентарным объектам</w:t>
      </w:r>
      <w:r w:rsidR="004E19BA">
        <w:t xml:space="preserve"> (</w:t>
      </w:r>
      <w:r w:rsidR="004E19BA" w:rsidRPr="00536035">
        <w:rPr>
          <w:szCs w:val="28"/>
        </w:rPr>
        <w:t>С</w:t>
      </w:r>
      <w:r w:rsidR="004E19BA">
        <w:rPr>
          <w:szCs w:val="28"/>
          <w:vertAlign w:val="subscript"/>
        </w:rPr>
        <w:t>баланс</w:t>
      </w:r>
      <w:r w:rsidR="004E19BA">
        <w:t>)</w:t>
      </w:r>
      <w:r>
        <w:t xml:space="preserve">, состоящим на балансе предприятия. Нормы амортизации </w:t>
      </w:r>
      <w:r w:rsidR="000F5924">
        <w:t>(</w:t>
      </w:r>
      <w:r w:rsidR="000F5924" w:rsidRPr="004E19BA">
        <w:rPr>
          <w:szCs w:val="28"/>
          <w:lang w:val="en-US"/>
        </w:rPr>
        <w:t>k</w:t>
      </w:r>
      <w:r w:rsidR="000F5924">
        <w:rPr>
          <w:szCs w:val="28"/>
          <w:vertAlign w:val="subscript"/>
        </w:rPr>
        <w:t>а</w:t>
      </w:r>
      <w:r w:rsidR="000F5924">
        <w:t>)</w:t>
      </w:r>
      <w:r w:rsidR="000F5924">
        <w:rPr>
          <w:szCs w:val="28"/>
          <w:vertAlign w:val="subscript"/>
        </w:rPr>
        <w:t xml:space="preserve"> </w:t>
      </w:r>
      <w:r>
        <w:t>устанавливаются государством и они едины для всех предприя</w:t>
      </w:r>
      <w:r w:rsidR="007A21A7">
        <w:t>тий и организаций</w:t>
      </w:r>
      <w:r>
        <w:t>.</w:t>
      </w:r>
    </w:p>
    <w:p w:rsidR="007A21A7" w:rsidRDefault="007A21A7" w:rsidP="00B23CFD">
      <w:pPr>
        <w:pStyle w:val="15"/>
        <w:numPr>
          <w:ilvl w:val="0"/>
          <w:numId w:val="0"/>
        </w:numPr>
        <w:ind w:left="57"/>
      </w:pPr>
      <w:r>
        <w:t xml:space="preserve">Если амортизация начисляется </w:t>
      </w:r>
      <w:r w:rsidR="00F9698C">
        <w:t>равномерно, то величина годовых амортизационных отчислений</w:t>
      </w:r>
      <w:r w:rsidR="000F5924">
        <w:t>(</w:t>
      </w:r>
      <w:r w:rsidR="000F5924" w:rsidRPr="00536035">
        <w:rPr>
          <w:szCs w:val="28"/>
        </w:rPr>
        <w:t>A</w:t>
      </w:r>
      <w:r w:rsidR="000F5924">
        <w:rPr>
          <w:szCs w:val="28"/>
          <w:vertAlign w:val="subscript"/>
        </w:rPr>
        <w:t xml:space="preserve"> год</w:t>
      </w:r>
      <w:r w:rsidR="000F5924">
        <w:t>)</w:t>
      </w:r>
      <w:r w:rsidR="00F9698C">
        <w:t xml:space="preserve"> составляет:</w:t>
      </w:r>
    </w:p>
    <w:p w:rsidR="00F9698C" w:rsidRPr="004E19BA" w:rsidRDefault="004E19BA" w:rsidP="00B23CFD">
      <w:pPr>
        <w:pStyle w:val="15"/>
        <w:numPr>
          <w:ilvl w:val="0"/>
          <w:numId w:val="0"/>
        </w:numPr>
        <w:ind w:left="57"/>
      </w:pPr>
      <w:r w:rsidRPr="00536035">
        <w:rPr>
          <w:szCs w:val="28"/>
        </w:rPr>
        <w:t>A</w:t>
      </w:r>
      <w:r w:rsidR="000F5924">
        <w:rPr>
          <w:szCs w:val="28"/>
          <w:vertAlign w:val="subscript"/>
        </w:rPr>
        <w:t xml:space="preserve"> год</w:t>
      </w:r>
      <w:r>
        <w:t>=</w:t>
      </w:r>
      <w:r w:rsidRPr="004E19BA">
        <w:rPr>
          <w:szCs w:val="28"/>
        </w:rPr>
        <w:t xml:space="preserve"> </w:t>
      </w:r>
      <w:r w:rsidRPr="00536035">
        <w:rPr>
          <w:szCs w:val="28"/>
        </w:rPr>
        <w:t>С</w:t>
      </w:r>
      <w:r>
        <w:rPr>
          <w:szCs w:val="28"/>
          <w:vertAlign w:val="subscript"/>
        </w:rPr>
        <w:t xml:space="preserve"> баланс</w:t>
      </w:r>
      <w:r w:rsidR="000F5924">
        <w:t>·</w:t>
      </w:r>
      <w:r w:rsidRPr="004E19BA">
        <w:rPr>
          <w:szCs w:val="28"/>
          <w:lang w:val="en-US"/>
        </w:rPr>
        <w:t>k</w:t>
      </w:r>
      <w:r>
        <w:rPr>
          <w:szCs w:val="28"/>
          <w:vertAlign w:val="subscript"/>
        </w:rPr>
        <w:t>а</w:t>
      </w:r>
      <w:r>
        <w:t>, где</w:t>
      </w:r>
    </w:p>
    <w:p w:rsidR="004E19BA" w:rsidRDefault="000F5924" w:rsidP="00536035">
      <w:pPr>
        <w:ind w:right="-38" w:firstLine="567"/>
      </w:pPr>
      <w:r w:rsidRPr="004E19BA">
        <w:rPr>
          <w:szCs w:val="28"/>
          <w:lang w:val="en-US"/>
        </w:rPr>
        <w:t>k</w:t>
      </w:r>
      <w:r>
        <w:rPr>
          <w:szCs w:val="28"/>
          <w:vertAlign w:val="subscript"/>
        </w:rPr>
        <w:t>а</w:t>
      </w:r>
      <w:r>
        <w:t xml:space="preserve"> – норма годовых амортизационных отчислений в долях.</w:t>
      </w:r>
    </w:p>
    <w:p w:rsidR="00425690" w:rsidRDefault="00B23CFD" w:rsidP="00536035">
      <w:pPr>
        <w:ind w:right="-38" w:firstLine="567"/>
      </w:pPr>
      <w:r>
        <w:t>Предприятиям допускается применение ускоренной амортизации их активной части в более коротк</w:t>
      </w:r>
      <w:r w:rsidR="00425690">
        <w:t>ие сроки.</w:t>
      </w:r>
    </w:p>
    <w:p w:rsidR="000F5924" w:rsidRDefault="000F5924" w:rsidP="00536035">
      <w:pPr>
        <w:ind w:right="-38" w:firstLine="567"/>
        <w:rPr>
          <w:szCs w:val="28"/>
        </w:rPr>
      </w:pPr>
      <w:r w:rsidRPr="000F5924">
        <w:rPr>
          <w:szCs w:val="28"/>
        </w:rPr>
        <w:t xml:space="preserve">Ускоренная </w:t>
      </w:r>
      <w:r>
        <w:rPr>
          <w:szCs w:val="28"/>
        </w:rPr>
        <w:t>амортизация может начисляться по методу уменьшающегося остатка (регрессивный метод) или по методу суммы чисел лет срока полезного использования (кумулятивный метод).</w:t>
      </w:r>
    </w:p>
    <w:p w:rsidR="000F5924" w:rsidRDefault="000F5924" w:rsidP="00536035">
      <w:pPr>
        <w:ind w:right="-38" w:firstLine="567"/>
        <w:rPr>
          <w:szCs w:val="28"/>
        </w:rPr>
      </w:pPr>
      <w:r>
        <w:rPr>
          <w:szCs w:val="28"/>
        </w:rPr>
        <w:lastRenderedPageBreak/>
        <w:t xml:space="preserve">Согласно методу уменьшающегося остатка отчисления производятся от остаточной стоимости оборудования </w:t>
      </w:r>
      <w:r w:rsidR="005055FB">
        <w:rPr>
          <w:szCs w:val="28"/>
        </w:rPr>
        <w:t>(</w:t>
      </w:r>
      <w:r w:rsidR="005055FB" w:rsidRPr="00536035">
        <w:rPr>
          <w:szCs w:val="28"/>
        </w:rPr>
        <w:t>С</w:t>
      </w:r>
      <w:r w:rsidR="005055FB">
        <w:rPr>
          <w:szCs w:val="28"/>
          <w:vertAlign w:val="subscript"/>
        </w:rPr>
        <w:t>ост</w:t>
      </w:r>
      <w:r w:rsidR="005055FB">
        <w:rPr>
          <w:szCs w:val="28"/>
        </w:rPr>
        <w:t xml:space="preserve">) </w:t>
      </w:r>
      <w:r>
        <w:rPr>
          <w:szCs w:val="28"/>
        </w:rPr>
        <w:t>по увеличенной норме годовых амортизационных отчислений (</w:t>
      </w:r>
      <w:r w:rsidRPr="004E19BA">
        <w:rPr>
          <w:szCs w:val="28"/>
          <w:lang w:val="en-US"/>
        </w:rPr>
        <w:t>k</w:t>
      </w:r>
      <w:r>
        <w:rPr>
          <w:szCs w:val="28"/>
        </w:rPr>
        <w:t>'</w:t>
      </w:r>
      <w:r>
        <w:rPr>
          <w:szCs w:val="28"/>
          <w:vertAlign w:val="subscript"/>
        </w:rPr>
        <w:t>а</w:t>
      </w:r>
      <w:r>
        <w:rPr>
          <w:szCs w:val="28"/>
        </w:rPr>
        <w:t>)</w:t>
      </w:r>
      <w:r w:rsidR="005055FB">
        <w:rPr>
          <w:szCs w:val="28"/>
        </w:rPr>
        <w:t>:</w:t>
      </w:r>
    </w:p>
    <w:p w:rsidR="000F5924" w:rsidRPr="004E19BA" w:rsidRDefault="000F5924" w:rsidP="000F5924">
      <w:pPr>
        <w:pStyle w:val="15"/>
        <w:numPr>
          <w:ilvl w:val="0"/>
          <w:numId w:val="0"/>
        </w:numPr>
        <w:ind w:left="57"/>
      </w:pPr>
      <w:r w:rsidRPr="00536035">
        <w:rPr>
          <w:szCs w:val="28"/>
        </w:rPr>
        <w:t>A</w:t>
      </w:r>
      <w:r>
        <w:rPr>
          <w:szCs w:val="28"/>
          <w:vertAlign w:val="subscript"/>
        </w:rPr>
        <w:t>год</w:t>
      </w:r>
      <w:r>
        <w:t>=</w:t>
      </w:r>
      <w:r w:rsidRPr="00536035">
        <w:rPr>
          <w:szCs w:val="28"/>
        </w:rPr>
        <w:t>С</w:t>
      </w:r>
      <w:r>
        <w:rPr>
          <w:szCs w:val="28"/>
          <w:vertAlign w:val="subscript"/>
        </w:rPr>
        <w:t>ост</w:t>
      </w:r>
      <w:r>
        <w:t>·</w:t>
      </w:r>
      <w:r w:rsidRPr="004E19BA">
        <w:rPr>
          <w:szCs w:val="28"/>
          <w:lang w:val="en-US"/>
        </w:rPr>
        <w:t>k</w:t>
      </w:r>
      <w:r>
        <w:rPr>
          <w:szCs w:val="28"/>
          <w:vertAlign w:val="subscript"/>
        </w:rPr>
        <w:t>а</w:t>
      </w:r>
      <w:r>
        <w:t>, где</w:t>
      </w:r>
    </w:p>
    <w:p w:rsidR="000F5924" w:rsidRPr="0084242F" w:rsidRDefault="005055FB" w:rsidP="000F5924">
      <w:pPr>
        <w:ind w:right="-38" w:firstLine="567"/>
      </w:pPr>
      <w:r w:rsidRPr="004E19BA">
        <w:rPr>
          <w:szCs w:val="28"/>
          <w:lang w:val="en-US"/>
        </w:rPr>
        <w:t>k</w:t>
      </w:r>
      <w:r>
        <w:rPr>
          <w:szCs w:val="28"/>
        </w:rPr>
        <w:t>'</w:t>
      </w:r>
      <w:r>
        <w:rPr>
          <w:szCs w:val="28"/>
          <w:vertAlign w:val="subscript"/>
        </w:rPr>
        <w:t>а</w:t>
      </w:r>
      <w:r w:rsidR="000F5924">
        <w:t xml:space="preserve">– </w:t>
      </w:r>
      <w:r>
        <w:t xml:space="preserve">коэффициент (увеличенная </w:t>
      </w:r>
      <w:r w:rsidR="000F5924">
        <w:t>норма</w:t>
      </w:r>
      <w:r>
        <w:t>)</w:t>
      </w:r>
      <w:r w:rsidR="000F5924">
        <w:t xml:space="preserve"> годовых амортизационных отчислений в долях</w:t>
      </w:r>
      <w:r>
        <w:t>,</w:t>
      </w:r>
      <w:r w:rsidRPr="0084242F">
        <w:rPr>
          <w:szCs w:val="28"/>
        </w:rPr>
        <w:t xml:space="preserve"> </w:t>
      </w:r>
      <w:r w:rsidRPr="004E19BA">
        <w:rPr>
          <w:szCs w:val="28"/>
          <w:lang w:val="en-US"/>
        </w:rPr>
        <w:t>k</w:t>
      </w:r>
      <w:r>
        <w:rPr>
          <w:szCs w:val="28"/>
        </w:rPr>
        <w:t>'</w:t>
      </w:r>
      <w:r>
        <w:rPr>
          <w:szCs w:val="28"/>
          <w:vertAlign w:val="subscript"/>
        </w:rPr>
        <w:t>а</w:t>
      </w:r>
      <w:r w:rsidRPr="0084242F">
        <w:rPr>
          <w:szCs w:val="28"/>
          <w:vertAlign w:val="subscript"/>
        </w:rPr>
        <w:t xml:space="preserve"> </w:t>
      </w:r>
      <w:r>
        <w:rPr>
          <w:szCs w:val="28"/>
          <w:vertAlign w:val="subscript"/>
          <w:lang w:val="en-US"/>
        </w:rPr>
        <w:t>max</w:t>
      </w:r>
      <w:r>
        <w:t xml:space="preserve"> =</w:t>
      </w:r>
      <w:r w:rsidRPr="0084242F">
        <w:t>2</w:t>
      </w:r>
      <w:r w:rsidRPr="004E19BA">
        <w:rPr>
          <w:szCs w:val="28"/>
          <w:lang w:val="en-US"/>
        </w:rPr>
        <w:t>k</w:t>
      </w:r>
      <w:r>
        <w:rPr>
          <w:szCs w:val="28"/>
          <w:vertAlign w:val="subscript"/>
        </w:rPr>
        <w:t>а</w:t>
      </w:r>
    </w:p>
    <w:p w:rsidR="000F5924" w:rsidRDefault="000F5924" w:rsidP="00536035">
      <w:pPr>
        <w:ind w:right="-38" w:firstLine="567"/>
        <w:rPr>
          <w:szCs w:val="28"/>
        </w:rPr>
      </w:pPr>
      <w:r>
        <w:rPr>
          <w:szCs w:val="28"/>
        </w:rPr>
        <w:t xml:space="preserve">Метод суммы чисел лет срока полезного использования </w:t>
      </w:r>
      <w:r w:rsidR="005055FB">
        <w:rPr>
          <w:szCs w:val="28"/>
        </w:rPr>
        <w:t xml:space="preserve">предусматривает изменение коэффициента годовых амортизационных отчислений по годам. Расчет амортизационных отчислений </w:t>
      </w:r>
      <w:r w:rsidR="005055FB" w:rsidRPr="00536035">
        <w:rPr>
          <w:szCs w:val="28"/>
        </w:rPr>
        <w:t>i</w:t>
      </w:r>
      <w:r w:rsidR="005055FB">
        <w:rPr>
          <w:szCs w:val="28"/>
        </w:rPr>
        <w:t xml:space="preserve">-го года </w:t>
      </w:r>
      <w:r w:rsidR="00B5244F">
        <w:rPr>
          <w:szCs w:val="28"/>
        </w:rPr>
        <w:t xml:space="preserve">проводится исходя из </w:t>
      </w:r>
      <w:r w:rsidR="00425690">
        <w:rPr>
          <w:szCs w:val="28"/>
        </w:rPr>
        <w:t>срока полезного использования (</w:t>
      </w:r>
      <w:r w:rsidR="00B5244F">
        <w:rPr>
          <w:szCs w:val="28"/>
        </w:rPr>
        <w:t>периода амортизации</w:t>
      </w:r>
      <w:r w:rsidR="00425690">
        <w:rPr>
          <w:szCs w:val="28"/>
        </w:rPr>
        <w:t>)</w:t>
      </w:r>
      <w:r w:rsidR="00B5244F">
        <w:rPr>
          <w:szCs w:val="28"/>
        </w:rPr>
        <w:t>, а не из нормы, и выглядит</w:t>
      </w:r>
      <w:r w:rsidR="005055FB">
        <w:rPr>
          <w:szCs w:val="28"/>
        </w:rPr>
        <w:t xml:space="preserve"> следующим образом:</w:t>
      </w:r>
    </w:p>
    <w:p w:rsidR="005055FB" w:rsidRDefault="00536035" w:rsidP="00536035">
      <w:pPr>
        <w:ind w:right="-38" w:firstLine="567"/>
        <w:rPr>
          <w:szCs w:val="28"/>
        </w:rPr>
      </w:pPr>
      <w:r w:rsidRPr="00536035">
        <w:rPr>
          <w:szCs w:val="28"/>
        </w:rPr>
        <w:t>A</w:t>
      </w:r>
      <w:r w:rsidRPr="00536035">
        <w:rPr>
          <w:szCs w:val="28"/>
          <w:vertAlign w:val="subscript"/>
        </w:rPr>
        <w:t xml:space="preserve"> год i</w:t>
      </w:r>
      <w:r w:rsidRPr="00536035">
        <w:rPr>
          <w:szCs w:val="28"/>
        </w:rPr>
        <w:t xml:space="preserve"> =С</w:t>
      </w:r>
      <w:r w:rsidR="004E19BA">
        <w:rPr>
          <w:szCs w:val="28"/>
          <w:vertAlign w:val="subscript"/>
        </w:rPr>
        <w:t xml:space="preserve"> баланс</w:t>
      </w:r>
      <w:r w:rsidRPr="00536035">
        <w:rPr>
          <w:szCs w:val="28"/>
        </w:rPr>
        <w:sym w:font="Symbol" w:char="F0D7"/>
      </w:r>
      <w:r w:rsidR="005055FB" w:rsidRPr="004E19BA">
        <w:rPr>
          <w:szCs w:val="28"/>
          <w:lang w:val="en-US"/>
        </w:rPr>
        <w:t>k</w:t>
      </w:r>
      <w:r w:rsidR="005055FB">
        <w:rPr>
          <w:szCs w:val="28"/>
        </w:rPr>
        <w:t>''</w:t>
      </w:r>
      <w:r w:rsidR="005055FB">
        <w:rPr>
          <w:szCs w:val="28"/>
          <w:vertAlign w:val="subscript"/>
        </w:rPr>
        <w:t>а</w:t>
      </w:r>
    </w:p>
    <w:p w:rsidR="00536035" w:rsidRPr="00536035" w:rsidRDefault="005055FB" w:rsidP="00536035">
      <w:pPr>
        <w:ind w:right="-38" w:firstLine="567"/>
        <w:rPr>
          <w:szCs w:val="28"/>
        </w:rPr>
      </w:pPr>
      <w:r w:rsidRPr="004E19BA">
        <w:rPr>
          <w:szCs w:val="28"/>
          <w:lang w:val="en-US"/>
        </w:rPr>
        <w:t>k</w:t>
      </w:r>
      <w:r>
        <w:rPr>
          <w:szCs w:val="28"/>
        </w:rPr>
        <w:t>''</w:t>
      </w:r>
      <w:r>
        <w:rPr>
          <w:szCs w:val="28"/>
          <w:vertAlign w:val="subscript"/>
        </w:rPr>
        <w:t>а</w:t>
      </w:r>
      <w:r>
        <w:rPr>
          <w:szCs w:val="28"/>
        </w:rPr>
        <w:t>=</w:t>
      </w:r>
      <w:r w:rsidR="00536035" w:rsidRPr="00536035">
        <w:rPr>
          <w:szCs w:val="28"/>
        </w:rPr>
        <w:t>(Т</w:t>
      </w:r>
      <w:r w:rsidR="00536035" w:rsidRPr="00536035">
        <w:rPr>
          <w:szCs w:val="28"/>
          <w:vertAlign w:val="subscript"/>
        </w:rPr>
        <w:t>а</w:t>
      </w:r>
      <w:r w:rsidR="00536035" w:rsidRPr="00536035">
        <w:rPr>
          <w:szCs w:val="28"/>
        </w:rPr>
        <w:sym w:font="Symbol" w:char="F02D"/>
      </w:r>
      <w:r w:rsidR="00536035" w:rsidRPr="00536035">
        <w:rPr>
          <w:szCs w:val="28"/>
        </w:rPr>
        <w:t>(</w:t>
      </w:r>
      <w:r w:rsidR="00536035" w:rsidRPr="00536035">
        <w:rPr>
          <w:szCs w:val="28"/>
          <w:vertAlign w:val="subscript"/>
        </w:rPr>
        <w:t xml:space="preserve"> </w:t>
      </w:r>
      <w:r w:rsidR="00536035" w:rsidRPr="00536035">
        <w:rPr>
          <w:szCs w:val="28"/>
        </w:rPr>
        <w:t>i</w:t>
      </w:r>
      <w:r w:rsidR="00536035" w:rsidRPr="00536035">
        <w:rPr>
          <w:szCs w:val="28"/>
        </w:rPr>
        <w:sym w:font="Symbol" w:char="F02D"/>
      </w:r>
      <w:r w:rsidR="00B5244F">
        <w:rPr>
          <w:szCs w:val="28"/>
        </w:rPr>
        <w:t>1))/</w:t>
      </w:r>
      <w:r w:rsidR="00117896">
        <w:rPr>
          <w:szCs w:val="28"/>
        </w:rPr>
        <w:t>Т</w:t>
      </w:r>
      <w:r w:rsidR="00536035" w:rsidRPr="00536035">
        <w:rPr>
          <w:szCs w:val="28"/>
          <w:vertAlign w:val="subscript"/>
        </w:rPr>
        <w:t>усл</w:t>
      </w:r>
      <w:r w:rsidR="00536035" w:rsidRPr="00536035">
        <w:rPr>
          <w:szCs w:val="28"/>
        </w:rPr>
        <w:t xml:space="preserve"> , </w:t>
      </w:r>
      <w:r w:rsidR="00B5244F">
        <w:rPr>
          <w:szCs w:val="28"/>
        </w:rPr>
        <w:t>о – коэффициент амортизационных отчислений в долях</w:t>
      </w:r>
      <w:r w:rsidR="005C173C">
        <w:rPr>
          <w:szCs w:val="28"/>
        </w:rPr>
        <w:t xml:space="preserve"> единицы</w:t>
      </w:r>
    </w:p>
    <w:p w:rsidR="00117896" w:rsidRDefault="00B5244F" w:rsidP="00536035">
      <w:pPr>
        <w:ind w:right="-38"/>
        <w:jc w:val="both"/>
        <w:rPr>
          <w:szCs w:val="28"/>
        </w:rPr>
      </w:pPr>
      <w:r>
        <w:rPr>
          <w:szCs w:val="28"/>
        </w:rPr>
        <w:t xml:space="preserve">где i – </w:t>
      </w:r>
      <w:r w:rsidR="00117896">
        <w:rPr>
          <w:szCs w:val="28"/>
        </w:rPr>
        <w:t>текущий год,</w:t>
      </w:r>
    </w:p>
    <w:p w:rsidR="00117896" w:rsidRDefault="00536035" w:rsidP="00536035">
      <w:pPr>
        <w:ind w:right="-38"/>
        <w:jc w:val="both"/>
        <w:rPr>
          <w:szCs w:val="28"/>
        </w:rPr>
      </w:pPr>
      <w:r w:rsidRPr="00536035">
        <w:rPr>
          <w:szCs w:val="28"/>
        </w:rPr>
        <w:t>Т</w:t>
      </w:r>
      <w:r w:rsidRPr="00536035">
        <w:rPr>
          <w:szCs w:val="28"/>
          <w:vertAlign w:val="subscript"/>
        </w:rPr>
        <w:t>а</w:t>
      </w:r>
      <w:r w:rsidR="00B5244F">
        <w:rPr>
          <w:szCs w:val="28"/>
        </w:rPr>
        <w:t xml:space="preserve"> –</w:t>
      </w:r>
      <w:r w:rsidR="005C173C">
        <w:rPr>
          <w:szCs w:val="28"/>
        </w:rPr>
        <w:t xml:space="preserve"> длительность срока полезного использования</w:t>
      </w:r>
      <w:r w:rsidRPr="00536035">
        <w:rPr>
          <w:szCs w:val="28"/>
        </w:rPr>
        <w:t xml:space="preserve"> в годах</w:t>
      </w:r>
      <w:r w:rsidR="005C173C" w:rsidRPr="005C173C">
        <w:rPr>
          <w:szCs w:val="28"/>
        </w:rPr>
        <w:t xml:space="preserve"> </w:t>
      </w:r>
      <w:r w:rsidR="005C173C">
        <w:rPr>
          <w:szCs w:val="28"/>
        </w:rPr>
        <w:t>(</w:t>
      </w:r>
      <w:r w:rsidR="005C173C" w:rsidRPr="00536035">
        <w:rPr>
          <w:szCs w:val="28"/>
        </w:rPr>
        <w:t xml:space="preserve">период </w:t>
      </w:r>
      <w:r w:rsidR="005C173C">
        <w:rPr>
          <w:szCs w:val="28"/>
        </w:rPr>
        <w:t>амортизации)</w:t>
      </w:r>
      <w:r w:rsidR="00117896">
        <w:rPr>
          <w:szCs w:val="28"/>
        </w:rPr>
        <w:t>,</w:t>
      </w:r>
    </w:p>
    <w:p w:rsidR="005C173C" w:rsidRDefault="00B5244F" w:rsidP="00536035">
      <w:pPr>
        <w:ind w:right="-38"/>
        <w:jc w:val="both"/>
        <w:rPr>
          <w:szCs w:val="28"/>
        </w:rPr>
      </w:pPr>
      <w:r>
        <w:rPr>
          <w:szCs w:val="28"/>
        </w:rPr>
        <w:t>Т</w:t>
      </w:r>
      <w:r w:rsidR="00536035" w:rsidRPr="00536035">
        <w:rPr>
          <w:szCs w:val="28"/>
          <w:vertAlign w:val="subscript"/>
        </w:rPr>
        <w:t xml:space="preserve">усл </w:t>
      </w:r>
      <w:r>
        <w:rPr>
          <w:szCs w:val="28"/>
        </w:rPr>
        <w:t>–</w:t>
      </w:r>
      <w:r w:rsidR="00536035" w:rsidRPr="00536035">
        <w:rPr>
          <w:szCs w:val="28"/>
        </w:rPr>
        <w:t xml:space="preserve"> условное колич</w:t>
      </w:r>
      <w:r w:rsidR="00536035" w:rsidRPr="00536035">
        <w:rPr>
          <w:szCs w:val="28"/>
        </w:rPr>
        <w:t>е</w:t>
      </w:r>
      <w:r w:rsidR="00536035" w:rsidRPr="00536035">
        <w:rPr>
          <w:szCs w:val="28"/>
        </w:rPr>
        <w:t xml:space="preserve">ство лет (сумма </w:t>
      </w:r>
      <w:r>
        <w:rPr>
          <w:szCs w:val="28"/>
        </w:rPr>
        <w:t xml:space="preserve">целых </w:t>
      </w:r>
      <w:r w:rsidR="00536035" w:rsidRPr="00536035">
        <w:rPr>
          <w:szCs w:val="28"/>
        </w:rPr>
        <w:t xml:space="preserve">чисел </w:t>
      </w:r>
      <w:r w:rsidR="005C173C">
        <w:rPr>
          <w:szCs w:val="28"/>
        </w:rPr>
        <w:t xml:space="preserve">лет срока полезного использования </w:t>
      </w:r>
      <w:r w:rsidR="00536035" w:rsidRPr="00536035">
        <w:rPr>
          <w:szCs w:val="28"/>
        </w:rPr>
        <w:t>от 1 до Т</w:t>
      </w:r>
      <w:r w:rsidR="00536035" w:rsidRPr="00536035">
        <w:rPr>
          <w:szCs w:val="28"/>
          <w:vertAlign w:val="subscript"/>
        </w:rPr>
        <w:t>а</w:t>
      </w:r>
      <w:r w:rsidR="00536035" w:rsidRPr="00536035">
        <w:rPr>
          <w:szCs w:val="28"/>
        </w:rPr>
        <w:t>)</w:t>
      </w:r>
      <w:r w:rsidR="005C173C">
        <w:rPr>
          <w:szCs w:val="28"/>
        </w:rPr>
        <w:t>, его можно рассчитать по формуле:</w:t>
      </w:r>
    </w:p>
    <w:p w:rsidR="00B23CFD" w:rsidRPr="00536035" w:rsidRDefault="005C173C" w:rsidP="00536035">
      <w:pPr>
        <w:ind w:right="-38"/>
        <w:jc w:val="both"/>
        <w:rPr>
          <w:szCs w:val="28"/>
        </w:rPr>
      </w:pPr>
      <w:r>
        <w:rPr>
          <w:szCs w:val="28"/>
        </w:rPr>
        <w:t>Т</w:t>
      </w:r>
      <w:r w:rsidRPr="00536035">
        <w:rPr>
          <w:szCs w:val="28"/>
          <w:vertAlign w:val="subscript"/>
        </w:rPr>
        <w:t>усл</w:t>
      </w:r>
      <w:r>
        <w:rPr>
          <w:szCs w:val="28"/>
        </w:rPr>
        <w:t xml:space="preserve"> =</w:t>
      </w:r>
      <w:r w:rsidRPr="005C173C">
        <w:rPr>
          <w:szCs w:val="28"/>
        </w:rPr>
        <w:t xml:space="preserve"> </w:t>
      </w:r>
      <w:r w:rsidRPr="00536035">
        <w:rPr>
          <w:szCs w:val="28"/>
        </w:rPr>
        <w:t>Т</w:t>
      </w:r>
      <w:r w:rsidRPr="00536035">
        <w:rPr>
          <w:szCs w:val="28"/>
          <w:vertAlign w:val="subscript"/>
        </w:rPr>
        <w:t>а</w:t>
      </w:r>
      <w:r>
        <w:rPr>
          <w:szCs w:val="28"/>
        </w:rPr>
        <w:t>·(</w:t>
      </w:r>
      <w:r w:rsidRPr="005C173C">
        <w:rPr>
          <w:szCs w:val="28"/>
        </w:rPr>
        <w:t xml:space="preserve"> </w:t>
      </w:r>
      <w:r w:rsidRPr="00536035">
        <w:rPr>
          <w:szCs w:val="28"/>
        </w:rPr>
        <w:t>Т</w:t>
      </w:r>
      <w:r w:rsidRPr="00536035">
        <w:rPr>
          <w:szCs w:val="28"/>
          <w:vertAlign w:val="subscript"/>
        </w:rPr>
        <w:t>а</w:t>
      </w:r>
      <w:r>
        <w:rPr>
          <w:szCs w:val="28"/>
        </w:rPr>
        <w:t xml:space="preserve"> +1)</w:t>
      </w:r>
      <w:r w:rsidRPr="005C173C">
        <w:rPr>
          <w:szCs w:val="28"/>
        </w:rPr>
        <w:t xml:space="preserve"> </w:t>
      </w:r>
      <w:r>
        <w:rPr>
          <w:szCs w:val="28"/>
        </w:rPr>
        <w:t>/2</w:t>
      </w:r>
      <w:r w:rsidR="00536035" w:rsidRPr="00536035">
        <w:rPr>
          <w:szCs w:val="28"/>
        </w:rPr>
        <w:t>.</w:t>
      </w:r>
    </w:p>
    <w:p w:rsidR="00B7418B" w:rsidRPr="002B6E13" w:rsidRDefault="00B5244F" w:rsidP="00E76A5F">
      <w:pPr>
        <w:pStyle w:val="15"/>
        <w:numPr>
          <w:ilvl w:val="0"/>
          <w:numId w:val="29"/>
        </w:numPr>
        <w:rPr>
          <w:i/>
        </w:rPr>
      </w:pPr>
      <w:r w:rsidRPr="002B6E13">
        <w:rPr>
          <w:i/>
        </w:rPr>
        <w:t>Затраты на с</w:t>
      </w:r>
      <w:r w:rsidR="00B7418B" w:rsidRPr="002B6E13">
        <w:rPr>
          <w:i/>
        </w:rPr>
        <w:t>пециальное программное обеспечение,</w:t>
      </w:r>
      <w:r w:rsidR="00FF2ABF" w:rsidRPr="002B6E13">
        <w:rPr>
          <w:i/>
        </w:rPr>
        <w:t xml:space="preserve"> </w:t>
      </w:r>
      <w:r w:rsidRPr="002B6E13">
        <w:rPr>
          <w:i/>
        </w:rPr>
        <w:t>используемое при проведении НИОКР</w:t>
      </w:r>
    </w:p>
    <w:p w:rsidR="00B7418B" w:rsidRPr="00536035" w:rsidRDefault="00B7418B" w:rsidP="00B5244F">
      <w:pPr>
        <w:ind w:right="-38" w:firstLine="567"/>
        <w:rPr>
          <w:sz w:val="24"/>
        </w:rPr>
      </w:pPr>
      <w:r>
        <w:t xml:space="preserve">В настоящее время программное обеспечение </w:t>
      </w:r>
      <w:r w:rsidR="00B914A8">
        <w:t xml:space="preserve">(например, </w:t>
      </w:r>
      <w:r w:rsidR="00B914A8">
        <w:rPr>
          <w:lang w:val="en-US"/>
        </w:rPr>
        <w:t>CAD</w:t>
      </w:r>
      <w:r w:rsidR="00B914A8">
        <w:t xml:space="preserve">-системы) </w:t>
      </w:r>
      <w:r>
        <w:t xml:space="preserve">стало одной из существенных статей затрат по НИОКР, поэтому целесообразно выделение специальной статьи для их </w:t>
      </w:r>
      <w:r w:rsidR="00FF2ABF">
        <w:t>исчис</w:t>
      </w:r>
      <w:r w:rsidR="00B914A8">
        <w:t>ления.</w:t>
      </w:r>
      <w:r>
        <w:t xml:space="preserve"> </w:t>
      </w:r>
      <w:r w:rsidR="00B5244F">
        <w:t>Приобретаемое предприятиями программное обеспечение относится к категории нематериальных активов, поэтому их отнесение на себестоимость НИОКР проводится по аналогии с расчетами затрат по спецоборудованию.</w:t>
      </w:r>
    </w:p>
    <w:p w:rsidR="003C3854" w:rsidRDefault="00B914A8" w:rsidP="00E76A5F">
      <w:pPr>
        <w:pStyle w:val="15"/>
        <w:numPr>
          <w:ilvl w:val="0"/>
          <w:numId w:val="29"/>
        </w:numPr>
      </w:pPr>
      <w:r w:rsidRPr="00B914A8">
        <w:rPr>
          <w:i/>
        </w:rPr>
        <w:t>Затраты на оплату</w:t>
      </w:r>
      <w:r w:rsidR="003C3854" w:rsidRPr="00B914A8">
        <w:rPr>
          <w:i/>
        </w:rPr>
        <w:t xml:space="preserve"> труда работников, непосредственно занятых </w:t>
      </w:r>
      <w:r w:rsidRPr="00B914A8">
        <w:rPr>
          <w:i/>
        </w:rPr>
        <w:t>в НИОКР</w:t>
      </w:r>
      <w:r w:rsidR="003C3854">
        <w:t>.</w:t>
      </w:r>
    </w:p>
    <w:p w:rsidR="00B914A8" w:rsidRDefault="00FF4274" w:rsidP="00FF4274">
      <w:pPr>
        <w:jc w:val="both"/>
      </w:pPr>
      <w:r>
        <w:t xml:space="preserve">Эта статья калькуляции включает </w:t>
      </w:r>
      <w:r w:rsidR="00B914A8">
        <w:t xml:space="preserve">основную </w:t>
      </w:r>
      <w:r>
        <w:t>заработную плату, а также премии за достигнутые результаты, стимулирующие и компенсирующие выплаты, а также выплаты по договорам гражданско-правового характера, относящимся к выполнению НИОКР.</w:t>
      </w:r>
    </w:p>
    <w:p w:rsidR="001E19C0" w:rsidRDefault="00FF4274" w:rsidP="00FF4274">
      <w:pPr>
        <w:jc w:val="both"/>
      </w:pPr>
      <w:r>
        <w:t>Работ</w:t>
      </w:r>
      <w:r w:rsidR="00B914A8">
        <w:t>ы</w:t>
      </w:r>
      <w:r>
        <w:t xml:space="preserve"> </w:t>
      </w:r>
      <w:r w:rsidR="00B914A8">
        <w:t xml:space="preserve">могут проводиться </w:t>
      </w:r>
      <w:r>
        <w:t>бюджетной и</w:t>
      </w:r>
      <w:r w:rsidR="00B914A8">
        <w:t>ли</w:t>
      </w:r>
      <w:r>
        <w:t xml:space="preserve"> коммерческой организацией. </w:t>
      </w:r>
    </w:p>
    <w:p w:rsidR="001E19C0" w:rsidRDefault="00FF4274" w:rsidP="00FF4274">
      <w:pPr>
        <w:jc w:val="both"/>
      </w:pPr>
      <w:r>
        <w:t xml:space="preserve">При выполнении работ бюджетной организацией заработная плата работников </w:t>
      </w:r>
      <w:r w:rsidRPr="00FF4274">
        <w:t xml:space="preserve">определяется в соответствии с тарифными ставками единой тарифной сетки по оплате труда работников </w:t>
      </w:r>
      <w:r w:rsidR="001E19C0">
        <w:t>бюджетной сферы</w:t>
      </w:r>
      <w:r w:rsidRPr="00FF4274">
        <w:t xml:space="preserve">. </w:t>
      </w:r>
      <w:r w:rsidR="001E19C0">
        <w:t xml:space="preserve">Труд работников бюджетных учреждений оплачивается согласно разряду, определяемому согласно характеру выполняемых работ. Характер выполняемых работ и соответствующие ему разряды работников отражены в Едином тарифно-квалификационном справочнике (ЕТКС). Основная заработная плата </w:t>
      </w:r>
      <w:r w:rsidR="00207426">
        <w:t>сотрудника определенного разряда (ЗП</w:t>
      </w:r>
      <w:r w:rsidR="00207426" w:rsidRPr="00207426">
        <w:rPr>
          <w:szCs w:val="28"/>
          <w:vertAlign w:val="subscript"/>
        </w:rPr>
        <w:t>осн</w:t>
      </w:r>
      <w:r w:rsidR="00207426">
        <w:t xml:space="preserve">) </w:t>
      </w:r>
      <w:r w:rsidR="001E19C0">
        <w:t xml:space="preserve">рассчитывается </w:t>
      </w:r>
      <w:r w:rsidR="001E19C0">
        <w:lastRenderedPageBreak/>
        <w:t>на основе тарифного коэффициента</w:t>
      </w:r>
      <w:r w:rsidR="00207426">
        <w:t xml:space="preserve"> (к)</w:t>
      </w:r>
      <w:r w:rsidR="001E19C0">
        <w:t>, определяемого по тарифной сетке, и минимальной заработной платы</w:t>
      </w:r>
      <w:r w:rsidR="00207426" w:rsidRPr="00207426">
        <w:t xml:space="preserve"> </w:t>
      </w:r>
      <w:r w:rsidR="00207426">
        <w:t>(ЗП</w:t>
      </w:r>
      <w:r w:rsidR="00207426" w:rsidRPr="00207426">
        <w:rPr>
          <w:szCs w:val="28"/>
          <w:vertAlign w:val="subscript"/>
          <w:lang w:val="en-US"/>
        </w:rPr>
        <w:t>min</w:t>
      </w:r>
      <w:r w:rsidR="00207426">
        <w:t>)</w:t>
      </w:r>
      <w:r w:rsidR="001E19C0">
        <w:t>, установленной государством.</w:t>
      </w:r>
    </w:p>
    <w:p w:rsidR="001E19C0" w:rsidRPr="0084242F" w:rsidRDefault="001E19C0" w:rsidP="00FF4274">
      <w:pPr>
        <w:jc w:val="both"/>
      </w:pPr>
      <w:r>
        <w:t>ЗП</w:t>
      </w:r>
      <w:r w:rsidRPr="00207426">
        <w:rPr>
          <w:szCs w:val="28"/>
          <w:vertAlign w:val="subscript"/>
        </w:rPr>
        <w:t>осн</w:t>
      </w:r>
      <w:r>
        <w:t>=к</w:t>
      </w:r>
      <w:r w:rsidR="00207426">
        <w:t>·ЗП</w:t>
      </w:r>
      <w:r w:rsidR="00207426" w:rsidRPr="00207426">
        <w:rPr>
          <w:szCs w:val="28"/>
          <w:vertAlign w:val="subscript"/>
          <w:lang w:val="en-US"/>
        </w:rPr>
        <w:t>min</w:t>
      </w:r>
    </w:p>
    <w:p w:rsidR="001E19C0" w:rsidRDefault="00FF4274" w:rsidP="00FF4274">
      <w:pPr>
        <w:jc w:val="both"/>
      </w:pPr>
      <w:r>
        <w:t xml:space="preserve">При расчете оплаты труда в коммерческой организации следует </w:t>
      </w:r>
      <w:r w:rsidR="001E19C0">
        <w:t xml:space="preserve">ориентироваться на систему оплаты труда, характерную для организации, в которой планируется проводить НИОКР. </w:t>
      </w:r>
      <w:r w:rsidR="00207426">
        <w:t>Оплата труда работников коммерческих организаций оговаривается в индивидуальном или коллективном договоре. Коммерческими организациями</w:t>
      </w:r>
      <w:r w:rsidR="001E19C0">
        <w:t xml:space="preserve"> </w:t>
      </w:r>
      <w:r w:rsidR="00207426">
        <w:t>может применяться</w:t>
      </w:r>
      <w:r w:rsidR="001E19C0">
        <w:t xml:space="preserve"> тарифная</w:t>
      </w:r>
      <w:r w:rsidR="00207426">
        <w:rPr>
          <w:rStyle w:val="ab"/>
        </w:rPr>
        <w:footnoteReference w:id="5"/>
      </w:r>
      <w:r w:rsidR="001E19C0">
        <w:t xml:space="preserve"> или бестарифная</w:t>
      </w:r>
      <w:r w:rsidR="00207426" w:rsidRPr="00207426">
        <w:t xml:space="preserve"> </w:t>
      </w:r>
      <w:r w:rsidR="00207426">
        <w:t xml:space="preserve">система оплаты труда. В ОЭЧ, если нет иных данных, следует </w:t>
      </w:r>
      <w:r>
        <w:t>руководствоваться данными о средней заработной плате для рассма</w:t>
      </w:r>
      <w:r w:rsidR="001E19C0">
        <w:t>триваемой категории работников</w:t>
      </w:r>
      <w:r w:rsidR="00207426">
        <w:t xml:space="preserve"> в коммерческих организациях</w:t>
      </w:r>
      <w:r w:rsidR="001E19C0">
        <w:t>.</w:t>
      </w:r>
    </w:p>
    <w:p w:rsidR="001B111A" w:rsidRDefault="00FF4274" w:rsidP="00FF4274">
      <w:pPr>
        <w:jc w:val="both"/>
      </w:pPr>
      <w:r>
        <w:t xml:space="preserve">Дополнительная заработная плата работников </w:t>
      </w:r>
      <w:r w:rsidR="00207426">
        <w:t xml:space="preserve">обычно </w:t>
      </w:r>
      <w:r>
        <w:t>составляет 10-20</w:t>
      </w:r>
      <w:r w:rsidR="001B111A">
        <w:t>% от основной.</w:t>
      </w:r>
    </w:p>
    <w:p w:rsidR="003C3854" w:rsidRDefault="003C3854" w:rsidP="00E76A5F">
      <w:pPr>
        <w:pStyle w:val="15"/>
        <w:numPr>
          <w:ilvl w:val="0"/>
          <w:numId w:val="29"/>
        </w:numPr>
      </w:pPr>
      <w:r w:rsidRPr="00207426">
        <w:rPr>
          <w:i/>
        </w:rPr>
        <w:t xml:space="preserve">Отчисления на социальные нужды </w:t>
      </w:r>
      <w:r w:rsidR="00576A80" w:rsidRPr="00207426">
        <w:rPr>
          <w:i/>
        </w:rPr>
        <w:t>от суммы затрат на оплату труда работников, непосредственно занятых в НИОКР</w:t>
      </w:r>
      <w:r>
        <w:t>.</w:t>
      </w:r>
    </w:p>
    <w:p w:rsidR="00E76A5F" w:rsidRDefault="00576A80" w:rsidP="003C3854">
      <w:pPr>
        <w:pStyle w:val="15"/>
        <w:numPr>
          <w:ilvl w:val="0"/>
          <w:numId w:val="0"/>
        </w:numPr>
        <w:ind w:left="57"/>
      </w:pPr>
      <w:r>
        <w:t>Рассчитываются в соответствии с законодательством</w:t>
      </w:r>
      <w:r w:rsidRPr="00576A80">
        <w:t xml:space="preserve"> </w:t>
      </w:r>
      <w:r>
        <w:t>по приня</w:t>
      </w:r>
      <w:r w:rsidR="00207426">
        <w:t>той ставке налога</w:t>
      </w:r>
      <w:r>
        <w:t>.</w:t>
      </w:r>
    </w:p>
    <w:p w:rsidR="003C3854" w:rsidRDefault="00207426" w:rsidP="00E76A5F">
      <w:pPr>
        <w:pStyle w:val="15"/>
        <w:numPr>
          <w:ilvl w:val="0"/>
          <w:numId w:val="29"/>
        </w:numPr>
      </w:pPr>
      <w:r>
        <w:rPr>
          <w:i/>
        </w:rPr>
        <w:t>Прочие основн</w:t>
      </w:r>
      <w:r w:rsidR="004C6953" w:rsidRPr="00207426">
        <w:rPr>
          <w:i/>
        </w:rPr>
        <w:t>ые затраты</w:t>
      </w:r>
      <w:r w:rsidR="003C3854">
        <w:t>.</w:t>
      </w:r>
    </w:p>
    <w:p w:rsidR="002B6E13" w:rsidRDefault="00207426" w:rsidP="00145D5E">
      <w:pPr>
        <w:pStyle w:val="15"/>
        <w:numPr>
          <w:ilvl w:val="0"/>
          <w:numId w:val="0"/>
        </w:numPr>
        <w:ind w:left="57"/>
      </w:pPr>
      <w:r>
        <w:t>В качестве основн</w:t>
      </w:r>
      <w:r w:rsidR="004C6953">
        <w:t xml:space="preserve">ых </w:t>
      </w:r>
      <w:r>
        <w:t xml:space="preserve">для НИОКР </w:t>
      </w:r>
      <w:r w:rsidR="004C6953">
        <w:t>могут выступать затраты на подготовку научно-технической информации, проведение патентных исследований и экспертиз, услуги всех видов связи, на командировки работников, занятых в данной НИОКР.</w:t>
      </w:r>
      <w:r w:rsidR="001F2925">
        <w:t xml:space="preserve"> Если к категории «прочие» относится большая доля основных затрат (более 5-7%), то можно предусмотреть выделение дополнительных ста</w:t>
      </w:r>
      <w:r w:rsidR="002B6E13">
        <w:t>тей калькуляции.</w:t>
      </w:r>
    </w:p>
    <w:p w:rsidR="00E64FA8" w:rsidRDefault="007F6BC7" w:rsidP="00E76A5F">
      <w:pPr>
        <w:pStyle w:val="15"/>
        <w:numPr>
          <w:ilvl w:val="0"/>
          <w:numId w:val="29"/>
        </w:numPr>
      </w:pPr>
      <w:r w:rsidRPr="007F6BC7">
        <w:rPr>
          <w:i/>
        </w:rPr>
        <w:t>Наклад</w:t>
      </w:r>
      <w:r w:rsidR="003C3854" w:rsidRPr="007F6BC7">
        <w:rPr>
          <w:i/>
        </w:rPr>
        <w:t>ные расходы</w:t>
      </w:r>
      <w:r w:rsidR="003C3854">
        <w:t>, включая управленческие и общ</w:t>
      </w:r>
      <w:r w:rsidR="0070472C">
        <w:t>ехозяйственные расходы</w:t>
      </w:r>
      <w:r w:rsidR="003C3854">
        <w:t>, и прочие, которые не предст</w:t>
      </w:r>
      <w:r w:rsidR="0070472C">
        <w:t>авляется возможным взаимоувязать с конкретными</w:t>
      </w:r>
      <w:r>
        <w:t xml:space="preserve"> НИОКР</w:t>
      </w:r>
      <w:r w:rsidR="00E76A5F">
        <w:t>.</w:t>
      </w:r>
    </w:p>
    <w:p w:rsidR="00E64FA8" w:rsidRDefault="0070472C" w:rsidP="00E64FA8">
      <w:pPr>
        <w:pStyle w:val="a9"/>
      </w:pPr>
      <w:r>
        <w:t xml:space="preserve">Таким образом все накладные расходы будут включаться в себестоимость НИОКР как косвенные. </w:t>
      </w:r>
      <w:r w:rsidR="00145D5E">
        <w:t>Косвен</w:t>
      </w:r>
      <w:r w:rsidR="00E64FA8">
        <w:t xml:space="preserve">ные </w:t>
      </w:r>
      <w:r>
        <w:t xml:space="preserve">накладные </w:t>
      </w:r>
      <w:r w:rsidR="00E64FA8">
        <w:t xml:space="preserve">расходы </w:t>
      </w:r>
      <w:r w:rsidR="007F6BC7">
        <w:t xml:space="preserve">могут </w:t>
      </w:r>
      <w:r w:rsidR="00E64FA8">
        <w:t>распр</w:t>
      </w:r>
      <w:r w:rsidR="007F6BC7">
        <w:t>еделяться по отдельным НИОКР</w:t>
      </w:r>
      <w:r w:rsidR="00E64FA8">
        <w:t xml:space="preserve"> пропорционально объемам выполненных работ в договорных ценах; воз</w:t>
      </w:r>
      <w:r w:rsidR="001B111A">
        <w:t>можно также распределение косвен</w:t>
      </w:r>
      <w:r w:rsidR="00E64FA8">
        <w:t>ных расходов пропорционально затратам на оплату труда работников, непосредственно занятых выполнением данной НИОКР, а также иным способом, отражающим специфику данной организации.</w:t>
      </w:r>
      <w:r w:rsidR="001B111A" w:rsidRPr="001B111A">
        <w:t xml:space="preserve"> </w:t>
      </w:r>
      <w:r w:rsidR="001B111A">
        <w:t>Чаще всего данные расходы определяются в процентах от основной заработной платы исполнителей работы, и, если нет иных сведений, в расчетах ОЭЧ принимаются в предел</w:t>
      </w:r>
      <w:r>
        <w:t>ах 10</w:t>
      </w:r>
      <w:r w:rsidR="001B111A">
        <w:t>0 – 150 %.</w:t>
      </w:r>
    </w:p>
    <w:p w:rsidR="00E64FA8" w:rsidRDefault="00E64FA8" w:rsidP="00E64FA8">
      <w:pPr>
        <w:pStyle w:val="a9"/>
      </w:pPr>
      <w:r>
        <w:t>Научные организации могут предусматри</w:t>
      </w:r>
      <w:r w:rsidR="00145D5E">
        <w:t>вать выделение из состава косвен</w:t>
      </w:r>
      <w:r>
        <w:t xml:space="preserve">ных расходов затрат на содержание и эксплуатацию научно-исследовательского оборудования и установок, если имеется возможность </w:t>
      </w:r>
      <w:r>
        <w:lastRenderedPageBreak/>
        <w:t>распределить эти затраты между отдельными</w:t>
      </w:r>
      <w:r w:rsidR="0070472C">
        <w:t xml:space="preserve"> НИОКР</w:t>
      </w:r>
      <w:r>
        <w:t xml:space="preserve"> пропорционально времени загрузки оборудования.</w:t>
      </w:r>
    </w:p>
    <w:p w:rsidR="004514C3" w:rsidRDefault="004514C3" w:rsidP="008B5F73">
      <w:pPr>
        <w:pStyle w:val="15"/>
        <w:numPr>
          <w:ilvl w:val="0"/>
          <w:numId w:val="0"/>
        </w:numPr>
        <w:ind w:left="57" w:firstLine="369"/>
      </w:pPr>
    </w:p>
    <w:p w:rsidR="008B5F73" w:rsidRDefault="008B5F73" w:rsidP="008B5F73">
      <w:pPr>
        <w:pStyle w:val="15"/>
        <w:numPr>
          <w:ilvl w:val="0"/>
          <w:numId w:val="0"/>
        </w:numPr>
        <w:ind w:left="57" w:firstLine="369"/>
      </w:pPr>
      <w:r>
        <w:t>Анализируя структуру основных затрат иногда выявляют, что типовые статьи калькуляции либо очень крупные (более 40%), либо, напротив очень мелкие (менее 3%). Например, для многих организаций все более существенными становятся затраты на коммуникации (интернет, телефонные переговоры, факсимильную связь, проведение видеоконференций и т.п.), информацию (сбор и обработка патентной информации, проведение экспертных опросов, приобретение патентов, лицензий и т.п.), сертификацию (получение патентов, лицензий, сертификатов). Очень крупные или мелкие статьи затрудняют контроль и анализ затрат, поэтому может ставится задача изменения номенклатуры статей с разделением или укрупнением типовых элементов.</w:t>
      </w:r>
    </w:p>
    <w:p w:rsidR="00DA1895" w:rsidRDefault="00DA1895" w:rsidP="00E64FA8">
      <w:pPr>
        <w:pStyle w:val="a9"/>
      </w:pPr>
    </w:p>
    <w:p w:rsidR="00DA1895" w:rsidRDefault="00DA1895" w:rsidP="00E64FA8">
      <w:pPr>
        <w:pStyle w:val="a9"/>
      </w:pPr>
      <w:r>
        <w:t xml:space="preserve">Результатом расчетов </w:t>
      </w:r>
      <w:r w:rsidR="005B4544">
        <w:t xml:space="preserve">в ОЭЧ затрат на НИОКР </w:t>
      </w:r>
      <w:r>
        <w:t xml:space="preserve">должно </w:t>
      </w:r>
      <w:r w:rsidR="005B4544">
        <w:t>стать определение себестоимости НИОКР, построение графика нарастания затрат в координатах «время (этапы НИОКР) – кумулятивные затраты</w:t>
      </w:r>
      <w:r w:rsidR="005B4544">
        <w:rPr>
          <w:rStyle w:val="ab"/>
        </w:rPr>
        <w:footnoteReference w:id="6"/>
      </w:r>
      <w:r w:rsidR="005B4544">
        <w:t>» и графиков или диаграмм (гистограмм), характеризующих структуру затрат</w:t>
      </w:r>
      <w:r w:rsidR="005B4544">
        <w:rPr>
          <w:rStyle w:val="ab"/>
        </w:rPr>
        <w:footnoteReference w:id="7"/>
      </w:r>
      <w:r w:rsidR="005B4544">
        <w:t xml:space="preserve"> по НИОКР с учетом возможных вариантов реализации.</w:t>
      </w:r>
    </w:p>
    <w:p w:rsidR="005B4544" w:rsidRDefault="005B4544" w:rsidP="00E64FA8">
      <w:pPr>
        <w:pStyle w:val="a9"/>
      </w:pPr>
    </w:p>
    <w:p w:rsidR="00576A80" w:rsidRPr="007F6BC7" w:rsidRDefault="00576A80" w:rsidP="00434DFF">
      <w:pPr>
        <w:pStyle w:val="a4"/>
        <w:spacing w:line="240" w:lineRule="auto"/>
        <w:rPr>
          <w:b/>
          <w:i/>
        </w:rPr>
      </w:pPr>
      <w:r w:rsidRPr="007F6BC7">
        <w:rPr>
          <w:b/>
          <w:i/>
        </w:rPr>
        <w:t xml:space="preserve">3. Оценка </w:t>
      </w:r>
      <w:r w:rsidR="004514C3">
        <w:rPr>
          <w:b/>
          <w:i/>
        </w:rPr>
        <w:t>эффективности</w:t>
      </w:r>
      <w:r w:rsidRPr="007F6BC7">
        <w:rPr>
          <w:b/>
          <w:i/>
        </w:rPr>
        <w:t xml:space="preserve"> проведения НИОКР</w:t>
      </w:r>
    </w:p>
    <w:p w:rsidR="004514C3" w:rsidRPr="004514C3" w:rsidRDefault="004514C3" w:rsidP="00576A80">
      <w:pPr>
        <w:ind w:firstLine="709"/>
        <w:jc w:val="both"/>
        <w:rPr>
          <w:i/>
        </w:rPr>
      </w:pPr>
      <w:r>
        <w:rPr>
          <w:i/>
        </w:rPr>
        <w:t>Э</w:t>
      </w:r>
      <w:r w:rsidRPr="004514C3">
        <w:rPr>
          <w:i/>
        </w:rPr>
        <w:t>коно</w:t>
      </w:r>
      <w:r>
        <w:rPr>
          <w:i/>
        </w:rPr>
        <w:t xml:space="preserve">мическая оценка эффективности НИОКР </w:t>
      </w:r>
    </w:p>
    <w:p w:rsidR="004514C3" w:rsidRDefault="004514C3" w:rsidP="00576A80">
      <w:pPr>
        <w:ind w:firstLine="709"/>
        <w:jc w:val="both"/>
      </w:pPr>
      <w:r>
        <w:t xml:space="preserve">Непосредственно по результатам НИОКР в ОЭЧ экономическая оценка проводится в том случае, когда </w:t>
      </w:r>
      <w:r w:rsidR="00D46D9B">
        <w:t>они реализу</w:t>
      </w:r>
      <w:r>
        <w:t>ются сторонней организации как научно-техническая продукция (документация, образцы, единичные экземпляры изделий).</w:t>
      </w:r>
    </w:p>
    <w:p w:rsidR="00576A80" w:rsidRDefault="004514C3" w:rsidP="00576A80">
      <w:pPr>
        <w:ind w:firstLine="709"/>
        <w:jc w:val="both"/>
      </w:pPr>
      <w:r>
        <w:t>В этом случае д</w:t>
      </w:r>
      <w:r w:rsidR="00576A80">
        <w:t>ля оценки и анализа эффективности произведенных затрат на НИОКР можно использовать следующие показатели:</w:t>
      </w:r>
    </w:p>
    <w:p w:rsidR="00576A80" w:rsidRDefault="00576A80" w:rsidP="00576A80">
      <w:pPr>
        <w:numPr>
          <w:ilvl w:val="0"/>
          <w:numId w:val="5"/>
        </w:numPr>
        <w:jc w:val="both"/>
      </w:pPr>
      <w:r>
        <w:t>договорно-контрактная цена работы;</w:t>
      </w:r>
    </w:p>
    <w:p w:rsidR="00576A80" w:rsidRDefault="00576A80" w:rsidP="00576A80">
      <w:pPr>
        <w:numPr>
          <w:ilvl w:val="0"/>
          <w:numId w:val="5"/>
        </w:numPr>
        <w:jc w:val="both"/>
      </w:pPr>
      <w:r>
        <w:t>валовая прибыль;</w:t>
      </w:r>
    </w:p>
    <w:p w:rsidR="00576A80" w:rsidRDefault="00576A80" w:rsidP="00576A80">
      <w:pPr>
        <w:numPr>
          <w:ilvl w:val="0"/>
          <w:numId w:val="5"/>
        </w:numPr>
        <w:jc w:val="both"/>
      </w:pPr>
      <w:r>
        <w:t>чистая прибыль;</w:t>
      </w:r>
    </w:p>
    <w:p w:rsidR="00576A80" w:rsidRDefault="00576A80" w:rsidP="00576A80">
      <w:pPr>
        <w:numPr>
          <w:ilvl w:val="0"/>
          <w:numId w:val="10"/>
        </w:numPr>
        <w:jc w:val="both"/>
      </w:pPr>
      <w:r>
        <w:t>рентабельность затрат на НИОКР.</w:t>
      </w:r>
    </w:p>
    <w:p w:rsidR="00800138" w:rsidRDefault="00D6298F" w:rsidP="00434DFF">
      <w:pPr>
        <w:pStyle w:val="a5"/>
        <w:spacing w:line="240" w:lineRule="auto"/>
        <w:ind w:firstLine="709"/>
      </w:pPr>
      <w:r>
        <w:t xml:space="preserve">Формирование </w:t>
      </w:r>
      <w:r w:rsidRPr="0084340B">
        <w:rPr>
          <w:i/>
        </w:rPr>
        <w:t>цен на научно- техническую продукцию</w:t>
      </w:r>
      <w:r>
        <w:t xml:space="preserve"> осуществляется, как правило, на договорно-контрактной основе, цена</w:t>
      </w:r>
      <w:r w:rsidR="004F41CE">
        <w:t xml:space="preserve"> (Ц</w:t>
      </w:r>
      <w:r w:rsidR="004F41CE" w:rsidRPr="004F41CE">
        <w:rPr>
          <w:szCs w:val="28"/>
          <w:vertAlign w:val="subscript"/>
        </w:rPr>
        <w:t>нп</w:t>
      </w:r>
      <w:r w:rsidR="004F41CE">
        <w:t>)</w:t>
      </w:r>
      <w:r>
        <w:t xml:space="preserve"> </w:t>
      </w:r>
      <w:r w:rsidR="00800138">
        <w:t>устанавливается по соглашению сторон. При этом предприятие-исполнитель и предприятие-потребитель, заключая договор-контракт, принимают на себя определенные обязательства.</w:t>
      </w:r>
    </w:p>
    <w:p w:rsidR="007F6BC7" w:rsidRDefault="007F6BC7" w:rsidP="001B7B60">
      <w:pPr>
        <w:pStyle w:val="a9"/>
        <w:ind w:firstLine="709"/>
      </w:pPr>
      <w:r>
        <w:t>Уровень цены формируется под воздействием многих факторов, имеющих самую различную природу, например:</w:t>
      </w:r>
    </w:p>
    <w:p w:rsidR="007F6BC7" w:rsidRDefault="007F6BC7" w:rsidP="007F6BC7">
      <w:pPr>
        <w:pStyle w:val="a"/>
        <w:numPr>
          <w:ilvl w:val="0"/>
          <w:numId w:val="0"/>
        </w:numPr>
      </w:pPr>
      <w:r>
        <w:t>-степень новизны разработки,</w:t>
      </w:r>
    </w:p>
    <w:p w:rsidR="007F6BC7" w:rsidRDefault="007F6BC7" w:rsidP="007F6BC7">
      <w:pPr>
        <w:pStyle w:val="a"/>
        <w:numPr>
          <w:ilvl w:val="0"/>
          <w:numId w:val="0"/>
        </w:numPr>
      </w:pPr>
      <w:r>
        <w:lastRenderedPageBreak/>
        <w:t>-условия конкуренции,</w:t>
      </w:r>
    </w:p>
    <w:p w:rsidR="007F6BC7" w:rsidRDefault="007F6BC7" w:rsidP="007F6BC7">
      <w:pPr>
        <w:pStyle w:val="a"/>
        <w:numPr>
          <w:ilvl w:val="0"/>
          <w:numId w:val="0"/>
        </w:numPr>
      </w:pPr>
      <w:r>
        <w:t>-рыночные условия и условия сбыта (круг потребителей и их чувствительность к изменению цены),</w:t>
      </w:r>
    </w:p>
    <w:p w:rsidR="007F6BC7" w:rsidRDefault="00EF069B" w:rsidP="007F6BC7">
      <w:pPr>
        <w:pStyle w:val="a"/>
        <w:numPr>
          <w:ilvl w:val="0"/>
          <w:numId w:val="0"/>
        </w:numPr>
      </w:pPr>
      <w:r>
        <w:t>-финансовое состояние предприятия или организации</w:t>
      </w:r>
      <w:r w:rsidR="007F6BC7">
        <w:t>,</w:t>
      </w:r>
    </w:p>
    <w:p w:rsidR="007F6BC7" w:rsidRDefault="007F6BC7" w:rsidP="007F6BC7">
      <w:pPr>
        <w:pStyle w:val="a"/>
        <w:numPr>
          <w:ilvl w:val="0"/>
          <w:numId w:val="0"/>
        </w:numPr>
      </w:pPr>
      <w:r>
        <w:t>-издержки и величина ожидаемой прибыли</w:t>
      </w:r>
      <w:r w:rsidR="00D13043" w:rsidRPr="00D13043">
        <w:t xml:space="preserve"> </w:t>
      </w:r>
      <w:r w:rsidR="00D13043">
        <w:t>и т.д.</w:t>
      </w:r>
    </w:p>
    <w:p w:rsidR="007F6BC7" w:rsidRDefault="007F6BC7" w:rsidP="001B7B60">
      <w:pPr>
        <w:pStyle w:val="a9"/>
        <w:ind w:firstLine="709"/>
      </w:pPr>
      <w:r>
        <w:t>Следовательно, прогнозирование цены может потребовать исследования и прогнозирования</w:t>
      </w:r>
      <w:r w:rsidR="00D13043">
        <w:t xml:space="preserve"> не только</w:t>
      </w:r>
      <w:r>
        <w:t xml:space="preserve"> затрат, но и рыночных усло</w:t>
      </w:r>
      <w:r w:rsidR="00D13043">
        <w:t>вий и их динамики</w:t>
      </w:r>
      <w:r>
        <w:t>.</w:t>
      </w:r>
    </w:p>
    <w:p w:rsidR="001B7B60" w:rsidRDefault="001B7B60" w:rsidP="001B7B60">
      <w:pPr>
        <w:pStyle w:val="a9"/>
      </w:pPr>
      <w:r>
        <w:t>Продукция производственно-технического назначения, в том числе и техническая документация как результат разработок (НИОКР), чаще реализуется по договорным ценам, установленным в процессе заключения контракта.</w:t>
      </w:r>
    </w:p>
    <w:p w:rsidR="001B7B60" w:rsidRDefault="001B7B60" w:rsidP="001B7B60">
      <w:pPr>
        <w:pStyle w:val="a9"/>
      </w:pPr>
      <w:r>
        <w:t>Заключая контракт, продавец не ставит перед собой задачи раскрыть потребителю величину издержек. Цена по затратам используется как инструмент внутреннего пользования  и не фигурирует в контракте. Перед продавцом и покупателем стоит задача определить цену на конкретный товар в регионе, где осуществляется сделка, и на тот период времени, когда ее планируется совершить. Основной метод решения – изучение цен на аналогичные продукты и внесение необходимых</w:t>
      </w:r>
      <w:r w:rsidR="00EF069B">
        <w:t xml:space="preserve"> поправок, учитывающих различия в</w:t>
      </w:r>
      <w:r>
        <w:t xml:space="preserve"> коммерческих условиях сделок  и валюте платежа.</w:t>
      </w:r>
    </w:p>
    <w:p w:rsidR="00B92A20" w:rsidRDefault="00B92A20" w:rsidP="00B92A20">
      <w:pPr>
        <w:pStyle w:val="a9"/>
      </w:pPr>
      <w:r>
        <w:t xml:space="preserve">Расчет </w:t>
      </w:r>
      <w:r w:rsidRPr="00B92A20">
        <w:t>исходной цены</w:t>
      </w:r>
      <w:r>
        <w:t xml:space="preserve"> представляет собой внесение поправок в цены конкурентов. В мировой практике внесение поправок оформляется в виде </w:t>
      </w:r>
      <w:r w:rsidRPr="00B92A20">
        <w:t>конкурентного листа;</w:t>
      </w:r>
      <w:r>
        <w:t xml:space="preserve"> расчет поправок прилагается. Обоснованность расчета повышается с увеличением числа конкурентных материалов. В конкурентном листе указываются:</w:t>
      </w:r>
    </w:p>
    <w:p w:rsidR="00B92A20" w:rsidRDefault="00B92A20" w:rsidP="00B92A20">
      <w:pPr>
        <w:pStyle w:val="a9"/>
        <w:ind w:firstLine="0"/>
      </w:pPr>
      <w:r>
        <w:t xml:space="preserve">-реквизиты конкурентных материалов - наименование продавца товара, источник информации, время совершения сделки, валюта платежа; </w:t>
      </w:r>
    </w:p>
    <w:p w:rsidR="00B92A20" w:rsidRDefault="00B92A20" w:rsidP="00B92A20">
      <w:pPr>
        <w:pStyle w:val="a9"/>
        <w:ind w:firstLine="0"/>
      </w:pPr>
      <w:r>
        <w:t>-краткая характеристика товара.</w:t>
      </w:r>
    </w:p>
    <w:p w:rsidR="00B92A20" w:rsidRDefault="00B92A20" w:rsidP="00B92A20">
      <w:pPr>
        <w:pStyle w:val="a9"/>
      </w:pPr>
      <w:r>
        <w:t>Обычно вносятся следующие поправки: на дату конкурентного материала, на условия платежа, на условия поставки, на технические характеристики, на экономические показатели, прочие.</w:t>
      </w:r>
    </w:p>
    <w:p w:rsidR="001B7B60" w:rsidRDefault="001B7B60" w:rsidP="001B7B60">
      <w:pPr>
        <w:pStyle w:val="a9"/>
      </w:pPr>
      <w:r>
        <w:t xml:space="preserve">Исходной ценой при совершении сделки служит </w:t>
      </w:r>
      <w:r w:rsidRPr="001B7B60">
        <w:t>цена предложения</w:t>
      </w:r>
      <w:r>
        <w:t>, определяемая продавцом. Она на практике всегда несколько завышена в расчете на уторгование в процессе заключения контракта.</w:t>
      </w:r>
      <w:r w:rsidR="00B92A20">
        <w:t xml:space="preserve"> По опыту работы организации, занимающейся реализацией научно-технической продукции, можно судить о средней величине снижения исходной цены при заключении контракта.</w:t>
      </w:r>
    </w:p>
    <w:p w:rsidR="00D04776" w:rsidRDefault="00D04776" w:rsidP="001B7B60">
      <w:pPr>
        <w:pStyle w:val="a9"/>
      </w:pPr>
      <w:r>
        <w:t>При определении цен на научно-техническую продукцию, являющуюся результатом НИОКР в ОЭЧ</w:t>
      </w:r>
      <w:r w:rsidR="00DC1D28">
        <w:t xml:space="preserve"> можно прибегнуть к экспертным оценкам.</w:t>
      </w:r>
    </w:p>
    <w:p w:rsidR="004E1C07" w:rsidRDefault="00D6298F" w:rsidP="00D6298F">
      <w:pPr>
        <w:pStyle w:val="20"/>
        <w:spacing w:line="240" w:lineRule="auto"/>
      </w:pPr>
      <w:r w:rsidRPr="0084340B">
        <w:rPr>
          <w:i/>
        </w:rPr>
        <w:t>Вало</w:t>
      </w:r>
      <w:r w:rsidR="00800138" w:rsidRPr="0084340B">
        <w:rPr>
          <w:i/>
        </w:rPr>
        <w:t>вая прибыль</w:t>
      </w:r>
      <w:r w:rsidR="00800138">
        <w:t xml:space="preserve"> </w:t>
      </w:r>
      <w:r w:rsidR="004F41CE">
        <w:t>(П</w:t>
      </w:r>
      <w:r w:rsidR="004F41CE" w:rsidRPr="004F41CE">
        <w:rPr>
          <w:szCs w:val="28"/>
          <w:vertAlign w:val="subscript"/>
        </w:rPr>
        <w:t>в</w:t>
      </w:r>
      <w:r w:rsidR="004F41CE">
        <w:t xml:space="preserve">) </w:t>
      </w:r>
      <w:r w:rsidR="00EF069B">
        <w:t xml:space="preserve">организации или </w:t>
      </w:r>
      <w:r w:rsidR="00800138">
        <w:t>предприятия сферы на</w:t>
      </w:r>
      <w:r>
        <w:t>уки формируется за счет доходов от</w:t>
      </w:r>
      <w:r w:rsidR="00800138">
        <w:t xml:space="preserve"> реализации выполненных научных и опытно-конструкторских работ; реализации имущества</w:t>
      </w:r>
      <w:r w:rsidR="004F41CE">
        <w:t xml:space="preserve"> (РИ)</w:t>
      </w:r>
      <w:r w:rsidR="00800138">
        <w:t xml:space="preserve"> – продажа на сторону различных видов имущества, числящегося на балансе предприятия</w:t>
      </w:r>
      <w:r w:rsidR="00EF069B">
        <w:t xml:space="preserve"> или организации</w:t>
      </w:r>
      <w:r w:rsidR="00800138">
        <w:t>;</w:t>
      </w:r>
      <w:r>
        <w:t xml:space="preserve"> </w:t>
      </w:r>
      <w:r w:rsidR="004E1C07">
        <w:t xml:space="preserve">доходы </w:t>
      </w:r>
      <w:r>
        <w:t>внереализационных операций</w:t>
      </w:r>
      <w:r w:rsidR="004F41CE">
        <w:t xml:space="preserve"> (ВО)</w:t>
      </w:r>
      <w:r>
        <w:t xml:space="preserve"> – </w:t>
      </w:r>
      <w:r w:rsidR="00800138">
        <w:t xml:space="preserve">поступления </w:t>
      </w:r>
      <w:r w:rsidR="00800138">
        <w:lastRenderedPageBreak/>
        <w:t>в возмещение причиненных организации убытков; штрафы, пени, неустойки за нарушение условий д</w:t>
      </w:r>
      <w:bookmarkStart w:id="1" w:name="sub_808"/>
      <w:r>
        <w:t>оговоров</w:t>
      </w:r>
      <w:r w:rsidR="00800138">
        <w:t xml:space="preserve"> и т. п.</w:t>
      </w:r>
    </w:p>
    <w:p w:rsidR="00800138" w:rsidRDefault="004E1C07" w:rsidP="00D6298F">
      <w:pPr>
        <w:pStyle w:val="20"/>
        <w:spacing w:line="240" w:lineRule="auto"/>
      </w:pPr>
      <w:r>
        <w:t>В ОЭЧ валовая прибыль</w:t>
      </w:r>
      <w:r w:rsidR="00D6298F">
        <w:t xml:space="preserve"> </w:t>
      </w:r>
      <w:r w:rsidR="00EF069B">
        <w:t xml:space="preserve">как финансовый результат НИОКР </w:t>
      </w:r>
      <w:r w:rsidR="00D6298F">
        <w:t>рассчитывается</w:t>
      </w:r>
      <w:r w:rsidR="004F41CE">
        <w:t xml:space="preserve"> как разность:</w:t>
      </w:r>
    </w:p>
    <w:p w:rsidR="007A0DBF" w:rsidRDefault="004F41CE" w:rsidP="00D6298F">
      <w:pPr>
        <w:pStyle w:val="20"/>
        <w:spacing w:line="240" w:lineRule="auto"/>
      </w:pPr>
      <w:r>
        <w:t>П</w:t>
      </w:r>
      <w:r w:rsidRPr="004F41CE">
        <w:rPr>
          <w:szCs w:val="28"/>
          <w:vertAlign w:val="subscript"/>
        </w:rPr>
        <w:t>в</w:t>
      </w:r>
      <w:r>
        <w:t>=(Ц</w:t>
      </w:r>
      <w:r w:rsidRPr="004F41CE">
        <w:rPr>
          <w:szCs w:val="28"/>
          <w:vertAlign w:val="subscript"/>
        </w:rPr>
        <w:t>нп</w:t>
      </w:r>
      <w:r>
        <w:t>+РИ</w:t>
      </w:r>
      <w:r w:rsidR="007A0DBF" w:rsidRPr="007A0DBF">
        <w:rPr>
          <w:szCs w:val="28"/>
          <w:vertAlign w:val="subscript"/>
        </w:rPr>
        <w:t>НИОКР</w:t>
      </w:r>
      <w:r w:rsidR="00DA1895">
        <w:t xml:space="preserve">) – </w:t>
      </w:r>
      <w:r>
        <w:t>С</w:t>
      </w:r>
      <w:r w:rsidRPr="004F41CE">
        <w:rPr>
          <w:szCs w:val="28"/>
          <w:vertAlign w:val="subscript"/>
        </w:rPr>
        <w:t>нп</w:t>
      </w:r>
      <w:r w:rsidR="007A0DBF">
        <w:t>,</w:t>
      </w:r>
    </w:p>
    <w:p w:rsidR="007A0DBF" w:rsidRDefault="004F41CE" w:rsidP="00D6298F">
      <w:pPr>
        <w:pStyle w:val="20"/>
        <w:spacing w:line="240" w:lineRule="auto"/>
      </w:pPr>
      <w:r>
        <w:t xml:space="preserve">где </w:t>
      </w:r>
      <w:r w:rsidR="004E1C07">
        <w:t>РИ</w:t>
      </w:r>
      <w:r w:rsidR="004E1C07" w:rsidRPr="007A0DBF">
        <w:rPr>
          <w:szCs w:val="28"/>
          <w:vertAlign w:val="subscript"/>
        </w:rPr>
        <w:t>НИОКР</w:t>
      </w:r>
      <w:r w:rsidR="004E1C07">
        <w:t xml:space="preserve"> – реализация имущества, использованного при выполнении данных НИОКР;</w:t>
      </w:r>
    </w:p>
    <w:p w:rsidR="004F41CE" w:rsidRDefault="00DA1895" w:rsidP="00DA1895">
      <w:pPr>
        <w:pStyle w:val="20"/>
        <w:spacing w:line="240" w:lineRule="auto"/>
        <w:ind w:firstLine="0"/>
      </w:pPr>
      <w:r>
        <w:t>При расчете валовой прибыли могут быть учтены</w:t>
      </w:r>
      <w:r w:rsidR="004E1C07">
        <w:t xml:space="preserve"> внереализационные доходы</w:t>
      </w:r>
      <w:r>
        <w:t xml:space="preserve"> от операций, связанные с данными</w:t>
      </w:r>
      <w:r w:rsidR="004E1C07">
        <w:t xml:space="preserve"> НИОКР</w:t>
      </w:r>
      <w:r>
        <w:t xml:space="preserve"> </w:t>
      </w:r>
      <w:r w:rsidR="004E1C07">
        <w:t>(</w:t>
      </w:r>
      <w:r>
        <w:t xml:space="preserve">например, полученные </w:t>
      </w:r>
      <w:r w:rsidR="004E1C07">
        <w:t>штрафы, пени и т.п.)</w:t>
      </w:r>
      <w:r w:rsidR="004F41CE">
        <w:t xml:space="preserve"> внереализационные </w:t>
      </w:r>
      <w:r>
        <w:t>расходы, связанные с данными</w:t>
      </w:r>
      <w:r w:rsidR="007A0DBF">
        <w:t xml:space="preserve"> НИОКР</w:t>
      </w:r>
      <w:r>
        <w:t xml:space="preserve"> </w:t>
      </w:r>
      <w:r w:rsidR="004F41CE">
        <w:t>(</w:t>
      </w:r>
      <w:r>
        <w:t xml:space="preserve">уплаченные </w:t>
      </w:r>
      <w:r w:rsidR="004F41CE">
        <w:t>штрафы, пени и т.п.)</w:t>
      </w:r>
      <w:r>
        <w:t>, но в связи со сложностью прогнозирования этих величин в расчете ОЭЧ они не учитываются.</w:t>
      </w:r>
    </w:p>
    <w:bookmarkEnd w:id="1"/>
    <w:p w:rsidR="00800138" w:rsidRDefault="00800138" w:rsidP="00434DFF">
      <w:pPr>
        <w:pStyle w:val="20"/>
        <w:spacing w:line="240" w:lineRule="auto"/>
      </w:pPr>
      <w:r w:rsidRPr="0084340B">
        <w:rPr>
          <w:i/>
        </w:rPr>
        <w:t>Чистая прибыл</w:t>
      </w:r>
      <w:r w:rsidR="004F41CE" w:rsidRPr="0084340B">
        <w:rPr>
          <w:i/>
        </w:rPr>
        <w:t>ь</w:t>
      </w:r>
      <w:r w:rsidR="007A0DBF">
        <w:t xml:space="preserve"> П</w:t>
      </w:r>
      <w:r w:rsidR="007A0DBF">
        <w:rPr>
          <w:szCs w:val="28"/>
          <w:vertAlign w:val="subscript"/>
        </w:rPr>
        <w:t>ч</w:t>
      </w:r>
      <w:r w:rsidR="004F41CE">
        <w:t xml:space="preserve"> </w:t>
      </w:r>
      <w:r w:rsidR="0084340B">
        <w:t>–</w:t>
      </w:r>
      <w:r w:rsidR="004F41CE">
        <w:t xml:space="preserve"> это часть вало</w:t>
      </w:r>
      <w:r>
        <w:t>вой прибыли, остающейся в распоряжении предприятия после уплаты налогов и других обя</w:t>
      </w:r>
      <w:r w:rsidR="004F41CE">
        <w:t>зательных платежей в бюджет.</w:t>
      </w:r>
    </w:p>
    <w:p w:rsidR="00800138" w:rsidRDefault="006343AA" w:rsidP="00434DFF">
      <w:pPr>
        <w:ind w:firstLine="708"/>
        <w:jc w:val="both"/>
      </w:pPr>
      <w:r>
        <w:rPr>
          <w:noProof/>
        </w:rPr>
        <mc:AlternateContent>
          <mc:Choice Requires="wps">
            <w:drawing>
              <wp:anchor distT="0" distB="0" distL="114300" distR="114300" simplePos="0" relativeHeight="251657728" behindDoc="0" locked="1" layoutInCell="0" allowOverlap="1">
                <wp:simplePos x="0" y="0"/>
                <wp:positionH relativeFrom="column">
                  <wp:posOffset>7037070</wp:posOffset>
                </wp:positionH>
                <wp:positionV relativeFrom="paragraph">
                  <wp:posOffset>-1905</wp:posOffset>
                </wp:positionV>
                <wp:extent cx="2164715" cy="2705100"/>
                <wp:effectExtent l="0" t="0" r="0" b="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4715" cy="27051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0138" w:rsidRDefault="00800138">
                            <w:pPr>
                              <w:jc w:val="center"/>
                              <w:rPr>
                                <w:position w:val="-40"/>
                                <w:sz w:val="24"/>
                              </w:rPr>
                            </w:pPr>
                            <w:r>
                              <w:rPr>
                                <w:position w:val="-40"/>
                                <w:sz w:val="24"/>
                              </w:rPr>
                              <w:t>НАЛОГИ</w:t>
                            </w:r>
                          </w:p>
                          <w:p w:rsidR="00800138" w:rsidRDefault="00800138">
                            <w:pPr>
                              <w:jc w:val="center"/>
                              <w:rPr>
                                <w:sz w:val="24"/>
                              </w:rPr>
                            </w:pPr>
                          </w:p>
                          <w:p w:rsidR="00800138" w:rsidRDefault="00800138">
                            <w:pPr>
                              <w:ind w:left="142"/>
                              <w:jc w:val="both"/>
                              <w:rPr>
                                <w:sz w:val="24"/>
                              </w:rPr>
                            </w:pPr>
                          </w:p>
                          <w:p w:rsidR="00800138" w:rsidRDefault="00800138">
                            <w:pPr>
                              <w:ind w:left="142"/>
                              <w:jc w:val="both"/>
                              <w:rPr>
                                <w:sz w:val="24"/>
                              </w:rPr>
                            </w:pPr>
                            <w:r>
                              <w:rPr>
                                <w:sz w:val="24"/>
                              </w:rPr>
                              <w:t>1. На имущество</w:t>
                            </w:r>
                          </w:p>
                          <w:p w:rsidR="00800138" w:rsidRDefault="00800138">
                            <w:pPr>
                              <w:ind w:left="142"/>
                              <w:jc w:val="both"/>
                              <w:rPr>
                                <w:sz w:val="24"/>
                              </w:rPr>
                            </w:pPr>
                            <w:r>
                              <w:rPr>
                                <w:sz w:val="24"/>
                              </w:rPr>
                              <w:tab/>
                              <w:t>(табл.4.1.);</w:t>
                            </w:r>
                          </w:p>
                          <w:p w:rsidR="00800138" w:rsidRDefault="00800138">
                            <w:pPr>
                              <w:ind w:left="142"/>
                              <w:jc w:val="both"/>
                              <w:rPr>
                                <w:sz w:val="24"/>
                              </w:rPr>
                            </w:pPr>
                          </w:p>
                          <w:p w:rsidR="00800138" w:rsidRDefault="00800138">
                            <w:pPr>
                              <w:ind w:left="142"/>
                              <w:jc w:val="both"/>
                              <w:rPr>
                                <w:sz w:val="24"/>
                              </w:rPr>
                            </w:pPr>
                            <w:r>
                              <w:rPr>
                                <w:sz w:val="24"/>
                              </w:rPr>
                              <w:t>2. На цели образования</w:t>
                            </w:r>
                          </w:p>
                          <w:p w:rsidR="00800138" w:rsidRDefault="00800138">
                            <w:pPr>
                              <w:ind w:left="142"/>
                              <w:jc w:val="both"/>
                              <w:rPr>
                                <w:sz w:val="24"/>
                              </w:rPr>
                            </w:pPr>
                            <w:r>
                              <w:rPr>
                                <w:sz w:val="24"/>
                              </w:rPr>
                              <w:tab/>
                              <w:t>(табл.4.1.);</w:t>
                            </w:r>
                          </w:p>
                          <w:p w:rsidR="00800138" w:rsidRDefault="00800138">
                            <w:pPr>
                              <w:ind w:left="142"/>
                              <w:jc w:val="both"/>
                              <w:rPr>
                                <w:sz w:val="24"/>
                              </w:rPr>
                            </w:pPr>
                          </w:p>
                          <w:p w:rsidR="00800138" w:rsidRDefault="00800138">
                            <w:pPr>
                              <w:ind w:left="142"/>
                              <w:jc w:val="both"/>
                              <w:rPr>
                                <w:sz w:val="24"/>
                              </w:rPr>
                            </w:pPr>
                            <w:r>
                              <w:rPr>
                                <w:sz w:val="24"/>
                              </w:rPr>
                              <w:t>3. На содержание жилищ-</w:t>
                            </w:r>
                          </w:p>
                          <w:p w:rsidR="00800138" w:rsidRDefault="00800138">
                            <w:pPr>
                              <w:ind w:left="142"/>
                              <w:jc w:val="both"/>
                              <w:rPr>
                                <w:sz w:val="24"/>
                              </w:rPr>
                            </w:pPr>
                            <w:r>
                              <w:rPr>
                                <w:sz w:val="24"/>
                              </w:rPr>
                              <w:t xml:space="preserve">   ного  фонда  и объектов</w:t>
                            </w:r>
                          </w:p>
                          <w:p w:rsidR="00800138" w:rsidRDefault="00800138">
                            <w:pPr>
                              <w:ind w:left="142"/>
                              <w:jc w:val="both"/>
                              <w:rPr>
                                <w:sz w:val="24"/>
                              </w:rPr>
                            </w:pPr>
                            <w:r>
                              <w:rPr>
                                <w:sz w:val="24"/>
                              </w:rPr>
                              <w:t xml:space="preserve">   соц.-культурной  сферы</w:t>
                            </w:r>
                          </w:p>
                          <w:p w:rsidR="00800138" w:rsidRDefault="00800138">
                            <w:pPr>
                              <w:ind w:left="142"/>
                              <w:jc w:val="both"/>
                              <w:rPr>
                                <w:rFonts w:ascii="TimesET" w:hAnsi="TimesET"/>
                                <w:sz w:val="24"/>
                              </w:rPr>
                            </w:pPr>
                            <w:r>
                              <w:rPr>
                                <w:sz w:val="24"/>
                              </w:rPr>
                              <w:tab/>
                              <w:t>(табл.4.1.).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554.1pt;margin-top:-.15pt;width:170.45pt;height:2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" o:allowincell="f" filled="f" strokeweight="2pt">
                <v:textbox inset="1pt,1pt,1pt,1pt">
                  <w:txbxContent>
                    <w:p w:rsidR="00800138" w:rsidRDefault="00800138">
                      <w:pPr>
                        <w:jc w:val="center"/>
                        <w:rPr>
                          <w:position w:val="-40"/>
                          <w:sz w:val="24"/>
                        </w:rPr>
                      </w:pPr>
                      <w:r>
                        <w:rPr>
                          <w:position w:val="-40"/>
                          <w:sz w:val="24"/>
                        </w:rPr>
                        <w:t>НАЛОГИ</w:t>
                      </w:r>
                    </w:p>
                    <w:p w:rsidR="00800138" w:rsidRDefault="00800138">
                      <w:pPr>
                        <w:jc w:val="center"/>
                        <w:rPr>
                          <w:sz w:val="24"/>
                        </w:rPr>
                      </w:pPr>
                    </w:p>
                    <w:p w:rsidR="00800138" w:rsidRDefault="00800138">
                      <w:pPr>
                        <w:ind w:left="142"/>
                        <w:jc w:val="both"/>
                        <w:rPr>
                          <w:sz w:val="24"/>
                        </w:rPr>
                      </w:pPr>
                    </w:p>
                    <w:p w:rsidR="00800138" w:rsidRDefault="00800138">
                      <w:pPr>
                        <w:ind w:left="142"/>
                        <w:jc w:val="both"/>
                        <w:rPr>
                          <w:sz w:val="24"/>
                        </w:rPr>
                      </w:pPr>
                      <w:r>
                        <w:rPr>
                          <w:sz w:val="24"/>
                        </w:rPr>
                        <w:t>1. На имущество</w:t>
                      </w:r>
                    </w:p>
                    <w:p w:rsidR="00800138" w:rsidRDefault="00800138">
                      <w:pPr>
                        <w:ind w:left="142"/>
                        <w:jc w:val="both"/>
                        <w:rPr>
                          <w:sz w:val="24"/>
                        </w:rPr>
                      </w:pPr>
                      <w:r>
                        <w:rPr>
                          <w:sz w:val="24"/>
                        </w:rPr>
                        <w:tab/>
                        <w:t>(табл.4.1.);</w:t>
                      </w:r>
                    </w:p>
                    <w:p w:rsidR="00800138" w:rsidRDefault="00800138">
                      <w:pPr>
                        <w:ind w:left="142"/>
                        <w:jc w:val="both"/>
                        <w:rPr>
                          <w:sz w:val="24"/>
                        </w:rPr>
                      </w:pPr>
                    </w:p>
                    <w:p w:rsidR="00800138" w:rsidRDefault="00800138">
                      <w:pPr>
                        <w:ind w:left="142"/>
                        <w:jc w:val="both"/>
                        <w:rPr>
                          <w:sz w:val="24"/>
                        </w:rPr>
                      </w:pPr>
                      <w:r>
                        <w:rPr>
                          <w:sz w:val="24"/>
                        </w:rPr>
                        <w:t>2. На цели образования</w:t>
                      </w:r>
                    </w:p>
                    <w:p w:rsidR="00800138" w:rsidRDefault="00800138">
                      <w:pPr>
                        <w:ind w:left="142"/>
                        <w:jc w:val="both"/>
                        <w:rPr>
                          <w:sz w:val="24"/>
                        </w:rPr>
                      </w:pPr>
                      <w:r>
                        <w:rPr>
                          <w:sz w:val="24"/>
                        </w:rPr>
                        <w:tab/>
                        <w:t>(табл.4.1.);</w:t>
                      </w:r>
                    </w:p>
                    <w:p w:rsidR="00800138" w:rsidRDefault="00800138">
                      <w:pPr>
                        <w:ind w:left="142"/>
                        <w:jc w:val="both"/>
                        <w:rPr>
                          <w:sz w:val="24"/>
                        </w:rPr>
                      </w:pPr>
                    </w:p>
                    <w:p w:rsidR="00800138" w:rsidRDefault="00800138">
                      <w:pPr>
                        <w:ind w:left="142"/>
                        <w:jc w:val="both"/>
                        <w:rPr>
                          <w:sz w:val="24"/>
                        </w:rPr>
                      </w:pPr>
                      <w:r>
                        <w:rPr>
                          <w:sz w:val="24"/>
                        </w:rPr>
                        <w:t>3. На содержание жилищ-</w:t>
                      </w:r>
                    </w:p>
                    <w:p w:rsidR="00800138" w:rsidRDefault="00800138">
                      <w:pPr>
                        <w:ind w:left="142"/>
                        <w:jc w:val="both"/>
                        <w:rPr>
                          <w:sz w:val="24"/>
                        </w:rPr>
                      </w:pPr>
                      <w:r>
                        <w:rPr>
                          <w:sz w:val="24"/>
                        </w:rPr>
                        <w:t xml:space="preserve">   ного  фонда  и объектов</w:t>
                      </w:r>
                    </w:p>
                    <w:p w:rsidR="00800138" w:rsidRDefault="00800138">
                      <w:pPr>
                        <w:ind w:left="142"/>
                        <w:jc w:val="both"/>
                        <w:rPr>
                          <w:sz w:val="24"/>
                        </w:rPr>
                      </w:pPr>
                      <w:r>
                        <w:rPr>
                          <w:sz w:val="24"/>
                        </w:rPr>
                        <w:t xml:space="preserve">   соц.-культурной  сферы</w:t>
                      </w:r>
                    </w:p>
                    <w:p w:rsidR="00800138" w:rsidRDefault="00800138">
                      <w:pPr>
                        <w:ind w:left="142"/>
                        <w:jc w:val="both"/>
                        <w:rPr>
                          <w:rFonts w:ascii="TimesET" w:hAnsi="TimesET"/>
                          <w:sz w:val="24"/>
                        </w:rPr>
                      </w:pPr>
                      <w:r>
                        <w:rPr>
                          <w:sz w:val="24"/>
                        </w:rPr>
                        <w:tab/>
                        <w:t>(табл.4.1.).</w:t>
                      </w:r>
                    </w:p>
                  </w:txbxContent>
                </v:textbox>
                <w10:anchorlock/>
              </v:rect>
            </w:pict>
          </mc:Fallback>
        </mc:AlternateContent>
      </w:r>
      <w:r w:rsidR="004F41CE">
        <w:t>В ОЭЧ чистая</w:t>
      </w:r>
      <w:r w:rsidR="00800138">
        <w:t xml:space="preserve"> п</w:t>
      </w:r>
      <w:r w:rsidR="004F41CE">
        <w:t>р</w:t>
      </w:r>
      <w:r w:rsidR="00272A97">
        <w:t>ибыль условно определяется</w:t>
      </w:r>
      <w:r w:rsidR="004F41CE">
        <w:t xml:space="preserve"> с учетом налога </w:t>
      </w:r>
      <w:r w:rsidR="00800138">
        <w:t>на приб</w:t>
      </w:r>
      <w:r w:rsidR="00EF069B">
        <w:t>ыль(Н</w:t>
      </w:r>
      <w:r w:rsidR="00EF069B" w:rsidRPr="00EF069B">
        <w:rPr>
          <w:szCs w:val="28"/>
          <w:vertAlign w:val="subscript"/>
        </w:rPr>
        <w:t>п</w:t>
      </w:r>
      <w:r w:rsidR="00EF069B">
        <w:t>):</w:t>
      </w:r>
    </w:p>
    <w:p w:rsidR="007A0DBF" w:rsidRDefault="007A0DBF" w:rsidP="007A0DBF">
      <w:pPr>
        <w:pStyle w:val="20"/>
        <w:spacing w:line="240" w:lineRule="auto"/>
      </w:pPr>
      <w:r>
        <w:t>П</w:t>
      </w:r>
      <w:r>
        <w:rPr>
          <w:szCs w:val="28"/>
          <w:vertAlign w:val="subscript"/>
        </w:rPr>
        <w:t>ч</w:t>
      </w:r>
      <w:r>
        <w:t>=П</w:t>
      </w:r>
      <w:r w:rsidRPr="004F41CE">
        <w:rPr>
          <w:szCs w:val="28"/>
          <w:vertAlign w:val="subscript"/>
        </w:rPr>
        <w:t>в</w:t>
      </w:r>
      <w:r w:rsidR="00EF069B">
        <w:t>–Н</w:t>
      </w:r>
      <w:r w:rsidR="00EF069B" w:rsidRPr="00EF069B">
        <w:rPr>
          <w:szCs w:val="28"/>
          <w:vertAlign w:val="subscript"/>
        </w:rPr>
        <w:t>п</w:t>
      </w:r>
      <w:r w:rsidR="00EF069B">
        <w:t>.</w:t>
      </w:r>
    </w:p>
    <w:p w:rsidR="00EF069B" w:rsidRDefault="00EF069B" w:rsidP="007A0DBF">
      <w:pPr>
        <w:pStyle w:val="20"/>
        <w:spacing w:line="240" w:lineRule="auto"/>
      </w:pPr>
      <w:r>
        <w:t>При реализации сложных НИОКР, требующих использования дорогостоящих опытных установок и оборудования целесообразно рассчитать и учесть при исчислении чистой прибыли также величину налога на имущество (Н</w:t>
      </w:r>
      <w:r w:rsidRPr="00EF069B">
        <w:rPr>
          <w:szCs w:val="28"/>
          <w:vertAlign w:val="subscript"/>
        </w:rPr>
        <w:t>и</w:t>
      </w:r>
      <w:r>
        <w:t>):</w:t>
      </w:r>
    </w:p>
    <w:p w:rsidR="00EF069B" w:rsidRDefault="00EF069B" w:rsidP="00EF069B">
      <w:pPr>
        <w:pStyle w:val="20"/>
        <w:spacing w:line="240" w:lineRule="auto"/>
      </w:pPr>
      <w:r>
        <w:t>П</w:t>
      </w:r>
      <w:r>
        <w:rPr>
          <w:szCs w:val="28"/>
          <w:vertAlign w:val="subscript"/>
        </w:rPr>
        <w:t>ч</w:t>
      </w:r>
      <w:r>
        <w:t>=П</w:t>
      </w:r>
      <w:r w:rsidRPr="004F41CE">
        <w:rPr>
          <w:szCs w:val="28"/>
          <w:vertAlign w:val="subscript"/>
        </w:rPr>
        <w:t>в</w:t>
      </w:r>
      <w:r>
        <w:t>–Н</w:t>
      </w:r>
      <w:r w:rsidRPr="00EF069B">
        <w:rPr>
          <w:szCs w:val="28"/>
          <w:vertAlign w:val="subscript"/>
        </w:rPr>
        <w:t>п</w:t>
      </w:r>
      <w:r>
        <w:t>–Н</w:t>
      </w:r>
      <w:r w:rsidRPr="00EF069B">
        <w:rPr>
          <w:szCs w:val="28"/>
          <w:vertAlign w:val="subscript"/>
        </w:rPr>
        <w:t>и</w:t>
      </w:r>
      <w:r>
        <w:t>.</w:t>
      </w:r>
    </w:p>
    <w:p w:rsidR="00800138" w:rsidRDefault="004F41CE" w:rsidP="004F41CE">
      <w:pPr>
        <w:ind w:firstLine="709"/>
        <w:jc w:val="both"/>
      </w:pPr>
      <w:r w:rsidRPr="00DA1895">
        <w:rPr>
          <w:i/>
        </w:rPr>
        <w:t>Рентабельность</w:t>
      </w:r>
      <w:r w:rsidR="00800138" w:rsidRPr="00DA1895">
        <w:rPr>
          <w:i/>
        </w:rPr>
        <w:t xml:space="preserve"> затрат на НИОКР</w:t>
      </w:r>
      <w:r w:rsidR="00800138">
        <w:t xml:space="preserve"> определяется по формуле: </w:t>
      </w:r>
    </w:p>
    <w:p w:rsidR="007A0DBF" w:rsidRDefault="007A0DBF" w:rsidP="004F41CE">
      <w:pPr>
        <w:ind w:firstLine="709"/>
        <w:jc w:val="both"/>
      </w:pPr>
      <w:r>
        <w:t>Р</w:t>
      </w:r>
      <w:r w:rsidRPr="004E1C07">
        <w:rPr>
          <w:szCs w:val="28"/>
          <w:vertAlign w:val="subscript"/>
        </w:rPr>
        <w:t>НИОКР</w:t>
      </w:r>
      <w:r>
        <w:t>=</w:t>
      </w:r>
      <w:r w:rsidRPr="007A0DBF">
        <w:t xml:space="preserve"> </w:t>
      </w:r>
      <w:r>
        <w:t>П</w:t>
      </w:r>
      <w:r>
        <w:rPr>
          <w:szCs w:val="28"/>
          <w:vertAlign w:val="subscript"/>
        </w:rPr>
        <w:t>ч</w:t>
      </w:r>
      <w:r>
        <w:t>/С</w:t>
      </w:r>
      <w:r w:rsidRPr="004F41CE">
        <w:rPr>
          <w:szCs w:val="28"/>
          <w:vertAlign w:val="subscript"/>
        </w:rPr>
        <w:t>нп</w:t>
      </w:r>
    </w:p>
    <w:p w:rsidR="00272A97" w:rsidRDefault="00272A97" w:rsidP="00272A97">
      <w:pPr>
        <w:ind w:firstLine="709"/>
        <w:jc w:val="both"/>
      </w:pPr>
    </w:p>
    <w:p w:rsidR="00B46042" w:rsidRPr="0059631E" w:rsidRDefault="00B46042" w:rsidP="00272A97">
      <w:pPr>
        <w:ind w:firstLine="709"/>
        <w:jc w:val="both"/>
        <w:rPr>
          <w:i/>
        </w:rPr>
      </w:pPr>
      <w:r w:rsidRPr="0059631E">
        <w:rPr>
          <w:i/>
        </w:rPr>
        <w:t>Оценка научно-технических показателей</w:t>
      </w:r>
      <w:r w:rsidR="00F061CB" w:rsidRPr="0059631E">
        <w:rPr>
          <w:i/>
        </w:rPr>
        <w:t xml:space="preserve"> НИОКР</w:t>
      </w:r>
    </w:p>
    <w:p w:rsidR="0073603E" w:rsidRDefault="0073603E" w:rsidP="0073603E">
      <w:pPr>
        <w:pStyle w:val="a9"/>
      </w:pPr>
      <w:r>
        <w:t>В случае, когда разработка проводится для собственных нужд предприятия – например, предусмотрено освоение изделия в производстве – возможная цена продажи результатов НИОКР может быть рассмотрена как альтернатива собственного использования или, напротив, проведения разработки своими силами. Вместо дальнейшего освоения на собственном предприятии результаты разработки могут быть проданы другим заинтересованным предприятиям и организациям. Или, вместо проведения разработки своими силами возможен заказ на проведение НИОКР или приобретение технической документации, патента, лицензии.</w:t>
      </w:r>
    </w:p>
    <w:p w:rsidR="00F061CB" w:rsidRDefault="0073603E" w:rsidP="00272A97">
      <w:pPr>
        <w:ind w:firstLine="709"/>
        <w:jc w:val="both"/>
      </w:pPr>
      <w:r>
        <w:t>Если</w:t>
      </w:r>
      <w:r w:rsidR="00F061CB">
        <w:t xml:space="preserve"> результаты НИОКР </w:t>
      </w:r>
      <w:r w:rsidR="0059631E">
        <w:t>буду</w:t>
      </w:r>
      <w:r w:rsidR="00F061CB">
        <w:t>т исполь</w:t>
      </w:r>
      <w:r w:rsidR="0059631E">
        <w:t>зованы</w:t>
      </w:r>
      <w:r w:rsidR="00F061CB">
        <w:t xml:space="preserve"> предприятием </w:t>
      </w:r>
      <w:r w:rsidR="0059631E">
        <w:t xml:space="preserve">для </w:t>
      </w:r>
      <w:r w:rsidR="004721DF">
        <w:t>собственных нужд</w:t>
      </w:r>
      <w:r w:rsidR="0059631E">
        <w:t>, экономические результаты будут «отложены» их оценка будет представлять отдельную задачу, поэтому в ОЭЧ оцениваются только научно-технические результаты НИОКР. Следует отметить, что уровень научно-технических результатов не всегда соответствует уровню экономических.</w:t>
      </w:r>
    </w:p>
    <w:p w:rsidR="0059631E" w:rsidRDefault="0059631E" w:rsidP="00272A97">
      <w:pPr>
        <w:ind w:firstLine="709"/>
        <w:jc w:val="both"/>
      </w:pPr>
      <w:r>
        <w:t xml:space="preserve">Научно-технические показатели характеризуют оригинальность и новизну результатов НИОКР. Эти показатели сложно регламентировать. </w:t>
      </w:r>
      <w:r>
        <w:lastRenderedPageBreak/>
        <w:t xml:space="preserve">Для каждой НИОКР их перечень, значения и весомость различны, поэтому определяются дипломником совместно с руководителем дипломного проекта (работы). В связи с высокой степенью неопределенности оценки этих показателей </w:t>
      </w:r>
      <w:r w:rsidR="00C3025C">
        <w:t>часто используют системы баллов и экспертные опросы. Например, количественно научно-техническую ценность результатов НИР (ЦНТ</w:t>
      </w:r>
      <w:r w:rsidR="00C3025C" w:rsidRPr="00C3025C">
        <w:rPr>
          <w:szCs w:val="28"/>
          <w:vertAlign w:val="subscript"/>
        </w:rPr>
        <w:t>НИР</w:t>
      </w:r>
      <w:r w:rsidR="00C3025C">
        <w:t>) можно вычислить следующим образом:</w:t>
      </w:r>
    </w:p>
    <w:p w:rsidR="00C3025C" w:rsidRPr="00C3025C" w:rsidRDefault="00C3025C" w:rsidP="00272A97">
      <w:pPr>
        <w:ind w:firstLine="709"/>
        <w:jc w:val="both"/>
      </w:pPr>
      <w:r>
        <w:t>ЦНТ</w:t>
      </w:r>
      <w:r w:rsidRPr="00C3025C">
        <w:rPr>
          <w:szCs w:val="28"/>
          <w:vertAlign w:val="subscript"/>
        </w:rPr>
        <w:t>НИР</w:t>
      </w:r>
      <w:r>
        <w:t>=р</w:t>
      </w:r>
      <w:r w:rsidRPr="00C3025C">
        <w:t>·</w:t>
      </w:r>
      <w:r w:rsidRPr="00C3025C">
        <w:rPr>
          <w:position w:val="-28"/>
        </w:rPr>
        <w:object w:dxaOrig="460" w:dyaOrig="680">
          <v:shape id="_x0000_i1026" type="#_x0000_t75" style="width:15pt;height:33.6pt" o:ole="">
            <v:imagedata r:id="rId10" o:title=""/>
          </v:shape>
          <o:OLEObject Type="Embed" ProgID="Equation.3" ShapeID="_x0000_i1026" DrawAspect="Content" ObjectID="_1489914996" r:id="rId11"/>
        </w:object>
      </w:r>
      <w:r>
        <w:t>М</w:t>
      </w:r>
      <w:r w:rsidRPr="00C3025C">
        <w:rPr>
          <w:szCs w:val="28"/>
          <w:vertAlign w:val="subscript"/>
          <w:lang w:val="en-US"/>
        </w:rPr>
        <w:t>i</w:t>
      </w:r>
      <w:r w:rsidRPr="00C3025C">
        <w:t>·</w:t>
      </w:r>
      <w:r>
        <w:rPr>
          <w:lang w:val="en-US"/>
        </w:rPr>
        <w:t>b</w:t>
      </w:r>
      <w:r w:rsidRPr="00C3025C">
        <w:rPr>
          <w:szCs w:val="28"/>
          <w:vertAlign w:val="subscript"/>
          <w:lang w:val="en-US"/>
        </w:rPr>
        <w:t>i</w:t>
      </w:r>
    </w:p>
    <w:p w:rsidR="00C3025C" w:rsidRDefault="00C3025C" w:rsidP="00272A97">
      <w:pPr>
        <w:ind w:firstLine="709"/>
        <w:jc w:val="both"/>
      </w:pPr>
      <w:r>
        <w:rPr>
          <w:lang w:val="en-US"/>
        </w:rPr>
        <w:t>n</w:t>
      </w:r>
      <w:r>
        <w:t xml:space="preserve"> – число признаков, участвующих в оценке;</w:t>
      </w:r>
    </w:p>
    <w:p w:rsidR="00C3025C" w:rsidRDefault="00C3025C" w:rsidP="00272A97">
      <w:pPr>
        <w:ind w:firstLine="709"/>
        <w:jc w:val="both"/>
      </w:pPr>
      <w:r>
        <w:t>М</w:t>
      </w:r>
      <w:r w:rsidRPr="00C3025C">
        <w:rPr>
          <w:szCs w:val="28"/>
          <w:vertAlign w:val="subscript"/>
          <w:lang w:val="en-US"/>
        </w:rPr>
        <w:t>i</w:t>
      </w:r>
      <w:r>
        <w:t xml:space="preserve"> – оценка результата НИР по –тому признаку в баллах;</w:t>
      </w:r>
    </w:p>
    <w:p w:rsidR="00C3025C" w:rsidRDefault="00C3025C" w:rsidP="00272A97">
      <w:pPr>
        <w:ind w:firstLine="709"/>
        <w:jc w:val="both"/>
      </w:pPr>
      <w:r>
        <w:rPr>
          <w:lang w:val="en-US"/>
        </w:rPr>
        <w:t>b</w:t>
      </w:r>
      <w:r w:rsidRPr="00C3025C">
        <w:rPr>
          <w:szCs w:val="28"/>
          <w:vertAlign w:val="subscript"/>
          <w:lang w:val="en-US"/>
        </w:rPr>
        <w:t>i</w:t>
      </w:r>
      <w:r>
        <w:t xml:space="preserve"> – коэффициент значимости –того признака;</w:t>
      </w:r>
    </w:p>
    <w:p w:rsidR="00C3025C" w:rsidRDefault="00C3025C" w:rsidP="00272A97">
      <w:pPr>
        <w:ind w:firstLine="709"/>
        <w:jc w:val="both"/>
      </w:pPr>
      <w:r>
        <w:t>р – вероятность получения ожидаемого результата</w:t>
      </w:r>
    </w:p>
    <w:p w:rsidR="000A36BF" w:rsidRDefault="000A36BF" w:rsidP="00272A97">
      <w:pPr>
        <w:ind w:firstLine="709"/>
        <w:jc w:val="both"/>
      </w:pPr>
      <w:r>
        <w:t>Показатели признаков, их характеристика и оценка в баллах приведены в табл. 3.</w:t>
      </w:r>
    </w:p>
    <w:p w:rsidR="000A36BF" w:rsidRDefault="000A36BF" w:rsidP="000A36BF">
      <w:pPr>
        <w:ind w:firstLine="709"/>
        <w:jc w:val="right"/>
      </w:pPr>
      <w:r>
        <w:t>Таблица 3</w:t>
      </w:r>
    </w:p>
    <w:p w:rsidR="000A36BF" w:rsidRDefault="000A36BF" w:rsidP="000A36BF">
      <w:pPr>
        <w:ind w:firstLine="709"/>
        <w:jc w:val="center"/>
      </w:pPr>
      <w:r>
        <w:t>Признаки для оценки научно-технической ценности НИР</w:t>
      </w:r>
    </w:p>
    <w:tbl>
      <w:tblPr>
        <w:tblStyle w:val="a8"/>
        <w:tblW w:w="0" w:type="auto"/>
        <w:tblLook w:val="01E0" w:firstRow="1" w:lastRow="1" w:firstColumn="1" w:lastColumn="1" w:noHBand="0" w:noVBand="0"/>
      </w:tblPr>
      <w:tblGrid>
        <w:gridCol w:w="2348"/>
        <w:gridCol w:w="2348"/>
        <w:gridCol w:w="3492"/>
        <w:gridCol w:w="1204"/>
      </w:tblGrid>
      <w:tr w:rsidR="000A36BF" w:rsidRPr="000A36BF">
        <w:tc>
          <w:tcPr>
            <w:tcW w:w="2348" w:type="dxa"/>
          </w:tcPr>
          <w:p w:rsidR="000A36BF" w:rsidRDefault="000F7E00" w:rsidP="00272A97">
            <w:pPr>
              <w:jc w:val="both"/>
              <w:rPr>
                <w:sz w:val="20"/>
              </w:rPr>
            </w:pPr>
            <w:r>
              <w:rPr>
                <w:sz w:val="20"/>
              </w:rPr>
              <w:t>Признак</w:t>
            </w:r>
          </w:p>
          <w:p w:rsidR="000A36BF" w:rsidRPr="000A36BF" w:rsidRDefault="000F7E00" w:rsidP="00272A97">
            <w:pPr>
              <w:jc w:val="both"/>
              <w:rPr>
                <w:sz w:val="20"/>
              </w:rPr>
            </w:pPr>
            <w:r>
              <w:rPr>
                <w:sz w:val="20"/>
              </w:rPr>
              <w:t>(</w:t>
            </w:r>
            <w:r w:rsidR="000A36BF">
              <w:rPr>
                <w:sz w:val="20"/>
              </w:rPr>
              <w:t>весомость признака</w:t>
            </w:r>
            <w:r w:rsidR="000A36BF">
              <w:rPr>
                <w:lang w:val="en-US"/>
              </w:rPr>
              <w:t xml:space="preserve"> </w:t>
            </w:r>
            <w:r w:rsidR="000A36BF" w:rsidRPr="000A36BF">
              <w:rPr>
                <w:sz w:val="20"/>
                <w:lang w:val="en-US"/>
              </w:rPr>
              <w:t>b</w:t>
            </w:r>
            <w:r w:rsidR="000A36BF" w:rsidRPr="000A36BF">
              <w:rPr>
                <w:sz w:val="20"/>
                <w:vertAlign w:val="subscript"/>
                <w:lang w:val="en-US"/>
              </w:rPr>
              <w:t>i</w:t>
            </w:r>
            <w:r>
              <w:rPr>
                <w:sz w:val="20"/>
              </w:rPr>
              <w:t>)</w:t>
            </w:r>
          </w:p>
        </w:tc>
        <w:tc>
          <w:tcPr>
            <w:tcW w:w="2348" w:type="dxa"/>
          </w:tcPr>
          <w:p w:rsidR="000A36BF" w:rsidRPr="000A36BF" w:rsidRDefault="000A36BF" w:rsidP="00272A97">
            <w:pPr>
              <w:jc w:val="both"/>
              <w:rPr>
                <w:sz w:val="20"/>
              </w:rPr>
            </w:pPr>
            <w:r>
              <w:rPr>
                <w:sz w:val="20"/>
              </w:rPr>
              <w:t>Показатели признака</w:t>
            </w:r>
          </w:p>
        </w:tc>
        <w:tc>
          <w:tcPr>
            <w:tcW w:w="3492" w:type="dxa"/>
          </w:tcPr>
          <w:p w:rsidR="000A36BF" w:rsidRPr="000A36BF" w:rsidRDefault="000A36BF" w:rsidP="00272A97">
            <w:pPr>
              <w:jc w:val="both"/>
              <w:rPr>
                <w:sz w:val="20"/>
              </w:rPr>
            </w:pPr>
            <w:r>
              <w:rPr>
                <w:sz w:val="20"/>
              </w:rPr>
              <w:t>Характеристика</w:t>
            </w:r>
          </w:p>
        </w:tc>
        <w:tc>
          <w:tcPr>
            <w:tcW w:w="1204" w:type="dxa"/>
          </w:tcPr>
          <w:p w:rsidR="000A36BF" w:rsidRPr="000A36BF" w:rsidRDefault="000A36BF" w:rsidP="00272A97">
            <w:pPr>
              <w:jc w:val="both"/>
              <w:rPr>
                <w:sz w:val="20"/>
              </w:rPr>
            </w:pPr>
            <w:r w:rsidRPr="000A36BF">
              <w:rPr>
                <w:sz w:val="20"/>
              </w:rPr>
              <w:t>Оценка М</w:t>
            </w:r>
            <w:r w:rsidRPr="000A36BF">
              <w:rPr>
                <w:sz w:val="20"/>
                <w:vertAlign w:val="subscript"/>
                <w:lang w:val="en-US"/>
              </w:rPr>
              <w:t>i</w:t>
            </w:r>
            <w:r w:rsidRPr="000A36BF">
              <w:rPr>
                <w:sz w:val="20"/>
              </w:rPr>
              <w:t>, баллы</w:t>
            </w:r>
          </w:p>
        </w:tc>
      </w:tr>
      <w:tr w:rsidR="000F7E00" w:rsidRPr="000A36BF">
        <w:trPr>
          <w:trHeight w:val="570"/>
        </w:trPr>
        <w:tc>
          <w:tcPr>
            <w:tcW w:w="2348" w:type="dxa"/>
            <w:vMerge w:val="restart"/>
          </w:tcPr>
          <w:p w:rsidR="000F7E00" w:rsidRDefault="000F7E00" w:rsidP="00272A97">
            <w:pPr>
              <w:jc w:val="both"/>
              <w:rPr>
                <w:sz w:val="20"/>
              </w:rPr>
            </w:pPr>
            <w:r>
              <w:rPr>
                <w:sz w:val="20"/>
              </w:rPr>
              <w:t>Новизна</w:t>
            </w:r>
          </w:p>
          <w:p w:rsidR="000F7E00" w:rsidRDefault="000F7E00" w:rsidP="00272A97">
            <w:pPr>
              <w:jc w:val="both"/>
              <w:rPr>
                <w:sz w:val="20"/>
              </w:rPr>
            </w:pPr>
            <w:r>
              <w:rPr>
                <w:sz w:val="20"/>
              </w:rPr>
              <w:t>результатов НИР</w:t>
            </w:r>
          </w:p>
          <w:p w:rsidR="000F7E00" w:rsidRPr="000A36BF" w:rsidRDefault="000F7E00" w:rsidP="00272A97">
            <w:pPr>
              <w:jc w:val="both"/>
              <w:rPr>
                <w:sz w:val="20"/>
              </w:rPr>
            </w:pPr>
            <w:r>
              <w:rPr>
                <w:sz w:val="20"/>
              </w:rPr>
              <w:t>(0,34)</w:t>
            </w:r>
          </w:p>
        </w:tc>
        <w:tc>
          <w:tcPr>
            <w:tcW w:w="2348" w:type="dxa"/>
          </w:tcPr>
          <w:p w:rsidR="000F7E00" w:rsidRPr="000A36BF" w:rsidRDefault="000F7E00" w:rsidP="00272A97">
            <w:pPr>
              <w:jc w:val="both"/>
              <w:rPr>
                <w:sz w:val="20"/>
              </w:rPr>
            </w:pPr>
            <w:r>
              <w:rPr>
                <w:sz w:val="20"/>
              </w:rPr>
              <w:t>Превышает мировые достижения</w:t>
            </w:r>
          </w:p>
        </w:tc>
        <w:tc>
          <w:tcPr>
            <w:tcW w:w="3492" w:type="dxa"/>
          </w:tcPr>
          <w:p w:rsidR="000F7E00" w:rsidRPr="000A36BF" w:rsidRDefault="000F7E00" w:rsidP="00272A97">
            <w:pPr>
              <w:jc w:val="both"/>
              <w:rPr>
                <w:sz w:val="20"/>
              </w:rPr>
            </w:pPr>
            <w:r>
              <w:rPr>
                <w:sz w:val="20"/>
              </w:rPr>
              <w:t>Получение принципиально новых результатов, неизвестных науке, разработка оригинальных теорий, принципиально новых устройств, веществ, способов</w:t>
            </w:r>
          </w:p>
        </w:tc>
        <w:tc>
          <w:tcPr>
            <w:tcW w:w="1204" w:type="dxa"/>
          </w:tcPr>
          <w:p w:rsidR="000F7E00" w:rsidRPr="000A36BF" w:rsidRDefault="00E632AA" w:rsidP="00272A97">
            <w:pPr>
              <w:jc w:val="both"/>
              <w:rPr>
                <w:sz w:val="20"/>
              </w:rPr>
            </w:pPr>
            <w:r>
              <w:rPr>
                <w:sz w:val="20"/>
              </w:rPr>
              <w:t>9-</w:t>
            </w:r>
            <w:r w:rsidR="000F7E00">
              <w:rPr>
                <w:sz w:val="20"/>
              </w:rPr>
              <w:t>10</w:t>
            </w:r>
          </w:p>
        </w:tc>
      </w:tr>
      <w:tr w:rsidR="000F7E00" w:rsidRPr="000A36BF">
        <w:trPr>
          <w:trHeight w:val="840"/>
        </w:trPr>
        <w:tc>
          <w:tcPr>
            <w:tcW w:w="2348" w:type="dxa"/>
            <w:vMerge/>
          </w:tcPr>
          <w:p w:rsidR="000F7E00" w:rsidRDefault="000F7E00" w:rsidP="00272A97">
            <w:pPr>
              <w:jc w:val="both"/>
              <w:rPr>
                <w:sz w:val="20"/>
              </w:rPr>
            </w:pPr>
          </w:p>
        </w:tc>
        <w:tc>
          <w:tcPr>
            <w:tcW w:w="2348" w:type="dxa"/>
          </w:tcPr>
          <w:p w:rsidR="000F7E00" w:rsidRDefault="000F7E00" w:rsidP="00272A97">
            <w:pPr>
              <w:jc w:val="both"/>
              <w:rPr>
                <w:sz w:val="20"/>
              </w:rPr>
            </w:pPr>
            <w:r>
              <w:rPr>
                <w:sz w:val="20"/>
              </w:rPr>
              <w:t>Находится на уровне мировых достижений</w:t>
            </w:r>
          </w:p>
        </w:tc>
        <w:tc>
          <w:tcPr>
            <w:tcW w:w="3492" w:type="dxa"/>
          </w:tcPr>
          <w:p w:rsidR="000F7E00" w:rsidRDefault="000F7E00" w:rsidP="00272A97">
            <w:pPr>
              <w:jc w:val="both"/>
              <w:rPr>
                <w:sz w:val="20"/>
              </w:rPr>
            </w:pPr>
            <w:r>
              <w:rPr>
                <w:sz w:val="20"/>
              </w:rPr>
              <w:t>Установление некоторых общих закономерностей, разработка новых устройств, методов, способов, алгоритмов, принципиальные усовершенствования</w:t>
            </w:r>
          </w:p>
        </w:tc>
        <w:tc>
          <w:tcPr>
            <w:tcW w:w="1204" w:type="dxa"/>
          </w:tcPr>
          <w:p w:rsidR="000F7E00" w:rsidRDefault="000F7E00" w:rsidP="00272A97">
            <w:pPr>
              <w:jc w:val="both"/>
              <w:rPr>
                <w:sz w:val="20"/>
              </w:rPr>
            </w:pPr>
            <w:r>
              <w:rPr>
                <w:sz w:val="20"/>
              </w:rPr>
              <w:t>7</w:t>
            </w:r>
            <w:r w:rsidR="00E632AA">
              <w:rPr>
                <w:sz w:val="20"/>
              </w:rPr>
              <w:t>-8</w:t>
            </w:r>
          </w:p>
        </w:tc>
      </w:tr>
      <w:tr w:rsidR="000F7E00" w:rsidRPr="000A36BF">
        <w:trPr>
          <w:trHeight w:val="1110"/>
        </w:trPr>
        <w:tc>
          <w:tcPr>
            <w:tcW w:w="2348" w:type="dxa"/>
            <w:vMerge/>
          </w:tcPr>
          <w:p w:rsidR="000F7E00" w:rsidRDefault="000F7E00" w:rsidP="00272A97">
            <w:pPr>
              <w:jc w:val="both"/>
              <w:rPr>
                <w:sz w:val="20"/>
              </w:rPr>
            </w:pPr>
          </w:p>
        </w:tc>
        <w:tc>
          <w:tcPr>
            <w:tcW w:w="2348" w:type="dxa"/>
          </w:tcPr>
          <w:p w:rsidR="000F7E00" w:rsidRDefault="000F7E00" w:rsidP="00272A97">
            <w:pPr>
              <w:jc w:val="both"/>
              <w:rPr>
                <w:sz w:val="20"/>
              </w:rPr>
            </w:pPr>
            <w:r>
              <w:rPr>
                <w:sz w:val="20"/>
              </w:rPr>
              <w:t>Приближается к мировым достижениям</w:t>
            </w:r>
          </w:p>
        </w:tc>
        <w:tc>
          <w:tcPr>
            <w:tcW w:w="3492" w:type="dxa"/>
          </w:tcPr>
          <w:p w:rsidR="000F7E00" w:rsidRDefault="000F7E00" w:rsidP="00272A97">
            <w:pPr>
              <w:jc w:val="both"/>
              <w:rPr>
                <w:sz w:val="20"/>
              </w:rPr>
            </w:pPr>
            <w:r>
              <w:rPr>
                <w:sz w:val="20"/>
              </w:rPr>
              <w:t>Положительное решение поставленных задач на основе простых обобщений, анализ связей между фактами, распространение известных принципов на новые объекты, воспроизводство устройств, агрегатов.</w:t>
            </w:r>
          </w:p>
        </w:tc>
        <w:tc>
          <w:tcPr>
            <w:tcW w:w="1204" w:type="dxa"/>
          </w:tcPr>
          <w:p w:rsidR="000F7E00" w:rsidRDefault="000F7E00" w:rsidP="00272A97">
            <w:pPr>
              <w:jc w:val="both"/>
              <w:rPr>
                <w:sz w:val="20"/>
              </w:rPr>
            </w:pPr>
            <w:r>
              <w:rPr>
                <w:sz w:val="20"/>
              </w:rPr>
              <w:t>3-5</w:t>
            </w:r>
          </w:p>
        </w:tc>
      </w:tr>
      <w:tr w:rsidR="000F7E00" w:rsidRPr="000A36BF">
        <w:trPr>
          <w:trHeight w:val="480"/>
        </w:trPr>
        <w:tc>
          <w:tcPr>
            <w:tcW w:w="2348" w:type="dxa"/>
            <w:vMerge/>
          </w:tcPr>
          <w:p w:rsidR="000F7E00" w:rsidRDefault="000F7E00" w:rsidP="00272A97">
            <w:pPr>
              <w:jc w:val="both"/>
              <w:rPr>
                <w:sz w:val="20"/>
              </w:rPr>
            </w:pPr>
          </w:p>
        </w:tc>
        <w:tc>
          <w:tcPr>
            <w:tcW w:w="2348" w:type="dxa"/>
          </w:tcPr>
          <w:p w:rsidR="000F7E00" w:rsidRDefault="000F7E00" w:rsidP="00272A97">
            <w:pPr>
              <w:jc w:val="both"/>
              <w:rPr>
                <w:sz w:val="20"/>
              </w:rPr>
            </w:pPr>
            <w:r>
              <w:rPr>
                <w:sz w:val="20"/>
              </w:rPr>
              <w:t>Тривиальный</w:t>
            </w:r>
          </w:p>
        </w:tc>
        <w:tc>
          <w:tcPr>
            <w:tcW w:w="3492" w:type="dxa"/>
          </w:tcPr>
          <w:p w:rsidR="000F7E00" w:rsidRDefault="000F7E00" w:rsidP="00272A97">
            <w:pPr>
              <w:jc w:val="both"/>
              <w:rPr>
                <w:sz w:val="20"/>
              </w:rPr>
            </w:pPr>
            <w:r>
              <w:rPr>
                <w:sz w:val="20"/>
              </w:rPr>
              <w:t>Описание отдельных элементарных факторов, реферативные обзоры, передача и распространение опыта</w:t>
            </w:r>
          </w:p>
        </w:tc>
        <w:tc>
          <w:tcPr>
            <w:tcW w:w="1204" w:type="dxa"/>
          </w:tcPr>
          <w:p w:rsidR="000F7E00" w:rsidRDefault="000F7E00" w:rsidP="00272A97">
            <w:pPr>
              <w:jc w:val="both"/>
              <w:rPr>
                <w:sz w:val="20"/>
              </w:rPr>
            </w:pPr>
            <w:r>
              <w:rPr>
                <w:sz w:val="20"/>
              </w:rPr>
              <w:t>1-2</w:t>
            </w:r>
          </w:p>
        </w:tc>
      </w:tr>
      <w:tr w:rsidR="000F7E00" w:rsidRPr="000A36BF">
        <w:trPr>
          <w:trHeight w:val="255"/>
        </w:trPr>
        <w:tc>
          <w:tcPr>
            <w:tcW w:w="2348" w:type="dxa"/>
            <w:vMerge w:val="restart"/>
          </w:tcPr>
          <w:p w:rsidR="000F7E00" w:rsidRDefault="000F7E00" w:rsidP="00272A97">
            <w:pPr>
              <w:jc w:val="both"/>
              <w:rPr>
                <w:sz w:val="20"/>
              </w:rPr>
            </w:pPr>
            <w:r>
              <w:rPr>
                <w:sz w:val="20"/>
              </w:rPr>
              <w:t>Широта использования результатов НИР</w:t>
            </w:r>
          </w:p>
          <w:p w:rsidR="000F7E00" w:rsidRPr="000A36BF" w:rsidRDefault="000F7E00" w:rsidP="00272A97">
            <w:pPr>
              <w:jc w:val="both"/>
              <w:rPr>
                <w:sz w:val="20"/>
              </w:rPr>
            </w:pPr>
            <w:r>
              <w:rPr>
                <w:sz w:val="20"/>
              </w:rPr>
              <w:t>(0,33)</w:t>
            </w:r>
          </w:p>
        </w:tc>
        <w:tc>
          <w:tcPr>
            <w:tcW w:w="2348" w:type="dxa"/>
          </w:tcPr>
          <w:p w:rsidR="000F7E00" w:rsidRPr="000A36BF" w:rsidRDefault="000F7E00" w:rsidP="00272A97">
            <w:pPr>
              <w:jc w:val="both"/>
              <w:rPr>
                <w:sz w:val="20"/>
              </w:rPr>
            </w:pPr>
            <w:r>
              <w:rPr>
                <w:sz w:val="20"/>
              </w:rPr>
              <w:t>Значительная</w:t>
            </w:r>
          </w:p>
        </w:tc>
        <w:tc>
          <w:tcPr>
            <w:tcW w:w="3492" w:type="dxa"/>
          </w:tcPr>
          <w:p w:rsidR="000F7E00" w:rsidRPr="000A36BF" w:rsidRDefault="000F7E00" w:rsidP="00272A97">
            <w:pPr>
              <w:jc w:val="both"/>
              <w:rPr>
                <w:sz w:val="20"/>
              </w:rPr>
            </w:pPr>
            <w:r>
              <w:rPr>
                <w:sz w:val="20"/>
              </w:rPr>
              <w:t xml:space="preserve">Могут найти применение в </w:t>
            </w:r>
            <w:r w:rsidR="00E632AA">
              <w:rPr>
                <w:sz w:val="20"/>
              </w:rPr>
              <w:t>изделиях нескольких отраслей</w:t>
            </w:r>
          </w:p>
        </w:tc>
        <w:tc>
          <w:tcPr>
            <w:tcW w:w="1204" w:type="dxa"/>
          </w:tcPr>
          <w:p w:rsidR="000F7E00" w:rsidRPr="000A36BF" w:rsidRDefault="00E632AA" w:rsidP="00272A97">
            <w:pPr>
              <w:jc w:val="both"/>
              <w:rPr>
                <w:sz w:val="20"/>
              </w:rPr>
            </w:pPr>
            <w:r>
              <w:rPr>
                <w:sz w:val="20"/>
              </w:rPr>
              <w:t>8-10</w:t>
            </w:r>
          </w:p>
        </w:tc>
      </w:tr>
      <w:tr w:rsidR="000F7E00" w:rsidRPr="000A36BF">
        <w:trPr>
          <w:trHeight w:val="165"/>
        </w:trPr>
        <w:tc>
          <w:tcPr>
            <w:tcW w:w="2348" w:type="dxa"/>
            <w:vMerge/>
          </w:tcPr>
          <w:p w:rsidR="000F7E00" w:rsidRDefault="000F7E00" w:rsidP="00272A97">
            <w:pPr>
              <w:jc w:val="both"/>
              <w:rPr>
                <w:sz w:val="20"/>
              </w:rPr>
            </w:pPr>
          </w:p>
        </w:tc>
        <w:tc>
          <w:tcPr>
            <w:tcW w:w="2348" w:type="dxa"/>
          </w:tcPr>
          <w:p w:rsidR="000F7E00" w:rsidRDefault="000F7E00" w:rsidP="00272A97">
            <w:pPr>
              <w:jc w:val="both"/>
              <w:rPr>
                <w:sz w:val="20"/>
              </w:rPr>
            </w:pPr>
            <w:r>
              <w:rPr>
                <w:sz w:val="20"/>
              </w:rPr>
              <w:t>Средняя</w:t>
            </w:r>
          </w:p>
        </w:tc>
        <w:tc>
          <w:tcPr>
            <w:tcW w:w="3492" w:type="dxa"/>
          </w:tcPr>
          <w:p w:rsidR="000F7E00" w:rsidRPr="000A36BF" w:rsidRDefault="00E632AA" w:rsidP="00272A97">
            <w:pPr>
              <w:jc w:val="both"/>
              <w:rPr>
                <w:sz w:val="20"/>
              </w:rPr>
            </w:pPr>
            <w:r>
              <w:rPr>
                <w:sz w:val="20"/>
              </w:rPr>
              <w:t>Могут найти применение в изделиях одной отрасли</w:t>
            </w:r>
          </w:p>
        </w:tc>
        <w:tc>
          <w:tcPr>
            <w:tcW w:w="1204" w:type="dxa"/>
          </w:tcPr>
          <w:p w:rsidR="000F7E00" w:rsidRPr="000A36BF" w:rsidRDefault="00E632AA" w:rsidP="00272A97">
            <w:pPr>
              <w:jc w:val="both"/>
              <w:rPr>
                <w:sz w:val="20"/>
              </w:rPr>
            </w:pPr>
            <w:r>
              <w:rPr>
                <w:sz w:val="20"/>
              </w:rPr>
              <w:t>4-7</w:t>
            </w:r>
          </w:p>
        </w:tc>
      </w:tr>
      <w:tr w:rsidR="000F7E00" w:rsidRPr="000A36BF">
        <w:trPr>
          <w:trHeight w:val="285"/>
        </w:trPr>
        <w:tc>
          <w:tcPr>
            <w:tcW w:w="2348" w:type="dxa"/>
            <w:vMerge/>
          </w:tcPr>
          <w:p w:rsidR="000F7E00" w:rsidRDefault="000F7E00" w:rsidP="00272A97">
            <w:pPr>
              <w:jc w:val="both"/>
              <w:rPr>
                <w:sz w:val="20"/>
              </w:rPr>
            </w:pPr>
          </w:p>
        </w:tc>
        <w:tc>
          <w:tcPr>
            <w:tcW w:w="2348" w:type="dxa"/>
          </w:tcPr>
          <w:p w:rsidR="000F7E00" w:rsidRDefault="000F7E00" w:rsidP="00272A97">
            <w:pPr>
              <w:jc w:val="both"/>
              <w:rPr>
                <w:sz w:val="20"/>
              </w:rPr>
            </w:pPr>
            <w:r>
              <w:rPr>
                <w:sz w:val="20"/>
              </w:rPr>
              <w:t>Слабая</w:t>
            </w:r>
          </w:p>
        </w:tc>
        <w:tc>
          <w:tcPr>
            <w:tcW w:w="3492" w:type="dxa"/>
          </w:tcPr>
          <w:p w:rsidR="000F7E00" w:rsidRPr="000A36BF" w:rsidRDefault="00E632AA" w:rsidP="00272A97">
            <w:pPr>
              <w:jc w:val="both"/>
              <w:rPr>
                <w:sz w:val="20"/>
              </w:rPr>
            </w:pPr>
            <w:r>
              <w:rPr>
                <w:sz w:val="20"/>
              </w:rPr>
              <w:t>Могут найти применение в изделиях одного типа</w:t>
            </w:r>
          </w:p>
        </w:tc>
        <w:tc>
          <w:tcPr>
            <w:tcW w:w="1204" w:type="dxa"/>
          </w:tcPr>
          <w:p w:rsidR="000F7E00" w:rsidRPr="000A36BF" w:rsidRDefault="00E632AA" w:rsidP="00272A97">
            <w:pPr>
              <w:jc w:val="both"/>
              <w:rPr>
                <w:sz w:val="20"/>
              </w:rPr>
            </w:pPr>
            <w:r>
              <w:rPr>
                <w:sz w:val="20"/>
              </w:rPr>
              <w:t>1-3</w:t>
            </w:r>
          </w:p>
        </w:tc>
      </w:tr>
      <w:tr w:rsidR="00E632AA" w:rsidRPr="000A36BF">
        <w:trPr>
          <w:trHeight w:val="285"/>
        </w:trPr>
        <w:tc>
          <w:tcPr>
            <w:tcW w:w="2348" w:type="dxa"/>
            <w:vMerge w:val="restart"/>
          </w:tcPr>
          <w:p w:rsidR="00E632AA" w:rsidRDefault="00E632AA" w:rsidP="00272A97">
            <w:pPr>
              <w:jc w:val="both"/>
              <w:rPr>
                <w:sz w:val="20"/>
              </w:rPr>
            </w:pPr>
            <w:r>
              <w:rPr>
                <w:sz w:val="20"/>
              </w:rPr>
              <w:t>Степень воздействия результатов на качество объекта НИР</w:t>
            </w:r>
          </w:p>
          <w:p w:rsidR="00E632AA" w:rsidRPr="000A36BF" w:rsidRDefault="00E632AA" w:rsidP="00272A97">
            <w:pPr>
              <w:jc w:val="both"/>
              <w:rPr>
                <w:sz w:val="20"/>
              </w:rPr>
            </w:pPr>
            <w:r>
              <w:rPr>
                <w:sz w:val="20"/>
              </w:rPr>
              <w:t>(0,33)</w:t>
            </w:r>
          </w:p>
        </w:tc>
        <w:tc>
          <w:tcPr>
            <w:tcW w:w="2348" w:type="dxa"/>
          </w:tcPr>
          <w:p w:rsidR="00E632AA" w:rsidRPr="000A36BF" w:rsidRDefault="00E632AA" w:rsidP="00272A97">
            <w:pPr>
              <w:jc w:val="both"/>
              <w:rPr>
                <w:sz w:val="20"/>
              </w:rPr>
            </w:pPr>
            <w:r>
              <w:rPr>
                <w:sz w:val="20"/>
              </w:rPr>
              <w:t xml:space="preserve">Значительная </w:t>
            </w:r>
          </w:p>
        </w:tc>
        <w:tc>
          <w:tcPr>
            <w:tcW w:w="3492" w:type="dxa"/>
          </w:tcPr>
          <w:p w:rsidR="00E632AA" w:rsidRPr="000A36BF" w:rsidRDefault="00E632AA" w:rsidP="00272A97">
            <w:pPr>
              <w:jc w:val="both"/>
              <w:rPr>
                <w:sz w:val="20"/>
              </w:rPr>
            </w:pPr>
            <w:r>
              <w:rPr>
                <w:sz w:val="20"/>
              </w:rPr>
              <w:t>Позволяют существенно улучшить основной признак, характеристику, процесс</w:t>
            </w:r>
          </w:p>
        </w:tc>
        <w:tc>
          <w:tcPr>
            <w:tcW w:w="1204" w:type="dxa"/>
          </w:tcPr>
          <w:p w:rsidR="00E632AA" w:rsidRPr="000A36BF" w:rsidRDefault="00E632AA" w:rsidP="00272A97">
            <w:pPr>
              <w:jc w:val="both"/>
              <w:rPr>
                <w:sz w:val="20"/>
              </w:rPr>
            </w:pPr>
            <w:r>
              <w:rPr>
                <w:sz w:val="20"/>
              </w:rPr>
              <w:t>9-10</w:t>
            </w:r>
          </w:p>
        </w:tc>
      </w:tr>
      <w:tr w:rsidR="00E632AA" w:rsidRPr="000A36BF">
        <w:trPr>
          <w:trHeight w:val="165"/>
        </w:trPr>
        <w:tc>
          <w:tcPr>
            <w:tcW w:w="2348" w:type="dxa"/>
            <w:vMerge/>
          </w:tcPr>
          <w:p w:rsidR="00E632AA" w:rsidRDefault="00E632AA" w:rsidP="00272A97">
            <w:pPr>
              <w:jc w:val="both"/>
              <w:rPr>
                <w:sz w:val="20"/>
              </w:rPr>
            </w:pPr>
          </w:p>
        </w:tc>
        <w:tc>
          <w:tcPr>
            <w:tcW w:w="2348" w:type="dxa"/>
          </w:tcPr>
          <w:p w:rsidR="00E632AA" w:rsidRDefault="00E632AA" w:rsidP="00272A97">
            <w:pPr>
              <w:jc w:val="both"/>
              <w:rPr>
                <w:sz w:val="20"/>
              </w:rPr>
            </w:pPr>
            <w:r>
              <w:rPr>
                <w:sz w:val="20"/>
              </w:rPr>
              <w:t>Средняя</w:t>
            </w:r>
          </w:p>
        </w:tc>
        <w:tc>
          <w:tcPr>
            <w:tcW w:w="3492" w:type="dxa"/>
          </w:tcPr>
          <w:p w:rsidR="00E632AA" w:rsidRPr="000A36BF" w:rsidRDefault="00E632AA" w:rsidP="00272A97">
            <w:pPr>
              <w:jc w:val="both"/>
              <w:rPr>
                <w:sz w:val="20"/>
              </w:rPr>
            </w:pPr>
            <w:r>
              <w:rPr>
                <w:sz w:val="20"/>
              </w:rPr>
              <w:t>Улучшают основные параметры изделия или процесса</w:t>
            </w:r>
          </w:p>
        </w:tc>
        <w:tc>
          <w:tcPr>
            <w:tcW w:w="1204" w:type="dxa"/>
          </w:tcPr>
          <w:p w:rsidR="00E632AA" w:rsidRPr="000A36BF" w:rsidRDefault="00E632AA" w:rsidP="00272A97">
            <w:pPr>
              <w:jc w:val="both"/>
              <w:rPr>
                <w:sz w:val="20"/>
              </w:rPr>
            </w:pPr>
            <w:r>
              <w:rPr>
                <w:sz w:val="20"/>
              </w:rPr>
              <w:t>6-8</w:t>
            </w:r>
          </w:p>
        </w:tc>
      </w:tr>
      <w:tr w:rsidR="00E632AA" w:rsidRPr="000A36BF">
        <w:trPr>
          <w:trHeight w:val="285"/>
        </w:trPr>
        <w:tc>
          <w:tcPr>
            <w:tcW w:w="2348" w:type="dxa"/>
            <w:vMerge/>
          </w:tcPr>
          <w:p w:rsidR="00E632AA" w:rsidRDefault="00E632AA" w:rsidP="00272A97">
            <w:pPr>
              <w:jc w:val="both"/>
              <w:rPr>
                <w:sz w:val="20"/>
              </w:rPr>
            </w:pPr>
          </w:p>
        </w:tc>
        <w:tc>
          <w:tcPr>
            <w:tcW w:w="2348" w:type="dxa"/>
          </w:tcPr>
          <w:p w:rsidR="00E632AA" w:rsidRDefault="00E632AA" w:rsidP="00272A97">
            <w:pPr>
              <w:jc w:val="both"/>
              <w:rPr>
                <w:sz w:val="20"/>
              </w:rPr>
            </w:pPr>
            <w:r>
              <w:rPr>
                <w:sz w:val="20"/>
              </w:rPr>
              <w:t>Слабая</w:t>
            </w:r>
          </w:p>
        </w:tc>
        <w:tc>
          <w:tcPr>
            <w:tcW w:w="3492" w:type="dxa"/>
          </w:tcPr>
          <w:p w:rsidR="00E632AA" w:rsidRPr="000A36BF" w:rsidRDefault="00E632AA" w:rsidP="00272A97">
            <w:pPr>
              <w:jc w:val="both"/>
              <w:rPr>
                <w:sz w:val="20"/>
              </w:rPr>
            </w:pPr>
            <w:r>
              <w:rPr>
                <w:sz w:val="20"/>
              </w:rPr>
              <w:t>Позволяют существенно улучшить второстепенные, вспомогательные устройства или параметры</w:t>
            </w:r>
          </w:p>
        </w:tc>
        <w:tc>
          <w:tcPr>
            <w:tcW w:w="1204" w:type="dxa"/>
          </w:tcPr>
          <w:p w:rsidR="00E632AA" w:rsidRPr="000A36BF" w:rsidRDefault="00E632AA" w:rsidP="00272A97">
            <w:pPr>
              <w:jc w:val="both"/>
              <w:rPr>
                <w:sz w:val="20"/>
              </w:rPr>
            </w:pPr>
            <w:r>
              <w:rPr>
                <w:sz w:val="20"/>
              </w:rPr>
              <w:t>3-5</w:t>
            </w:r>
          </w:p>
        </w:tc>
      </w:tr>
      <w:tr w:rsidR="00E632AA" w:rsidRPr="000A36BF">
        <w:trPr>
          <w:trHeight w:val="345"/>
        </w:trPr>
        <w:tc>
          <w:tcPr>
            <w:tcW w:w="2348" w:type="dxa"/>
            <w:vMerge/>
          </w:tcPr>
          <w:p w:rsidR="00E632AA" w:rsidRDefault="00E632AA" w:rsidP="00272A97">
            <w:pPr>
              <w:jc w:val="both"/>
              <w:rPr>
                <w:sz w:val="20"/>
              </w:rPr>
            </w:pPr>
          </w:p>
        </w:tc>
        <w:tc>
          <w:tcPr>
            <w:tcW w:w="2348" w:type="dxa"/>
          </w:tcPr>
          <w:p w:rsidR="00E632AA" w:rsidRDefault="00E632AA" w:rsidP="00272A97">
            <w:pPr>
              <w:jc w:val="both"/>
              <w:rPr>
                <w:sz w:val="20"/>
              </w:rPr>
            </w:pPr>
            <w:r>
              <w:rPr>
                <w:sz w:val="20"/>
              </w:rPr>
              <w:t>Незначительная</w:t>
            </w:r>
          </w:p>
        </w:tc>
        <w:tc>
          <w:tcPr>
            <w:tcW w:w="3492" w:type="dxa"/>
          </w:tcPr>
          <w:p w:rsidR="00E632AA" w:rsidRPr="000A36BF" w:rsidRDefault="00E632AA" w:rsidP="00272A97">
            <w:pPr>
              <w:jc w:val="both"/>
              <w:rPr>
                <w:sz w:val="20"/>
              </w:rPr>
            </w:pPr>
            <w:r>
              <w:rPr>
                <w:sz w:val="20"/>
              </w:rPr>
              <w:t>Способствуют незначительному улучшению второстепенных параметров и устройств</w:t>
            </w:r>
          </w:p>
        </w:tc>
        <w:tc>
          <w:tcPr>
            <w:tcW w:w="1204" w:type="dxa"/>
          </w:tcPr>
          <w:p w:rsidR="00E632AA" w:rsidRPr="000A36BF" w:rsidRDefault="00E632AA" w:rsidP="00272A97">
            <w:pPr>
              <w:jc w:val="both"/>
              <w:rPr>
                <w:sz w:val="20"/>
              </w:rPr>
            </w:pPr>
            <w:r>
              <w:rPr>
                <w:sz w:val="20"/>
              </w:rPr>
              <w:t>1-2</w:t>
            </w:r>
          </w:p>
        </w:tc>
      </w:tr>
    </w:tbl>
    <w:p w:rsidR="000A36BF" w:rsidRDefault="000A36BF" w:rsidP="00272A97">
      <w:pPr>
        <w:ind w:firstLine="709"/>
        <w:jc w:val="both"/>
      </w:pPr>
    </w:p>
    <w:p w:rsidR="000A36BF" w:rsidRDefault="000A36BF" w:rsidP="00272A97">
      <w:pPr>
        <w:ind w:firstLine="709"/>
        <w:jc w:val="both"/>
      </w:pPr>
      <w:r>
        <w:t>Дипломник может предложить свою систему оценки, обосновав в записке выбор признаков, показателей и других составляющих для определения научно-технической ценности результатов НИ</w:t>
      </w:r>
      <w:r w:rsidR="00825154">
        <w:t>ОКР.</w:t>
      </w:r>
      <w:r w:rsidR="0008561E">
        <w:t xml:space="preserve"> Может быть также дан прогноз предполагаемых будущих экономических результатов.</w:t>
      </w:r>
    </w:p>
    <w:p w:rsidR="00825154" w:rsidRDefault="00825154" w:rsidP="00272A97">
      <w:pPr>
        <w:ind w:firstLine="709"/>
        <w:jc w:val="both"/>
      </w:pPr>
    </w:p>
    <w:p w:rsidR="00825154" w:rsidRDefault="00825154" w:rsidP="00272A97">
      <w:pPr>
        <w:ind w:firstLine="709"/>
        <w:jc w:val="both"/>
      </w:pPr>
      <w:r w:rsidRPr="00825154">
        <w:t xml:space="preserve">В результате </w:t>
      </w:r>
      <w:r>
        <w:t>оценки научно-технической или экономической эффективности НИОКР должен быть сделан вывод о целесообразности ее проведения.</w:t>
      </w:r>
    </w:p>
    <w:p w:rsidR="00825154" w:rsidRPr="00825154" w:rsidRDefault="00825154" w:rsidP="00272A97">
      <w:pPr>
        <w:ind w:firstLine="709"/>
        <w:jc w:val="both"/>
      </w:pPr>
    </w:p>
    <w:p w:rsidR="00272A97" w:rsidRPr="00A6347B" w:rsidRDefault="00A6347B" w:rsidP="00272A97">
      <w:pPr>
        <w:ind w:firstLine="709"/>
        <w:jc w:val="both"/>
        <w:rPr>
          <w:b/>
        </w:rPr>
      </w:pPr>
      <w:r w:rsidRPr="00A6347B">
        <w:rPr>
          <w:b/>
        </w:rPr>
        <w:t>Рекомендуемая л</w:t>
      </w:r>
      <w:r w:rsidR="005B4544" w:rsidRPr="00A6347B">
        <w:rPr>
          <w:b/>
        </w:rPr>
        <w:t>итература</w:t>
      </w:r>
      <w:r w:rsidRPr="00A6347B">
        <w:rPr>
          <w:b/>
        </w:rPr>
        <w:t>:</w:t>
      </w:r>
    </w:p>
    <w:p w:rsidR="00D04776" w:rsidRDefault="00D04776" w:rsidP="00D04776">
      <w:pPr>
        <w:numPr>
          <w:ilvl w:val="0"/>
          <w:numId w:val="34"/>
        </w:numPr>
        <w:jc w:val="both"/>
      </w:pPr>
      <w:r>
        <w:t>Организация и планирование машиностроительного производства (производственный менеджмент): Учебник/ К.А. Грачева, М.К. Захарова, Л.А. Одинцова и др.; под ред. Ю.В. Скворцова, Л.А. Некрасова. – М.: Высш. Шк., 2003. – 470 с.</w:t>
      </w:r>
    </w:p>
    <w:p w:rsidR="00A6347B" w:rsidRDefault="00A6347B" w:rsidP="00D04776">
      <w:pPr>
        <w:numPr>
          <w:ilvl w:val="0"/>
          <w:numId w:val="34"/>
        </w:numPr>
        <w:jc w:val="both"/>
      </w:pPr>
      <w:r>
        <w:t>Орлов А.И. Эконометрика. – М.: Изд-во «Экзамен», 2002. – с.</w:t>
      </w:r>
    </w:p>
    <w:p w:rsidR="00A6347B" w:rsidRDefault="00A6347B" w:rsidP="00A6347B">
      <w:pPr>
        <w:numPr>
          <w:ilvl w:val="0"/>
          <w:numId w:val="34"/>
        </w:numPr>
        <w:jc w:val="both"/>
      </w:pPr>
      <w:r>
        <w:t>Савченко Н.Н. Технико-экономический анализ проектных решений. – М.: Изд-во «Экзамен», 2002. – 128 с.</w:t>
      </w:r>
    </w:p>
    <w:p w:rsidR="00B30C98" w:rsidRDefault="00D04776" w:rsidP="00B30C98">
      <w:pPr>
        <w:numPr>
          <w:ilvl w:val="0"/>
          <w:numId w:val="34"/>
        </w:numPr>
        <w:jc w:val="both"/>
      </w:pPr>
      <w:r>
        <w:t>Скворцов Ю.В. Организационно-экономические вопросы в дипломном проектировании: Учеб. пособие. – М.: Высшая школа, 2006. – 399 с.</w:t>
      </w:r>
    </w:p>
    <w:p w:rsidR="00B30C98" w:rsidRDefault="00B30C98" w:rsidP="00B30C98">
      <w:pPr>
        <w:numPr>
          <w:ilvl w:val="0"/>
          <w:numId w:val="34"/>
        </w:numPr>
        <w:jc w:val="both"/>
      </w:pPr>
      <w:r>
        <w:t>Фалько С.Г., Иванова Н.Ю. Управление нововведениями на высокотехнологичных предприятиях</w:t>
      </w:r>
      <w:r w:rsidR="00050B7A">
        <w:t>: Учебник. – М.: Изд-во МГТУ им. Н.Э. Баумана, 2007. – 256 с.</w:t>
      </w:r>
    </w:p>
    <w:p w:rsidR="00B30C98" w:rsidRDefault="00B30C98" w:rsidP="00B30C98">
      <w:pPr>
        <w:numPr>
          <w:ilvl w:val="0"/>
          <w:numId w:val="34"/>
        </w:numPr>
        <w:jc w:val="both"/>
      </w:pPr>
      <w:r>
        <w:t>Экономика предприятия: Учеб. для вузов/ И.Э. Берзинь, С.А. Пикунова, Н.Н. Савченко, С.Г. Фалько; под ред. С.Г. Фалько. – М.: Дрофа, 2003. – 386 с.</w:t>
      </w:r>
    </w:p>
    <w:p w:rsidR="00D04776" w:rsidRDefault="00D04776" w:rsidP="00B30C98">
      <w:pPr>
        <w:ind w:left="709"/>
        <w:jc w:val="both"/>
      </w:pPr>
    </w:p>
    <w:sectPr w:rsidR="00D04776">
      <w:pgSz w:w="11909" w:h="16834"/>
      <w:pgMar w:top="1259" w:right="1111" w:bottom="1259" w:left="162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B2A" w:rsidRDefault="00D87B2A">
      <w:r>
        <w:separator/>
      </w:r>
    </w:p>
  </w:endnote>
  <w:endnote w:type="continuationSeparator" w:id="0">
    <w:p w:rsidR="00D87B2A" w:rsidRDefault="00D8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Pragmatic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TimesET">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B2A" w:rsidRDefault="00D87B2A">
      <w:r>
        <w:separator/>
      </w:r>
    </w:p>
  </w:footnote>
  <w:footnote w:type="continuationSeparator" w:id="0">
    <w:p w:rsidR="00D87B2A" w:rsidRDefault="00D87B2A">
      <w:r>
        <w:continuationSeparator/>
      </w:r>
    </w:p>
  </w:footnote>
  <w:footnote w:id="1">
    <w:p w:rsidR="00037480" w:rsidRDefault="00037480">
      <w:pPr>
        <w:pStyle w:val="aa"/>
      </w:pPr>
      <w:r>
        <w:rPr>
          <w:rStyle w:val="ab"/>
        </w:rPr>
        <w:footnoteRef/>
      </w:r>
      <w:r>
        <w:t xml:space="preserve"> В ОЭЧ может рассматриваться не весь комплекс НИОКР, а только его часть, например НИР В этом случае указывается ее место в НИОКР и предполагаемое использование результатов.</w:t>
      </w:r>
    </w:p>
  </w:footnote>
  <w:footnote w:id="2">
    <w:p w:rsidR="009434AC" w:rsidRDefault="009434AC" w:rsidP="009434AC">
      <w:pPr>
        <w:pStyle w:val="aa"/>
      </w:pPr>
      <w:r>
        <w:rPr>
          <w:rStyle w:val="ab"/>
        </w:rPr>
        <w:footnoteRef/>
      </w:r>
      <w:r>
        <w:t xml:space="preserve"> В связи с высокой динамикой автоматизации НИОКР нормативы быстро устаревают, использование устаревших нормативов нецелесообразно, постоянное обновление требует значительных затрат</w:t>
      </w:r>
    </w:p>
  </w:footnote>
  <w:footnote w:id="3">
    <w:p w:rsidR="000F5A3E" w:rsidRDefault="000F5A3E">
      <w:pPr>
        <w:pStyle w:val="aa"/>
      </w:pPr>
      <w:r>
        <w:rPr>
          <w:rStyle w:val="ab"/>
        </w:rPr>
        <w:footnoteRef/>
      </w:r>
      <w:r>
        <w:t xml:space="preserve"> В отсутствие нормативов трудоемкости работ ее определяют экспертно</w:t>
      </w:r>
    </w:p>
  </w:footnote>
  <w:footnote w:id="4">
    <w:p w:rsidR="008C403D" w:rsidRDefault="008C403D">
      <w:pPr>
        <w:pStyle w:val="aa"/>
      </w:pPr>
      <w:r>
        <w:rPr>
          <w:rStyle w:val="ab"/>
        </w:rPr>
        <w:footnoteRef/>
      </w:r>
      <w:r>
        <w:t xml:space="preserve"> В случае сложны</w:t>
      </w:r>
      <w:r w:rsidR="00017E38">
        <w:t>х взаимосвязей между работами и большом количестве альтернатив проведения работ построение, анализ и оптимизация сетевого графика может служить самостоятельным заданием по ОЭЧ</w:t>
      </w:r>
    </w:p>
  </w:footnote>
  <w:footnote w:id="5">
    <w:p w:rsidR="00207426" w:rsidRDefault="00207426">
      <w:pPr>
        <w:pStyle w:val="aa"/>
      </w:pPr>
      <w:r>
        <w:rPr>
          <w:rStyle w:val="ab"/>
        </w:rPr>
        <w:footnoteRef/>
      </w:r>
      <w:r>
        <w:t xml:space="preserve"> Она аналогична бюджетной тарифной системе, но тарифные коэффициенты</w:t>
      </w:r>
      <w:r w:rsidR="00160ECF">
        <w:t xml:space="preserve"> и</w:t>
      </w:r>
      <w:r>
        <w:t xml:space="preserve"> базовая заработная плата могут применяться иные</w:t>
      </w:r>
    </w:p>
  </w:footnote>
  <w:footnote w:id="6">
    <w:p w:rsidR="005B4544" w:rsidRDefault="005B4544">
      <w:pPr>
        <w:pStyle w:val="aa"/>
      </w:pPr>
      <w:r>
        <w:rPr>
          <w:rStyle w:val="ab"/>
        </w:rPr>
        <w:footnoteRef/>
      </w:r>
      <w:r>
        <w:t xml:space="preserve"> Кумулятивные затраты – затраты, рассчитанные нарастающим итогом</w:t>
      </w:r>
    </w:p>
  </w:footnote>
  <w:footnote w:id="7">
    <w:p w:rsidR="005B4544" w:rsidRDefault="005B4544">
      <w:pPr>
        <w:pStyle w:val="aa"/>
      </w:pPr>
      <w:r>
        <w:rPr>
          <w:rStyle w:val="ab"/>
        </w:rPr>
        <w:footnoteRef/>
      </w:r>
      <w:r>
        <w:t xml:space="preserve"> Можно представить структуру</w:t>
      </w:r>
      <w:r w:rsidR="00EF069B">
        <w:t xml:space="preserve"> затрат как</w:t>
      </w:r>
      <w:r>
        <w:t xml:space="preserve"> в разрезе статей калькуляции, </w:t>
      </w:r>
      <w:r w:rsidR="00EF069B">
        <w:t xml:space="preserve">так и </w:t>
      </w:r>
      <w:r>
        <w:t>этапов реализации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4EA"/>
    <w:multiLevelType w:val="hybridMultilevel"/>
    <w:tmpl w:val="AA7C05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35B627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06B57171"/>
    <w:multiLevelType w:val="hybridMultilevel"/>
    <w:tmpl w:val="B2562A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8E01A2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0BB60354"/>
    <w:multiLevelType w:val="hybridMultilevel"/>
    <w:tmpl w:val="C8B68394"/>
    <w:lvl w:ilvl="0" w:tplc="04190001">
      <w:start w:val="1"/>
      <w:numFmt w:val="bullet"/>
      <w:lvlText w:val=""/>
      <w:lvlJc w:val="left"/>
      <w:pPr>
        <w:tabs>
          <w:tab w:val="num" w:pos="777"/>
        </w:tabs>
        <w:ind w:left="777" w:hanging="360"/>
      </w:pPr>
      <w:rPr>
        <w:rFonts w:ascii="Symbol" w:hAnsi="Symbol" w:hint="default"/>
      </w:rPr>
    </w:lvl>
    <w:lvl w:ilvl="1" w:tplc="04190003" w:tentative="1">
      <w:start w:val="1"/>
      <w:numFmt w:val="bullet"/>
      <w:lvlText w:val="o"/>
      <w:lvlJc w:val="left"/>
      <w:pPr>
        <w:tabs>
          <w:tab w:val="num" w:pos="1497"/>
        </w:tabs>
        <w:ind w:left="1497" w:hanging="360"/>
      </w:pPr>
      <w:rPr>
        <w:rFonts w:ascii="Courier New" w:hAnsi="Courier New" w:cs="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cs="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cs="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5">
    <w:nsid w:val="0BCA75D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136B1239"/>
    <w:multiLevelType w:val="hybridMultilevel"/>
    <w:tmpl w:val="7570DE7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3AF5B1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187568CF"/>
    <w:multiLevelType w:val="singleLevel"/>
    <w:tmpl w:val="0419000F"/>
    <w:lvl w:ilvl="0">
      <w:start w:val="1"/>
      <w:numFmt w:val="decimal"/>
      <w:lvlText w:val="%1."/>
      <w:lvlJc w:val="left"/>
      <w:pPr>
        <w:tabs>
          <w:tab w:val="num" w:pos="360"/>
        </w:tabs>
        <w:ind w:left="360" w:hanging="360"/>
      </w:pPr>
    </w:lvl>
  </w:abstractNum>
  <w:abstractNum w:abstractNumId="9">
    <w:nsid w:val="21C53EA3"/>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281C0608"/>
    <w:multiLevelType w:val="singleLevel"/>
    <w:tmpl w:val="169242F8"/>
    <w:lvl w:ilvl="0">
      <w:start w:val="1"/>
      <w:numFmt w:val="bullet"/>
      <w:pStyle w:val="a"/>
      <w:lvlText w:val=""/>
      <w:lvlJc w:val="left"/>
      <w:pPr>
        <w:tabs>
          <w:tab w:val="num" w:pos="360"/>
        </w:tabs>
        <w:ind w:left="360" w:hanging="360"/>
      </w:pPr>
      <w:rPr>
        <w:rFonts w:ascii="Wingdings" w:hAnsi="Wingdings" w:hint="default"/>
      </w:rPr>
    </w:lvl>
  </w:abstractNum>
  <w:abstractNum w:abstractNumId="11">
    <w:nsid w:val="2BB86448"/>
    <w:multiLevelType w:val="hybridMultilevel"/>
    <w:tmpl w:val="EBF8431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2D17019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2D891E6C"/>
    <w:multiLevelType w:val="hybridMultilevel"/>
    <w:tmpl w:val="9DEE52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20A6DA1"/>
    <w:multiLevelType w:val="multilevel"/>
    <w:tmpl w:val="7A68825A"/>
    <w:lvl w:ilvl="0">
      <w:start w:val="4"/>
      <w:numFmt w:val="decimal"/>
      <w:lvlText w:val="%1."/>
      <w:lvlJc w:val="left"/>
      <w:pPr>
        <w:tabs>
          <w:tab w:val="num" w:pos="585"/>
        </w:tabs>
        <w:ind w:left="585" w:hanging="360"/>
      </w:pPr>
      <w:rPr>
        <w:rFonts w:hint="default"/>
      </w:rPr>
    </w:lvl>
    <w:lvl w:ilvl="1">
      <w:start w:val="6"/>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6255"/>
        </w:tabs>
        <w:ind w:left="6255" w:hanging="720"/>
      </w:pPr>
      <w:rPr>
        <w:rFonts w:hint="default"/>
      </w:rPr>
    </w:lvl>
    <w:lvl w:ilvl="3">
      <w:start w:val="1"/>
      <w:numFmt w:val="decimal"/>
      <w:isLgl/>
      <w:lvlText w:val="%1.%2.%3.%4."/>
      <w:lvlJc w:val="left"/>
      <w:pPr>
        <w:tabs>
          <w:tab w:val="num" w:pos="9270"/>
        </w:tabs>
        <w:ind w:left="9270" w:hanging="1080"/>
      </w:pPr>
      <w:rPr>
        <w:rFonts w:hint="default"/>
      </w:rPr>
    </w:lvl>
    <w:lvl w:ilvl="4">
      <w:start w:val="1"/>
      <w:numFmt w:val="decimal"/>
      <w:isLgl/>
      <w:lvlText w:val="%1.%2.%3.%4.%5."/>
      <w:lvlJc w:val="left"/>
      <w:pPr>
        <w:tabs>
          <w:tab w:val="num" w:pos="11925"/>
        </w:tabs>
        <w:ind w:left="11925" w:hanging="1080"/>
      </w:pPr>
      <w:rPr>
        <w:rFonts w:hint="default"/>
      </w:rPr>
    </w:lvl>
    <w:lvl w:ilvl="5">
      <w:start w:val="1"/>
      <w:numFmt w:val="decimal"/>
      <w:isLgl/>
      <w:lvlText w:val="%1.%2.%3.%4.%5.%6."/>
      <w:lvlJc w:val="left"/>
      <w:pPr>
        <w:tabs>
          <w:tab w:val="num" w:pos="14940"/>
        </w:tabs>
        <w:ind w:left="14940" w:hanging="1440"/>
      </w:pPr>
      <w:rPr>
        <w:rFonts w:hint="default"/>
      </w:rPr>
    </w:lvl>
    <w:lvl w:ilvl="6">
      <w:start w:val="1"/>
      <w:numFmt w:val="decimal"/>
      <w:isLgl/>
      <w:lvlText w:val="%1.%2.%3.%4.%5.%6.%7."/>
      <w:lvlJc w:val="left"/>
      <w:pPr>
        <w:tabs>
          <w:tab w:val="num" w:pos="17955"/>
        </w:tabs>
        <w:ind w:left="17955" w:hanging="1800"/>
      </w:pPr>
      <w:rPr>
        <w:rFonts w:hint="default"/>
      </w:rPr>
    </w:lvl>
    <w:lvl w:ilvl="7">
      <w:start w:val="1"/>
      <w:numFmt w:val="decimal"/>
      <w:isLgl/>
      <w:lvlText w:val="%1.%2.%3.%4.%5.%6.%7.%8."/>
      <w:lvlJc w:val="left"/>
      <w:pPr>
        <w:tabs>
          <w:tab w:val="num" w:pos="20610"/>
        </w:tabs>
        <w:ind w:left="20610" w:hanging="1800"/>
      </w:pPr>
      <w:rPr>
        <w:rFonts w:hint="default"/>
      </w:rPr>
    </w:lvl>
    <w:lvl w:ilvl="8">
      <w:start w:val="1"/>
      <w:numFmt w:val="decimal"/>
      <w:isLgl/>
      <w:lvlText w:val="%1.%2.%3.%4.%5.%6.%7.%8.%9."/>
      <w:lvlJc w:val="left"/>
      <w:pPr>
        <w:tabs>
          <w:tab w:val="num" w:pos="23625"/>
        </w:tabs>
        <w:ind w:left="23625" w:hanging="2160"/>
      </w:pPr>
      <w:rPr>
        <w:rFonts w:hint="default"/>
      </w:rPr>
    </w:lvl>
  </w:abstractNum>
  <w:abstractNum w:abstractNumId="15">
    <w:nsid w:val="36A93224"/>
    <w:multiLevelType w:val="hybridMultilevel"/>
    <w:tmpl w:val="94E835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6E6434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nsid w:val="37B37E3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39495721"/>
    <w:multiLevelType w:val="multilevel"/>
    <w:tmpl w:val="9F28415A"/>
    <w:lvl w:ilvl="0">
      <w:start w:val="45"/>
      <w:numFmt w:val="decimal"/>
      <w:lvlText w:val="%1"/>
      <w:lvlJc w:val="left"/>
      <w:pPr>
        <w:tabs>
          <w:tab w:val="num" w:pos="1200"/>
        </w:tabs>
        <w:ind w:left="1200" w:hanging="1200"/>
      </w:pPr>
      <w:rPr>
        <w:rFonts w:hint="default"/>
      </w:rPr>
    </w:lvl>
    <w:lvl w:ilvl="1">
      <w:start w:val="3"/>
      <w:numFmt w:val="decimal"/>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200"/>
        </w:tabs>
        <w:ind w:left="1200" w:hanging="1200"/>
      </w:pPr>
      <w:rPr>
        <w:rFonts w:hint="default"/>
      </w:rPr>
    </w:lvl>
    <w:lvl w:ilvl="5">
      <w:start w:val="1"/>
      <w:numFmt w:val="decimal"/>
      <w:lvlText w:val="%1.%2.%3.%4.%5.%6"/>
      <w:lvlJc w:val="left"/>
      <w:pPr>
        <w:tabs>
          <w:tab w:val="num" w:pos="1200"/>
        </w:tabs>
        <w:ind w:left="1200" w:hanging="1200"/>
      </w:pPr>
      <w:rPr>
        <w:rFonts w:hint="default"/>
      </w:rPr>
    </w:lvl>
    <w:lvl w:ilvl="6">
      <w:start w:val="1"/>
      <w:numFmt w:val="decimal"/>
      <w:lvlText w:val="%1.%2.%3.%4.%5.%6.%7"/>
      <w:lvlJc w:val="left"/>
      <w:pPr>
        <w:tabs>
          <w:tab w:val="num" w:pos="1200"/>
        </w:tabs>
        <w:ind w:left="1200" w:hanging="120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D9E1B4A"/>
    <w:multiLevelType w:val="hybridMultilevel"/>
    <w:tmpl w:val="345294AE"/>
    <w:lvl w:ilvl="0" w:tplc="7D0801B8">
      <w:start w:val="1"/>
      <w:numFmt w:val="decimal"/>
      <w:lvlText w:val="%1."/>
      <w:lvlJc w:val="left"/>
      <w:pPr>
        <w:tabs>
          <w:tab w:val="num" w:pos="1801"/>
        </w:tabs>
        <w:ind w:left="1801" w:hanging="1092"/>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0">
    <w:nsid w:val="40E8488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418A0A7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nsid w:val="41C5619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nsid w:val="4B4E273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4EE74AA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52974352"/>
    <w:multiLevelType w:val="hybridMultilevel"/>
    <w:tmpl w:val="D3A852A8"/>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6">
    <w:nsid w:val="5984741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D7469AC"/>
    <w:multiLevelType w:val="hybridMultilevel"/>
    <w:tmpl w:val="83E0B2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65D601A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6A126FA4"/>
    <w:multiLevelType w:val="hybridMultilevel"/>
    <w:tmpl w:val="5E8442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6D01075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nsid w:val="7122634B"/>
    <w:multiLevelType w:val="singleLevel"/>
    <w:tmpl w:val="16CCDF30"/>
    <w:lvl w:ilvl="0">
      <w:start w:val="1"/>
      <w:numFmt w:val="decimal"/>
      <w:pStyle w:val="15"/>
      <w:lvlText w:val="%1."/>
      <w:lvlJc w:val="left"/>
      <w:pPr>
        <w:tabs>
          <w:tab w:val="num" w:pos="417"/>
        </w:tabs>
        <w:ind w:left="340" w:hanging="283"/>
      </w:pPr>
    </w:lvl>
  </w:abstractNum>
  <w:abstractNum w:abstractNumId="32">
    <w:nsid w:val="75563D0F"/>
    <w:multiLevelType w:val="hybridMultilevel"/>
    <w:tmpl w:val="6ADE2AE2"/>
    <w:lvl w:ilvl="0" w:tplc="04190001">
      <w:start w:val="1"/>
      <w:numFmt w:val="bullet"/>
      <w:lvlText w:val=""/>
      <w:lvlJc w:val="left"/>
      <w:pPr>
        <w:tabs>
          <w:tab w:val="num" w:pos="777"/>
        </w:tabs>
        <w:ind w:left="777" w:hanging="360"/>
      </w:pPr>
      <w:rPr>
        <w:rFonts w:ascii="Symbol" w:hAnsi="Symbol" w:hint="default"/>
      </w:rPr>
    </w:lvl>
    <w:lvl w:ilvl="1" w:tplc="04190003" w:tentative="1">
      <w:start w:val="1"/>
      <w:numFmt w:val="bullet"/>
      <w:lvlText w:val="o"/>
      <w:lvlJc w:val="left"/>
      <w:pPr>
        <w:tabs>
          <w:tab w:val="num" w:pos="1497"/>
        </w:tabs>
        <w:ind w:left="1497" w:hanging="360"/>
      </w:pPr>
      <w:rPr>
        <w:rFonts w:ascii="Courier New" w:hAnsi="Courier New" w:cs="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cs="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cs="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33">
    <w:nsid w:val="7A433392"/>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
  </w:num>
  <w:num w:numId="3">
    <w:abstractNumId w:val="22"/>
  </w:num>
  <w:num w:numId="4">
    <w:abstractNumId w:val="26"/>
  </w:num>
  <w:num w:numId="5">
    <w:abstractNumId w:val="30"/>
  </w:num>
  <w:num w:numId="6">
    <w:abstractNumId w:val="21"/>
  </w:num>
  <w:num w:numId="7">
    <w:abstractNumId w:val="28"/>
  </w:num>
  <w:num w:numId="8">
    <w:abstractNumId w:val="33"/>
  </w:num>
  <w:num w:numId="9">
    <w:abstractNumId w:val="12"/>
  </w:num>
  <w:num w:numId="10">
    <w:abstractNumId w:val="23"/>
  </w:num>
  <w:num w:numId="11">
    <w:abstractNumId w:val="8"/>
  </w:num>
  <w:num w:numId="12">
    <w:abstractNumId w:val="20"/>
  </w:num>
  <w:num w:numId="13">
    <w:abstractNumId w:val="3"/>
  </w:num>
  <w:num w:numId="14">
    <w:abstractNumId w:val="7"/>
  </w:num>
  <w:num w:numId="15">
    <w:abstractNumId w:val="5"/>
  </w:num>
  <w:num w:numId="16">
    <w:abstractNumId w:val="16"/>
  </w:num>
  <w:num w:numId="17">
    <w:abstractNumId w:val="24"/>
  </w:num>
  <w:num w:numId="18">
    <w:abstractNumId w:val="17"/>
  </w:num>
  <w:num w:numId="19">
    <w:abstractNumId w:val="18"/>
  </w:num>
  <w:num w:numId="20">
    <w:abstractNumId w:val="29"/>
  </w:num>
  <w:num w:numId="21">
    <w:abstractNumId w:val="31"/>
  </w:num>
  <w:num w:numId="22">
    <w:abstractNumId w:val="25"/>
  </w:num>
  <w:num w:numId="23">
    <w:abstractNumId w:val="10"/>
  </w:num>
  <w:num w:numId="24">
    <w:abstractNumId w:val="2"/>
  </w:num>
  <w:num w:numId="25">
    <w:abstractNumId w:val="15"/>
  </w:num>
  <w:num w:numId="26">
    <w:abstractNumId w:val="14"/>
  </w:num>
  <w:num w:numId="27">
    <w:abstractNumId w:val="31"/>
    <w:lvlOverride w:ilvl="0">
      <w:startOverride w:val="1"/>
    </w:lvlOverride>
  </w:num>
  <w:num w:numId="28">
    <w:abstractNumId w:val="32"/>
  </w:num>
  <w:num w:numId="29">
    <w:abstractNumId w:val="4"/>
  </w:num>
  <w:num w:numId="30">
    <w:abstractNumId w:val="13"/>
  </w:num>
  <w:num w:numId="31">
    <w:abstractNumId w:val="27"/>
  </w:num>
  <w:num w:numId="32">
    <w:abstractNumId w:val="11"/>
  </w:num>
  <w:num w:numId="33">
    <w:abstractNumId w:val="0"/>
  </w:num>
  <w:num w:numId="34">
    <w:abstractNumId w:val="1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38"/>
    <w:rsid w:val="000142A6"/>
    <w:rsid w:val="00017E38"/>
    <w:rsid w:val="00037480"/>
    <w:rsid w:val="00050B7A"/>
    <w:rsid w:val="000520C3"/>
    <w:rsid w:val="00053AC3"/>
    <w:rsid w:val="0006351D"/>
    <w:rsid w:val="00072200"/>
    <w:rsid w:val="00072203"/>
    <w:rsid w:val="00083554"/>
    <w:rsid w:val="0008561E"/>
    <w:rsid w:val="000865D9"/>
    <w:rsid w:val="000A36BF"/>
    <w:rsid w:val="000B3425"/>
    <w:rsid w:val="000C4BD1"/>
    <w:rsid w:val="000D520C"/>
    <w:rsid w:val="000F5924"/>
    <w:rsid w:val="000F5A3E"/>
    <w:rsid w:val="000F7E00"/>
    <w:rsid w:val="00117896"/>
    <w:rsid w:val="001439E7"/>
    <w:rsid w:val="00145D5E"/>
    <w:rsid w:val="00146EC2"/>
    <w:rsid w:val="00153B6B"/>
    <w:rsid w:val="00160ECF"/>
    <w:rsid w:val="001B111A"/>
    <w:rsid w:val="001B7B60"/>
    <w:rsid w:val="001E19C0"/>
    <w:rsid w:val="001F2925"/>
    <w:rsid w:val="001F619C"/>
    <w:rsid w:val="00207426"/>
    <w:rsid w:val="0021208A"/>
    <w:rsid w:val="00234834"/>
    <w:rsid w:val="00251822"/>
    <w:rsid w:val="00272A97"/>
    <w:rsid w:val="00274F44"/>
    <w:rsid w:val="00283680"/>
    <w:rsid w:val="002A7CA7"/>
    <w:rsid w:val="002B1FFB"/>
    <w:rsid w:val="002B3FC8"/>
    <w:rsid w:val="002B6E13"/>
    <w:rsid w:val="00314120"/>
    <w:rsid w:val="0033108C"/>
    <w:rsid w:val="003510FA"/>
    <w:rsid w:val="00363E1C"/>
    <w:rsid w:val="0036746C"/>
    <w:rsid w:val="0037265E"/>
    <w:rsid w:val="003859A9"/>
    <w:rsid w:val="00386862"/>
    <w:rsid w:val="003C3854"/>
    <w:rsid w:val="003D0E9C"/>
    <w:rsid w:val="00425690"/>
    <w:rsid w:val="00431959"/>
    <w:rsid w:val="00434DFF"/>
    <w:rsid w:val="00441622"/>
    <w:rsid w:val="004514C3"/>
    <w:rsid w:val="00454F1E"/>
    <w:rsid w:val="00463F09"/>
    <w:rsid w:val="0046634E"/>
    <w:rsid w:val="004721DF"/>
    <w:rsid w:val="00493D2B"/>
    <w:rsid w:val="004B03E8"/>
    <w:rsid w:val="004C6953"/>
    <w:rsid w:val="004E19BA"/>
    <w:rsid w:val="004E1C07"/>
    <w:rsid w:val="004E3434"/>
    <w:rsid w:val="004F41CE"/>
    <w:rsid w:val="005055FB"/>
    <w:rsid w:val="00536035"/>
    <w:rsid w:val="005566F8"/>
    <w:rsid w:val="0056047E"/>
    <w:rsid w:val="00576A80"/>
    <w:rsid w:val="00595FE8"/>
    <w:rsid w:val="0059631E"/>
    <w:rsid w:val="005B4544"/>
    <w:rsid w:val="005C173C"/>
    <w:rsid w:val="005C40C9"/>
    <w:rsid w:val="005D78DC"/>
    <w:rsid w:val="005E703A"/>
    <w:rsid w:val="005F45CA"/>
    <w:rsid w:val="00617ADD"/>
    <w:rsid w:val="006343AA"/>
    <w:rsid w:val="006A239B"/>
    <w:rsid w:val="006A5872"/>
    <w:rsid w:val="006C01C8"/>
    <w:rsid w:val="006E7ACF"/>
    <w:rsid w:val="00701EB3"/>
    <w:rsid w:val="0070472C"/>
    <w:rsid w:val="00730482"/>
    <w:rsid w:val="007321DD"/>
    <w:rsid w:val="0073603E"/>
    <w:rsid w:val="007462D3"/>
    <w:rsid w:val="007671C4"/>
    <w:rsid w:val="00786152"/>
    <w:rsid w:val="007A0DBF"/>
    <w:rsid w:val="007A21A7"/>
    <w:rsid w:val="007C4449"/>
    <w:rsid w:val="007C78AA"/>
    <w:rsid w:val="007E454C"/>
    <w:rsid w:val="007F6BC7"/>
    <w:rsid w:val="00800138"/>
    <w:rsid w:val="00801F9D"/>
    <w:rsid w:val="00814BF4"/>
    <w:rsid w:val="008243E8"/>
    <w:rsid w:val="00825154"/>
    <w:rsid w:val="0084242F"/>
    <w:rsid w:val="0084340B"/>
    <w:rsid w:val="00863CDD"/>
    <w:rsid w:val="00875B4E"/>
    <w:rsid w:val="00881EA9"/>
    <w:rsid w:val="00883BBC"/>
    <w:rsid w:val="00886D30"/>
    <w:rsid w:val="008915AC"/>
    <w:rsid w:val="008B5F73"/>
    <w:rsid w:val="008C403D"/>
    <w:rsid w:val="008C70DA"/>
    <w:rsid w:val="008D6D81"/>
    <w:rsid w:val="009434AC"/>
    <w:rsid w:val="00956B36"/>
    <w:rsid w:val="00966059"/>
    <w:rsid w:val="009A0D7D"/>
    <w:rsid w:val="009F026F"/>
    <w:rsid w:val="00A02870"/>
    <w:rsid w:val="00A057EC"/>
    <w:rsid w:val="00A27583"/>
    <w:rsid w:val="00A51DD5"/>
    <w:rsid w:val="00A6347B"/>
    <w:rsid w:val="00A67EF2"/>
    <w:rsid w:val="00A75F2D"/>
    <w:rsid w:val="00A80A86"/>
    <w:rsid w:val="00A847BF"/>
    <w:rsid w:val="00AD37FD"/>
    <w:rsid w:val="00AE44AF"/>
    <w:rsid w:val="00AE57FC"/>
    <w:rsid w:val="00B00044"/>
    <w:rsid w:val="00B23CFD"/>
    <w:rsid w:val="00B30C98"/>
    <w:rsid w:val="00B46042"/>
    <w:rsid w:val="00B50B53"/>
    <w:rsid w:val="00B5244F"/>
    <w:rsid w:val="00B64563"/>
    <w:rsid w:val="00B67039"/>
    <w:rsid w:val="00B7418B"/>
    <w:rsid w:val="00B914A8"/>
    <w:rsid w:val="00B92A20"/>
    <w:rsid w:val="00BA13BD"/>
    <w:rsid w:val="00BA513B"/>
    <w:rsid w:val="00BC3CDE"/>
    <w:rsid w:val="00BE74F6"/>
    <w:rsid w:val="00C3025C"/>
    <w:rsid w:val="00C75B0D"/>
    <w:rsid w:val="00C91C5E"/>
    <w:rsid w:val="00CC0E4F"/>
    <w:rsid w:val="00CC5959"/>
    <w:rsid w:val="00CE125D"/>
    <w:rsid w:val="00CF4629"/>
    <w:rsid w:val="00D04776"/>
    <w:rsid w:val="00D122FF"/>
    <w:rsid w:val="00D12C61"/>
    <w:rsid w:val="00D13043"/>
    <w:rsid w:val="00D35A14"/>
    <w:rsid w:val="00D4433F"/>
    <w:rsid w:val="00D46D9B"/>
    <w:rsid w:val="00D54F22"/>
    <w:rsid w:val="00D6298F"/>
    <w:rsid w:val="00D811C6"/>
    <w:rsid w:val="00D821BD"/>
    <w:rsid w:val="00D82376"/>
    <w:rsid w:val="00D8298E"/>
    <w:rsid w:val="00D87B2A"/>
    <w:rsid w:val="00DA1895"/>
    <w:rsid w:val="00DB3656"/>
    <w:rsid w:val="00DB7F7E"/>
    <w:rsid w:val="00DC1D28"/>
    <w:rsid w:val="00DC2FE1"/>
    <w:rsid w:val="00DE366E"/>
    <w:rsid w:val="00DF6FB7"/>
    <w:rsid w:val="00E632AA"/>
    <w:rsid w:val="00E64FA8"/>
    <w:rsid w:val="00E7490A"/>
    <w:rsid w:val="00E76A5F"/>
    <w:rsid w:val="00EB6A9C"/>
    <w:rsid w:val="00ED18A9"/>
    <w:rsid w:val="00EF069B"/>
    <w:rsid w:val="00F061CB"/>
    <w:rsid w:val="00F13A5F"/>
    <w:rsid w:val="00F22A46"/>
    <w:rsid w:val="00F72001"/>
    <w:rsid w:val="00F80EDA"/>
    <w:rsid w:val="00F9698C"/>
    <w:rsid w:val="00FB179E"/>
    <w:rsid w:val="00FC1C50"/>
    <w:rsid w:val="00FC546E"/>
    <w:rsid w:val="00FD58AD"/>
    <w:rsid w:val="00FF2ABF"/>
    <w:rsid w:val="00FF4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8"/>
    </w:rPr>
  </w:style>
  <w:style w:type="paragraph" w:styleId="1">
    <w:name w:val="heading 1"/>
    <w:basedOn w:val="a0"/>
    <w:next w:val="a0"/>
    <w:qFormat/>
    <w:rsid w:val="00BC3CDE"/>
    <w:pPr>
      <w:keepNext/>
      <w:tabs>
        <w:tab w:val="left" w:pos="567"/>
      </w:tabs>
      <w:spacing w:line="360" w:lineRule="auto"/>
      <w:ind w:right="-426"/>
      <w:jc w:val="both"/>
      <w:outlineLvl w:val="0"/>
    </w:pPr>
    <w:rPr>
      <w:rFonts w:ascii="Arial" w:hAnsi="Arial"/>
      <w:b/>
    </w:rPr>
  </w:style>
  <w:style w:type="paragraph" w:styleId="2">
    <w:name w:val="heading 2"/>
    <w:basedOn w:val="a0"/>
    <w:next w:val="a0"/>
    <w:qFormat/>
    <w:pPr>
      <w:keepNext/>
      <w:jc w:val="right"/>
      <w:outlineLvl w:val="1"/>
    </w:pPr>
  </w:style>
  <w:style w:type="paragraph" w:styleId="3">
    <w:name w:val="heading 3"/>
    <w:basedOn w:val="a0"/>
    <w:next w:val="a0"/>
    <w:qFormat/>
    <w:pPr>
      <w:keepNext/>
      <w:jc w:val="center"/>
      <w:outlineLvl w:val="2"/>
    </w:pPr>
    <w:rPr>
      <w:position w:val="-40"/>
      <w:sz w:val="32"/>
    </w:rPr>
  </w:style>
  <w:style w:type="paragraph" w:styleId="4">
    <w:name w:val="heading 4"/>
    <w:basedOn w:val="a0"/>
    <w:next w:val="a0"/>
    <w:qFormat/>
    <w:pPr>
      <w:keepNext/>
      <w:spacing w:line="360" w:lineRule="auto"/>
      <w:jc w:val="center"/>
      <w:outlineLvl w:val="3"/>
    </w:pPr>
  </w:style>
  <w:style w:type="paragraph" w:styleId="5">
    <w:name w:val="heading 5"/>
    <w:basedOn w:val="a0"/>
    <w:next w:val="a0"/>
    <w:qFormat/>
    <w:pPr>
      <w:keepNext/>
      <w:outlineLvl w:val="4"/>
    </w:pPr>
    <w:rPr>
      <w:rFonts w:ascii="Pragmatica" w:hAnsi="Pragmatica"/>
    </w:rPr>
  </w:style>
  <w:style w:type="paragraph" w:styleId="6">
    <w:name w:val="heading 6"/>
    <w:basedOn w:val="a0"/>
    <w:next w:val="a0"/>
    <w:qFormat/>
    <w:pPr>
      <w:keepNext/>
      <w:spacing w:line="360" w:lineRule="auto"/>
      <w:jc w:val="both"/>
      <w:outlineLvl w:val="5"/>
    </w:pPr>
    <w:rPr>
      <w:b/>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30">
    <w:name w:val="Body Text 3"/>
    <w:basedOn w:val="a0"/>
    <w:pPr>
      <w:jc w:val="center"/>
    </w:pPr>
  </w:style>
  <w:style w:type="paragraph" w:styleId="a4">
    <w:name w:val="Body Text"/>
    <w:basedOn w:val="a0"/>
    <w:pPr>
      <w:spacing w:line="360" w:lineRule="auto"/>
      <w:jc w:val="both"/>
    </w:pPr>
  </w:style>
  <w:style w:type="paragraph" w:styleId="a5">
    <w:name w:val="Body Text Indent"/>
    <w:basedOn w:val="a0"/>
    <w:pPr>
      <w:spacing w:line="360" w:lineRule="auto"/>
      <w:ind w:firstLine="1095"/>
      <w:jc w:val="both"/>
    </w:pPr>
  </w:style>
  <w:style w:type="paragraph" w:styleId="20">
    <w:name w:val="Body Text Indent 2"/>
    <w:basedOn w:val="a0"/>
    <w:pPr>
      <w:tabs>
        <w:tab w:val="left" w:pos="0"/>
      </w:tabs>
      <w:spacing w:line="360" w:lineRule="auto"/>
      <w:ind w:firstLine="709"/>
      <w:jc w:val="both"/>
    </w:pPr>
  </w:style>
  <w:style w:type="paragraph" w:styleId="a6">
    <w:name w:val="header"/>
    <w:basedOn w:val="a0"/>
    <w:pPr>
      <w:tabs>
        <w:tab w:val="center" w:pos="4536"/>
        <w:tab w:val="right" w:pos="9072"/>
      </w:tabs>
    </w:pPr>
    <w:rPr>
      <w:rFonts w:ascii="Pragmatica" w:hAnsi="Pragmatica"/>
      <w:sz w:val="20"/>
    </w:rPr>
  </w:style>
  <w:style w:type="paragraph" w:styleId="a7">
    <w:name w:val="Block Text"/>
    <w:basedOn w:val="a0"/>
    <w:pPr>
      <w:ind w:left="142" w:right="111"/>
    </w:pPr>
    <w:rPr>
      <w:sz w:val="24"/>
    </w:rPr>
  </w:style>
  <w:style w:type="paragraph" w:styleId="31">
    <w:name w:val="Body Text Indent 3"/>
    <w:basedOn w:val="a0"/>
    <w:pPr>
      <w:ind w:firstLine="8222"/>
      <w:jc w:val="center"/>
    </w:pPr>
  </w:style>
  <w:style w:type="table" w:styleId="a8">
    <w:name w:val="Table Grid"/>
    <w:basedOn w:val="a2"/>
    <w:rsid w:val="00D82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2"/>
    <w:basedOn w:val="a0"/>
    <w:rsid w:val="00BC3CDE"/>
    <w:pPr>
      <w:tabs>
        <w:tab w:val="left" w:pos="567"/>
      </w:tabs>
      <w:spacing w:line="360" w:lineRule="auto"/>
      <w:ind w:right="-426"/>
      <w:jc w:val="both"/>
    </w:pPr>
  </w:style>
  <w:style w:type="paragraph" w:customStyle="1" w:styleId="15">
    <w:name w:val="перечисление 15"/>
    <w:basedOn w:val="a0"/>
    <w:rsid w:val="00814BF4"/>
    <w:pPr>
      <w:numPr>
        <w:numId w:val="21"/>
      </w:numPr>
      <w:ind w:right="-1"/>
      <w:jc w:val="both"/>
      <w:outlineLvl w:val="0"/>
    </w:pPr>
  </w:style>
  <w:style w:type="paragraph" w:customStyle="1" w:styleId="a9">
    <w:name w:val="тэа"/>
    <w:basedOn w:val="a0"/>
    <w:rsid w:val="00814BF4"/>
    <w:pPr>
      <w:ind w:right="-1" w:firstLine="426"/>
      <w:jc w:val="both"/>
      <w:outlineLvl w:val="0"/>
    </w:pPr>
  </w:style>
  <w:style w:type="paragraph" w:customStyle="1" w:styleId="a">
    <w:name w:val="марк"/>
    <w:basedOn w:val="22"/>
    <w:rsid w:val="00434DFF"/>
    <w:pPr>
      <w:tabs>
        <w:tab w:val="left" w:pos="-2552"/>
      </w:tabs>
      <w:jc w:val="both"/>
    </w:pPr>
  </w:style>
  <w:style w:type="paragraph" w:styleId="22">
    <w:name w:val="List Bullet 2"/>
    <w:basedOn w:val="a0"/>
    <w:autoRedefine/>
    <w:rsid w:val="00434DFF"/>
    <w:pPr>
      <w:numPr>
        <w:numId w:val="23"/>
      </w:numPr>
    </w:pPr>
  </w:style>
  <w:style w:type="paragraph" w:customStyle="1" w:styleId="8">
    <w:name w:val="перечисление 8"/>
    <w:basedOn w:val="a0"/>
    <w:rsid w:val="00434DFF"/>
    <w:pPr>
      <w:ind w:right="-1"/>
      <w:jc w:val="both"/>
      <w:outlineLvl w:val="0"/>
    </w:pPr>
  </w:style>
  <w:style w:type="paragraph" w:styleId="aa">
    <w:name w:val="footnote text"/>
    <w:basedOn w:val="a0"/>
    <w:semiHidden/>
    <w:rsid w:val="008C403D"/>
    <w:rPr>
      <w:sz w:val="20"/>
    </w:rPr>
  </w:style>
  <w:style w:type="character" w:styleId="ab">
    <w:name w:val="footnote reference"/>
    <w:basedOn w:val="a1"/>
    <w:semiHidden/>
    <w:rsid w:val="008C403D"/>
    <w:rPr>
      <w:vertAlign w:val="superscript"/>
    </w:rPr>
  </w:style>
  <w:style w:type="paragraph" w:customStyle="1" w:styleId="9">
    <w:name w:val="перечисление 9"/>
    <w:basedOn w:val="a0"/>
    <w:rsid w:val="00E64FA8"/>
    <w:pPr>
      <w:tabs>
        <w:tab w:val="num" w:pos="417"/>
      </w:tabs>
      <w:ind w:left="340" w:right="-1" w:hanging="283"/>
      <w:jc w:val="both"/>
      <w:outlineLvl w:val="0"/>
    </w:pPr>
  </w:style>
  <w:style w:type="paragraph" w:styleId="ac">
    <w:name w:val="Balloon Text"/>
    <w:basedOn w:val="a0"/>
    <w:semiHidden/>
    <w:rsid w:val="008C70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8"/>
    </w:rPr>
  </w:style>
  <w:style w:type="paragraph" w:styleId="1">
    <w:name w:val="heading 1"/>
    <w:basedOn w:val="a0"/>
    <w:next w:val="a0"/>
    <w:qFormat/>
    <w:rsid w:val="00BC3CDE"/>
    <w:pPr>
      <w:keepNext/>
      <w:tabs>
        <w:tab w:val="left" w:pos="567"/>
      </w:tabs>
      <w:spacing w:line="360" w:lineRule="auto"/>
      <w:ind w:right="-426"/>
      <w:jc w:val="both"/>
      <w:outlineLvl w:val="0"/>
    </w:pPr>
    <w:rPr>
      <w:rFonts w:ascii="Arial" w:hAnsi="Arial"/>
      <w:b/>
    </w:rPr>
  </w:style>
  <w:style w:type="paragraph" w:styleId="2">
    <w:name w:val="heading 2"/>
    <w:basedOn w:val="a0"/>
    <w:next w:val="a0"/>
    <w:qFormat/>
    <w:pPr>
      <w:keepNext/>
      <w:jc w:val="right"/>
      <w:outlineLvl w:val="1"/>
    </w:pPr>
  </w:style>
  <w:style w:type="paragraph" w:styleId="3">
    <w:name w:val="heading 3"/>
    <w:basedOn w:val="a0"/>
    <w:next w:val="a0"/>
    <w:qFormat/>
    <w:pPr>
      <w:keepNext/>
      <w:jc w:val="center"/>
      <w:outlineLvl w:val="2"/>
    </w:pPr>
    <w:rPr>
      <w:position w:val="-40"/>
      <w:sz w:val="32"/>
    </w:rPr>
  </w:style>
  <w:style w:type="paragraph" w:styleId="4">
    <w:name w:val="heading 4"/>
    <w:basedOn w:val="a0"/>
    <w:next w:val="a0"/>
    <w:qFormat/>
    <w:pPr>
      <w:keepNext/>
      <w:spacing w:line="360" w:lineRule="auto"/>
      <w:jc w:val="center"/>
      <w:outlineLvl w:val="3"/>
    </w:pPr>
  </w:style>
  <w:style w:type="paragraph" w:styleId="5">
    <w:name w:val="heading 5"/>
    <w:basedOn w:val="a0"/>
    <w:next w:val="a0"/>
    <w:qFormat/>
    <w:pPr>
      <w:keepNext/>
      <w:outlineLvl w:val="4"/>
    </w:pPr>
    <w:rPr>
      <w:rFonts w:ascii="Pragmatica" w:hAnsi="Pragmatica"/>
    </w:rPr>
  </w:style>
  <w:style w:type="paragraph" w:styleId="6">
    <w:name w:val="heading 6"/>
    <w:basedOn w:val="a0"/>
    <w:next w:val="a0"/>
    <w:qFormat/>
    <w:pPr>
      <w:keepNext/>
      <w:spacing w:line="360" w:lineRule="auto"/>
      <w:jc w:val="both"/>
      <w:outlineLvl w:val="5"/>
    </w:pPr>
    <w:rPr>
      <w:b/>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30">
    <w:name w:val="Body Text 3"/>
    <w:basedOn w:val="a0"/>
    <w:pPr>
      <w:jc w:val="center"/>
    </w:pPr>
  </w:style>
  <w:style w:type="paragraph" w:styleId="a4">
    <w:name w:val="Body Text"/>
    <w:basedOn w:val="a0"/>
    <w:pPr>
      <w:spacing w:line="360" w:lineRule="auto"/>
      <w:jc w:val="both"/>
    </w:pPr>
  </w:style>
  <w:style w:type="paragraph" w:styleId="a5">
    <w:name w:val="Body Text Indent"/>
    <w:basedOn w:val="a0"/>
    <w:pPr>
      <w:spacing w:line="360" w:lineRule="auto"/>
      <w:ind w:firstLine="1095"/>
      <w:jc w:val="both"/>
    </w:pPr>
  </w:style>
  <w:style w:type="paragraph" w:styleId="20">
    <w:name w:val="Body Text Indent 2"/>
    <w:basedOn w:val="a0"/>
    <w:pPr>
      <w:tabs>
        <w:tab w:val="left" w:pos="0"/>
      </w:tabs>
      <w:spacing w:line="360" w:lineRule="auto"/>
      <w:ind w:firstLine="709"/>
      <w:jc w:val="both"/>
    </w:pPr>
  </w:style>
  <w:style w:type="paragraph" w:styleId="a6">
    <w:name w:val="header"/>
    <w:basedOn w:val="a0"/>
    <w:pPr>
      <w:tabs>
        <w:tab w:val="center" w:pos="4536"/>
        <w:tab w:val="right" w:pos="9072"/>
      </w:tabs>
    </w:pPr>
    <w:rPr>
      <w:rFonts w:ascii="Pragmatica" w:hAnsi="Pragmatica"/>
      <w:sz w:val="20"/>
    </w:rPr>
  </w:style>
  <w:style w:type="paragraph" w:styleId="a7">
    <w:name w:val="Block Text"/>
    <w:basedOn w:val="a0"/>
    <w:pPr>
      <w:ind w:left="142" w:right="111"/>
    </w:pPr>
    <w:rPr>
      <w:sz w:val="24"/>
    </w:rPr>
  </w:style>
  <w:style w:type="paragraph" w:styleId="31">
    <w:name w:val="Body Text Indent 3"/>
    <w:basedOn w:val="a0"/>
    <w:pPr>
      <w:ind w:firstLine="8222"/>
      <w:jc w:val="center"/>
    </w:pPr>
  </w:style>
  <w:style w:type="table" w:styleId="a8">
    <w:name w:val="Table Grid"/>
    <w:basedOn w:val="a2"/>
    <w:rsid w:val="00D82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2"/>
    <w:basedOn w:val="a0"/>
    <w:rsid w:val="00BC3CDE"/>
    <w:pPr>
      <w:tabs>
        <w:tab w:val="left" w:pos="567"/>
      </w:tabs>
      <w:spacing w:line="360" w:lineRule="auto"/>
      <w:ind w:right="-426"/>
      <w:jc w:val="both"/>
    </w:pPr>
  </w:style>
  <w:style w:type="paragraph" w:customStyle="1" w:styleId="15">
    <w:name w:val="перечисление 15"/>
    <w:basedOn w:val="a0"/>
    <w:rsid w:val="00814BF4"/>
    <w:pPr>
      <w:numPr>
        <w:numId w:val="21"/>
      </w:numPr>
      <w:ind w:right="-1"/>
      <w:jc w:val="both"/>
      <w:outlineLvl w:val="0"/>
    </w:pPr>
  </w:style>
  <w:style w:type="paragraph" w:customStyle="1" w:styleId="a9">
    <w:name w:val="тэа"/>
    <w:basedOn w:val="a0"/>
    <w:rsid w:val="00814BF4"/>
    <w:pPr>
      <w:ind w:right="-1" w:firstLine="426"/>
      <w:jc w:val="both"/>
      <w:outlineLvl w:val="0"/>
    </w:pPr>
  </w:style>
  <w:style w:type="paragraph" w:customStyle="1" w:styleId="a">
    <w:name w:val="марк"/>
    <w:basedOn w:val="22"/>
    <w:rsid w:val="00434DFF"/>
    <w:pPr>
      <w:tabs>
        <w:tab w:val="left" w:pos="-2552"/>
      </w:tabs>
      <w:jc w:val="both"/>
    </w:pPr>
  </w:style>
  <w:style w:type="paragraph" w:styleId="22">
    <w:name w:val="List Bullet 2"/>
    <w:basedOn w:val="a0"/>
    <w:autoRedefine/>
    <w:rsid w:val="00434DFF"/>
    <w:pPr>
      <w:numPr>
        <w:numId w:val="23"/>
      </w:numPr>
    </w:pPr>
  </w:style>
  <w:style w:type="paragraph" w:customStyle="1" w:styleId="8">
    <w:name w:val="перечисление 8"/>
    <w:basedOn w:val="a0"/>
    <w:rsid w:val="00434DFF"/>
    <w:pPr>
      <w:ind w:right="-1"/>
      <w:jc w:val="both"/>
      <w:outlineLvl w:val="0"/>
    </w:pPr>
  </w:style>
  <w:style w:type="paragraph" w:styleId="aa">
    <w:name w:val="footnote text"/>
    <w:basedOn w:val="a0"/>
    <w:semiHidden/>
    <w:rsid w:val="008C403D"/>
    <w:rPr>
      <w:sz w:val="20"/>
    </w:rPr>
  </w:style>
  <w:style w:type="character" w:styleId="ab">
    <w:name w:val="footnote reference"/>
    <w:basedOn w:val="a1"/>
    <w:semiHidden/>
    <w:rsid w:val="008C403D"/>
    <w:rPr>
      <w:vertAlign w:val="superscript"/>
    </w:rPr>
  </w:style>
  <w:style w:type="paragraph" w:customStyle="1" w:styleId="9">
    <w:name w:val="перечисление 9"/>
    <w:basedOn w:val="a0"/>
    <w:rsid w:val="00E64FA8"/>
    <w:pPr>
      <w:tabs>
        <w:tab w:val="num" w:pos="417"/>
      </w:tabs>
      <w:ind w:left="340" w:right="-1" w:hanging="283"/>
      <w:jc w:val="both"/>
      <w:outlineLvl w:val="0"/>
    </w:pPr>
  </w:style>
  <w:style w:type="paragraph" w:styleId="ac">
    <w:name w:val="Balloon Text"/>
    <w:basedOn w:val="a0"/>
    <w:semiHidden/>
    <w:rsid w:val="008C70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5167</Words>
  <Characters>29458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МОСКОВСКИЙ ГОСУДАРСТВЕННЫЙ ТЕХНИЧЕСКИЙ</vt:lpstr>
    </vt:vector>
  </TitlesOfParts>
  <Company>private person</Company>
  <LinksUpToDate>false</LinksUpToDate>
  <CharactersWithSpaces>34556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dc:title>
  <dc:creator>Georgy</dc:creator>
  <cp:lastModifiedBy>R</cp:lastModifiedBy>
  <cp:revision>2</cp:revision>
  <cp:lastPrinted>2008-02-01T11:27:00Z</cp:lastPrinted>
  <dcterms:created xsi:type="dcterms:W3CDTF">2015-04-07T08:30:00Z</dcterms:created>
  <dcterms:modified xsi:type="dcterms:W3CDTF">2015-04-07T08:30:00Z</dcterms:modified>
</cp:coreProperties>
</file>