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</w:rPr>
        <w:t xml:space="preserve">Telco Customer Churn Prediction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End-to-end machine learning pipeline — EDA, preprocessing, model comparison, and tuning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Project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a complete churn prediction pipeline on the IBM Telco dataset (~7,000 customers), covering exploratory data analysis, custom preprocessing transformers, multi-model benchmarking, and targeted hyperparameter tuning. The project emphasises interpretability of results and production-safe practices such as SMOTE-inside-pipeline to prevent data leakage.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What Was Built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Custom sklearn transformer (TotalChargesImputer) for domain-specific missing value handling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ColumnTransformer pipeline with four distinct branches: binary encoding, ordinal encoding, standard scaling, and passthrough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SMOTE integrated inside imblearn Pipeline — applied only to training folds, never test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6-model benchmark at default hyperparameters with 5-fold stratified cross-validation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GridSearchCV tuning for Logistic Regression (10 combinations) and XGBoost (216 combinations)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Final test-set evaluation with ROC-AUC, classification report, ROC curves, and confusion matrix analysis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Final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80"/>
        <w:gridCol w:w="208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CV AUC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 AUC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XGBoost (tuned)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0.8480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0.8438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 (default)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0.8456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0.8407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Logistic Regression (tuned)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0.8459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0.8400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Random Forest (default)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0.8219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0.8256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SVC (default)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0.8271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0.8174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MLP (default)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0.7714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0.7797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Decision Tree (default)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0.6710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0.6663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churn signal in this dataset is largely linear — Logistic Regression at default settings matched tuned ensemble methods, indicating shallow feature interactions.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XGBoost's best configuration (max_depth=3, lr=0.01, n_estimators=500) confirmed this: shallow trees, slow learning, heavy subsampling — the model converged to a near-linear solution.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Tuned LR showed negligible improvement over default (0.8456 → 0.8459), demonstrating that a well-preprocessed dataset with the right model family is already near-optimal.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LR and XGBoost make different error tradeoffs: LR has higher churn recall (79.4% vs 76.7%), XGBoost has higher churn precision (53.8% vs 50.3%). Model selection depends on the business cost structure, not AUC alone.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Tools &amp;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· scikit-learn · imbalanced-learn · XGBoost · pandas · NumPy · Matplotlib</w:t>
      </w:r>
    </w:p>
    <w:p>
      <w:r>
        <w:t xml:space="preserve"/>
      </w:r>
    </w:p>
    <w:p>
      <w:pPr>
        <w:pBdr>
          <w:top w:val="single" w:color="CCCCCC" w:sz="4" w:space="8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Full code and notebooks available on GitHub. Built for educational depth and portfolio demonstration.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0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2026-03-25T22:42:50.396Z</dcterms:created>
  <dcterms:modified xsi:type="dcterms:W3CDTF">2026-03-25T22:42:50.398Z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