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Training Summary</w:t>
      </w:r>
    </w:p>
    <w:p>
      <w:r>
        <w:t>Generated on: 2026-01-07</w:t>
      </w:r>
    </w:p>
    <w:p>
      <w:pPr>
        <w:pStyle w:val="Heading1"/>
      </w:pPr>
      <w:r>
        <w:t>1. Training Overview</w:t>
      </w:r>
    </w:p>
    <w:p>
      <w:r>
        <w:t>Total Sessions: 10</w:t>
        <w:br/>
      </w:r>
      <w:r>
        <w:t>Average Score: 75.20</w:t>
        <w:br/>
      </w:r>
      <w:r>
        <w:t>Pass Rate: 50.0%</w:t>
      </w:r>
    </w:p>
    <w:p>
      <w:pPr>
        <w:pStyle w:val="Heading1"/>
      </w:pPr>
      <w:r>
        <w:t>2. AI Strategic Analysis</w:t>
      </w:r>
    </w:p>
    <w:p>
      <w:r>
        <w:t>**Executive Summary: Training Performance Analysis (October 2024)**</w:t>
        <w:br/>
        <w:br/>
        <w:t>The latest training cycle reveals a bifurcated performance landscape, with a total pass rate of only 50% across the 10 evaluated sessions. While top-tier performers like Gita Gutawa (95) and Citra Lestari (92) demonstrate mastery of the material, half of the cohort failed to meet the passing threshold. The data shows a clear correlation between the "Ready" status and successful outcomes, but a concerning volume of trainees (50%) are currently categorized as either "Training Needed" or "Not Ready," indicating that the current preparatory materials or prerequisite knowledge may be insufficient for a significant portion of the staff.</w:t>
        <w:br/>
        <w:br/>
        <w:t>A critical weakness has been identified within the Customer Service (CS) role, specifically regarding the "Handling Panic Customer: Indikasi Social Engineering" module. This high-stakes area has a disappointing 40% pass rate, with scores dipping as low as 40 (Fajar Hadi) and 55 (Budi Santoso). The low scores in this category suggest that CS staff are struggling to balance emotional intelligence with the technical rigors of fraud detection. Conversely, while Tellers performed better (60% pass rate) in Counterfeit detection, the failures of Indra Bekti and Eko Patrio highlight a persistent gap in applying these skills to "Nasabah Prioritas" (Priority Customers), where the pressure of service speed may be compromising accuracy.</w:t>
        <w:br/>
        <w:br/>
        <w:t>Based on these findings, I recommend that the training team pivot toward a "Remedial and Simulation" intensive week. First, the CS team requires immediate role-play workshops focused on Social Engineering to bridge the gap between theoretical knowledge and real-time application. Second, for the Teller group, we should implement a peer-mentoring program where high-scorers (Gita and Citra) assist those marked "Training Needed." Finally, we must review the curriculum for the Social Engineering module; the wide variance in scores suggests the content may be too abstract, requiring more concrete, scenario-based examples to move the "Not Ready" personnel toward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