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225D" w14:textId="77777777" w:rsidR="001452C7" w:rsidRPr="006F137E" w:rsidRDefault="001452C7">
      <w:pPr>
        <w:rPr>
          <w:sz w:val="10"/>
          <w:szCs w:val="10"/>
          <w:lang w:val="cs-CZ"/>
        </w:rPr>
      </w:pPr>
    </w:p>
    <w:p w14:paraId="21A5A95F" w14:textId="3567A36D" w:rsidR="00006E4A" w:rsidRPr="006F137E" w:rsidRDefault="00CC4764">
      <w:pPr>
        <w:rPr>
          <w:b/>
          <w:bCs/>
          <w:sz w:val="48"/>
          <w:szCs w:val="48"/>
          <w:lang w:val="cs-CZ"/>
        </w:rPr>
      </w:pPr>
      <w:r w:rsidRPr="006F137E">
        <w:rPr>
          <w:b/>
          <w:bCs/>
          <w:sz w:val="48"/>
          <w:szCs w:val="48"/>
          <w:lang w:val="cs-CZ"/>
        </w:rPr>
        <w:t>Modelace Investovaní</w:t>
      </w:r>
    </w:p>
    <w:p w14:paraId="1AA3243D" w14:textId="5DC1C25F" w:rsidR="00CC4764" w:rsidRPr="006F137E" w:rsidRDefault="00CC4764" w:rsidP="00CC4764">
      <w:pPr>
        <w:rPr>
          <w:b/>
          <w:bCs/>
          <w:sz w:val="40"/>
          <w:szCs w:val="40"/>
          <w:lang w:val="cs-CZ"/>
        </w:rPr>
      </w:pPr>
      <w:r w:rsidRPr="006F137E">
        <w:rPr>
          <w:lang w:val="cs-CZ"/>
        </w:rPr>
        <w:t>V FNZ věříme, že každý může dosáhnout své finanční svobody. V našich produktech toho dosahujeme sjednocováním fragmentovaného trhu plně digitálními produkty a inovacemi, které přinášíme našim zákazníkům. Díky tomu mohou miliony nových i stávajících investorů všech úrovní využít potenciál svého bohatství k růstu.</w:t>
      </w:r>
    </w:p>
    <w:tbl>
      <w:tblPr>
        <w:tblStyle w:val="TableGrid"/>
        <w:tblW w:w="0" w:type="auto"/>
        <w:tblBorders>
          <w:bottom w:val="single" w:sz="12" w:space="0" w:color="CC66FF"/>
          <w:insideH w:val="single" w:sz="12" w:space="0" w:color="E3ABFF"/>
          <w:insideV w:val="single" w:sz="12" w:space="0" w:color="E3ABFF"/>
        </w:tblBorders>
        <w:tblLook w:val="04A0" w:firstRow="1" w:lastRow="0" w:firstColumn="1" w:lastColumn="0" w:noHBand="0" w:noVBand="1"/>
      </w:tblPr>
      <w:tblGrid>
        <w:gridCol w:w="2268"/>
        <w:gridCol w:w="7082"/>
      </w:tblGrid>
      <w:tr w:rsidR="00EC0F68" w:rsidRPr="006F137E" w14:paraId="265E01A7" w14:textId="77777777" w:rsidTr="00B14ED1">
        <w:tc>
          <w:tcPr>
            <w:tcW w:w="2268" w:type="dxa"/>
            <w:tcBorders>
              <w:top w:val="nil"/>
              <w:left w:val="nil"/>
              <w:bottom w:val="single" w:sz="8" w:space="0" w:color="E3ABFF"/>
              <w:right w:val="single" w:sz="8" w:space="0" w:color="E3ABFF"/>
            </w:tcBorders>
          </w:tcPr>
          <w:p w14:paraId="138E3FDC" w14:textId="22A676F8" w:rsidR="00EC0F68" w:rsidRPr="006F137E" w:rsidRDefault="00CC4764">
            <w:pPr>
              <w:rPr>
                <w:b/>
                <w:bCs/>
                <w:lang w:val="cs-CZ"/>
              </w:rPr>
            </w:pPr>
            <w:r w:rsidRPr="006F137E">
              <w:rPr>
                <w:b/>
                <w:bCs/>
                <w:lang w:val="cs-CZ"/>
              </w:rPr>
              <w:t>Zadání</w:t>
            </w:r>
          </w:p>
        </w:tc>
        <w:tc>
          <w:tcPr>
            <w:tcW w:w="7082" w:type="dxa"/>
            <w:tcBorders>
              <w:top w:val="nil"/>
              <w:left w:val="single" w:sz="8" w:space="0" w:color="E3ABFF"/>
              <w:bottom w:val="single" w:sz="8" w:space="0" w:color="E3ABFF"/>
              <w:right w:val="nil"/>
            </w:tcBorders>
          </w:tcPr>
          <w:p w14:paraId="5334A9AC" w14:textId="0D3E465E" w:rsidR="00EC0F68" w:rsidRPr="006F137E" w:rsidRDefault="00CC4764" w:rsidP="00CC4764">
            <w:pPr>
              <w:rPr>
                <w:lang w:val="cs-CZ"/>
              </w:rPr>
            </w:pPr>
            <w:r w:rsidRPr="006F137E">
              <w:rPr>
                <w:lang w:val="cs-CZ"/>
              </w:rPr>
              <w:t xml:space="preserve">Vašim úkolem je napsat aplikaci pro modelování osobního portfolia. Aplikace bude umožňovat správu příjmů, vydajů a možnost modelování investic ze zbytku finančních prostředků. Dále bude aplikace umožňovat plánování prodeje a nákupu investic a jejich zhodnocení/ztrátu v průběhu času. </w:t>
            </w:r>
          </w:p>
        </w:tc>
      </w:tr>
      <w:tr w:rsidR="00EC0F68" w:rsidRPr="006F137E" w14:paraId="2FF9D449" w14:textId="77777777" w:rsidTr="00B14ED1">
        <w:tc>
          <w:tcPr>
            <w:tcW w:w="2268" w:type="dxa"/>
            <w:tcBorders>
              <w:top w:val="single" w:sz="8" w:space="0" w:color="E3ABFF"/>
              <w:left w:val="nil"/>
              <w:bottom w:val="single" w:sz="8" w:space="0" w:color="E3ABFF"/>
              <w:right w:val="single" w:sz="8" w:space="0" w:color="E3ABFF"/>
            </w:tcBorders>
          </w:tcPr>
          <w:p w14:paraId="7F723928" w14:textId="15A37091" w:rsidR="00EC0F68" w:rsidRPr="006F137E" w:rsidRDefault="00CC4764">
            <w:pPr>
              <w:rPr>
                <w:b/>
                <w:bCs/>
                <w:lang w:val="cs-CZ"/>
              </w:rPr>
            </w:pPr>
            <w:r w:rsidRPr="006F137E">
              <w:rPr>
                <w:b/>
                <w:bCs/>
                <w:lang w:val="cs-CZ"/>
              </w:rPr>
              <w:t>Příjmy</w:t>
            </w:r>
          </w:p>
        </w:tc>
        <w:tc>
          <w:tcPr>
            <w:tcW w:w="7082" w:type="dxa"/>
            <w:tcBorders>
              <w:top w:val="single" w:sz="8" w:space="0" w:color="E3ABFF"/>
              <w:left w:val="single" w:sz="8" w:space="0" w:color="E3ABFF"/>
              <w:bottom w:val="single" w:sz="8" w:space="0" w:color="E3ABFF"/>
              <w:right w:val="nil"/>
            </w:tcBorders>
          </w:tcPr>
          <w:p w14:paraId="5C07BD66" w14:textId="2D84703F" w:rsidR="00EC0F68" w:rsidRPr="006F137E" w:rsidRDefault="00CC4764" w:rsidP="00CC4764">
            <w:pPr>
              <w:rPr>
                <w:lang w:val="cs-CZ"/>
              </w:rPr>
            </w:pPr>
            <w:r w:rsidRPr="006F137E">
              <w:rPr>
                <w:lang w:val="cs-CZ"/>
              </w:rPr>
              <w:t>Aplikace by měla podporovat jednorázový nebo pravidelný příjem s možností nastavení datumu a výšky příjmu nebo časového rozmezí a frekvence pravidelného přijmu.</w:t>
            </w:r>
          </w:p>
        </w:tc>
      </w:tr>
      <w:tr w:rsidR="00EC0F68" w:rsidRPr="006F137E" w14:paraId="287B35C9" w14:textId="77777777" w:rsidTr="00B14ED1">
        <w:tc>
          <w:tcPr>
            <w:tcW w:w="2268" w:type="dxa"/>
            <w:tcBorders>
              <w:top w:val="single" w:sz="8" w:space="0" w:color="E3ABFF"/>
              <w:left w:val="nil"/>
              <w:bottom w:val="single" w:sz="8" w:space="0" w:color="E3ABFF"/>
              <w:right w:val="single" w:sz="8" w:space="0" w:color="E3ABFF"/>
            </w:tcBorders>
          </w:tcPr>
          <w:p w14:paraId="1E51D362" w14:textId="5AE6F0BD" w:rsidR="00EC0F68" w:rsidRPr="006F137E" w:rsidRDefault="00CC4764">
            <w:pPr>
              <w:rPr>
                <w:b/>
                <w:bCs/>
                <w:lang w:val="cs-CZ"/>
              </w:rPr>
            </w:pPr>
            <w:r w:rsidRPr="006F137E">
              <w:rPr>
                <w:b/>
                <w:bCs/>
                <w:lang w:val="cs-CZ"/>
              </w:rPr>
              <w:t>Výdaje</w:t>
            </w:r>
          </w:p>
        </w:tc>
        <w:tc>
          <w:tcPr>
            <w:tcW w:w="7082" w:type="dxa"/>
            <w:tcBorders>
              <w:top w:val="single" w:sz="8" w:space="0" w:color="E3ABFF"/>
              <w:left w:val="single" w:sz="8" w:space="0" w:color="E3ABFF"/>
              <w:bottom w:val="single" w:sz="8" w:space="0" w:color="E3ABFF"/>
              <w:right w:val="nil"/>
            </w:tcBorders>
          </w:tcPr>
          <w:p w14:paraId="4427086E" w14:textId="2A7269A9" w:rsidR="00EC0F68" w:rsidRPr="006F137E" w:rsidRDefault="00CC4764" w:rsidP="00CC4764">
            <w:pPr>
              <w:rPr>
                <w:lang w:val="cs-CZ"/>
              </w:rPr>
            </w:pPr>
            <w:r w:rsidRPr="006F137E">
              <w:rPr>
                <w:lang w:val="cs-CZ"/>
              </w:rPr>
              <w:t>Podobně jako u příjmů, by měl mít uživatel možnost nastavit si jednorazové výdaje se sumou a datumem, resp. Pravidelné výdaje s časovým ohraničením sumou a frekvencí.</w:t>
            </w:r>
          </w:p>
        </w:tc>
      </w:tr>
      <w:tr w:rsidR="00EC0F68" w:rsidRPr="006F137E" w14:paraId="13EF12E9" w14:textId="77777777" w:rsidTr="00B14ED1">
        <w:tc>
          <w:tcPr>
            <w:tcW w:w="2268" w:type="dxa"/>
            <w:tcBorders>
              <w:top w:val="single" w:sz="8" w:space="0" w:color="E3ABFF"/>
              <w:left w:val="nil"/>
              <w:bottom w:val="single" w:sz="8" w:space="0" w:color="E3ABFF"/>
              <w:right w:val="single" w:sz="8" w:space="0" w:color="E3ABFF"/>
            </w:tcBorders>
          </w:tcPr>
          <w:p w14:paraId="19CB20FC" w14:textId="4E75A500" w:rsidR="00EC0F68" w:rsidRPr="006F137E" w:rsidRDefault="00CC4764">
            <w:pPr>
              <w:rPr>
                <w:b/>
                <w:bCs/>
                <w:lang w:val="cs-CZ"/>
              </w:rPr>
            </w:pPr>
            <w:r w:rsidRPr="006F137E">
              <w:rPr>
                <w:b/>
                <w:bCs/>
                <w:lang w:val="cs-CZ"/>
              </w:rPr>
              <w:t>Investice</w:t>
            </w:r>
          </w:p>
        </w:tc>
        <w:tc>
          <w:tcPr>
            <w:tcW w:w="7082" w:type="dxa"/>
            <w:tcBorders>
              <w:top w:val="single" w:sz="8" w:space="0" w:color="E3ABFF"/>
              <w:left w:val="single" w:sz="8" w:space="0" w:color="E3ABFF"/>
              <w:bottom w:val="single" w:sz="8" w:space="0" w:color="E3ABFF"/>
              <w:right w:val="nil"/>
            </w:tcBorders>
          </w:tcPr>
          <w:p w14:paraId="357C79A0" w14:textId="77777777" w:rsidR="00CC4764" w:rsidRDefault="00CC4764" w:rsidP="00CC4764">
            <w:pPr>
              <w:rPr>
                <w:lang w:val="cs-CZ"/>
              </w:rPr>
            </w:pPr>
            <w:r w:rsidRPr="006F137E">
              <w:rPr>
                <w:lang w:val="cs-CZ"/>
              </w:rPr>
              <w:t>Součastí investovaní je i modelace hodnoty a zhodnocení investic vzhledem k situaci na trhu. K tomuto účelu budeme pro zhodnocení investic uvažovat 3 scenáře.</w:t>
            </w:r>
          </w:p>
          <w:p w14:paraId="7AADBCE8" w14:textId="77777777" w:rsidR="002F4EF4" w:rsidRPr="006F137E" w:rsidRDefault="002F4EF4" w:rsidP="00CC4764">
            <w:pPr>
              <w:rPr>
                <w:lang w:val="cs-CZ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8"/>
              <w:gridCol w:w="1724"/>
              <w:gridCol w:w="1721"/>
              <w:gridCol w:w="1683"/>
            </w:tblGrid>
            <w:tr w:rsidR="00CC4764" w:rsidRPr="006F137E" w14:paraId="257C9E5D" w14:textId="77777777" w:rsidTr="0040340F">
              <w:tc>
                <w:tcPr>
                  <w:tcW w:w="2231" w:type="dxa"/>
                </w:tcPr>
                <w:p w14:paraId="0352B842" w14:textId="77777777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Investice</w:t>
                  </w:r>
                </w:p>
              </w:tc>
              <w:tc>
                <w:tcPr>
                  <w:tcW w:w="2231" w:type="dxa"/>
                </w:tcPr>
                <w:p w14:paraId="17737A3F" w14:textId="421291A9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Negativn</w:t>
                  </w:r>
                  <w:r w:rsidR="00702682" w:rsidRPr="006F137E">
                    <w:rPr>
                      <w:lang w:val="cs-CZ"/>
                    </w:rPr>
                    <w:t>í scénař</w:t>
                  </w:r>
                </w:p>
              </w:tc>
              <w:tc>
                <w:tcPr>
                  <w:tcW w:w="2232" w:type="dxa"/>
                </w:tcPr>
                <w:p w14:paraId="44257431" w14:textId="059EBE83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Neutr</w:t>
                  </w:r>
                  <w:r w:rsidR="00702682" w:rsidRPr="006F137E">
                    <w:rPr>
                      <w:lang w:val="cs-CZ"/>
                    </w:rPr>
                    <w:t>á</w:t>
                  </w:r>
                  <w:r w:rsidRPr="006F137E">
                    <w:rPr>
                      <w:lang w:val="cs-CZ"/>
                    </w:rPr>
                    <w:t>ln</w:t>
                  </w:r>
                  <w:r w:rsidR="00702682" w:rsidRPr="006F137E">
                    <w:rPr>
                      <w:lang w:val="cs-CZ"/>
                    </w:rPr>
                    <w:t>í</w:t>
                  </w:r>
                  <w:r w:rsidRPr="006F137E">
                    <w:rPr>
                      <w:lang w:val="cs-CZ"/>
                    </w:rPr>
                    <w:t xml:space="preserve"> </w:t>
                  </w:r>
                  <w:r w:rsidR="00702682" w:rsidRPr="006F137E">
                    <w:rPr>
                      <w:lang w:val="cs-CZ"/>
                    </w:rPr>
                    <w:t>scénař</w:t>
                  </w:r>
                </w:p>
              </w:tc>
              <w:tc>
                <w:tcPr>
                  <w:tcW w:w="2232" w:type="dxa"/>
                </w:tcPr>
                <w:p w14:paraId="6BE75A35" w14:textId="0CE14ACF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Pozitivn</w:t>
                  </w:r>
                  <w:r w:rsidR="00702682" w:rsidRPr="006F137E">
                    <w:rPr>
                      <w:lang w:val="cs-CZ"/>
                    </w:rPr>
                    <w:t>í</w:t>
                  </w:r>
                  <w:r w:rsidRPr="006F137E">
                    <w:rPr>
                      <w:lang w:val="cs-CZ"/>
                    </w:rPr>
                    <w:t xml:space="preserve"> sc</w:t>
                  </w:r>
                  <w:r w:rsidR="00702682" w:rsidRPr="006F137E">
                    <w:rPr>
                      <w:lang w:val="cs-CZ"/>
                    </w:rPr>
                    <w:t>énař</w:t>
                  </w:r>
                </w:p>
              </w:tc>
            </w:tr>
            <w:tr w:rsidR="00CC4764" w:rsidRPr="006F137E" w14:paraId="33C6460E" w14:textId="77777777" w:rsidTr="0040340F">
              <w:tc>
                <w:tcPr>
                  <w:tcW w:w="2231" w:type="dxa"/>
                </w:tcPr>
                <w:p w14:paraId="38D41A0C" w14:textId="722CB836" w:rsidR="00CC4764" w:rsidRPr="006F137E" w:rsidRDefault="00FC7716" w:rsidP="00CC4764">
                  <w:pPr>
                    <w:rPr>
                      <w:lang w:val="cs-CZ"/>
                    </w:rPr>
                  </w:pPr>
                  <w:r>
                    <w:rPr>
                      <w:lang w:val="cs-CZ"/>
                    </w:rPr>
                    <w:t>Č</w:t>
                  </w:r>
                  <w:r w:rsidR="00CC4764" w:rsidRPr="006F137E">
                    <w:rPr>
                      <w:lang w:val="cs-CZ"/>
                    </w:rPr>
                    <w:t>EZ</w:t>
                  </w:r>
                </w:p>
              </w:tc>
              <w:tc>
                <w:tcPr>
                  <w:tcW w:w="2231" w:type="dxa"/>
                </w:tcPr>
                <w:p w14:paraId="3BF8040B" w14:textId="77777777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-2,5 %</w:t>
                  </w:r>
                </w:p>
              </w:tc>
              <w:tc>
                <w:tcPr>
                  <w:tcW w:w="2232" w:type="dxa"/>
                </w:tcPr>
                <w:p w14:paraId="34BFF0FD" w14:textId="77777777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0,0 %</w:t>
                  </w:r>
                </w:p>
              </w:tc>
              <w:tc>
                <w:tcPr>
                  <w:tcW w:w="2232" w:type="dxa"/>
                </w:tcPr>
                <w:p w14:paraId="428CEF54" w14:textId="77777777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2,5 %</w:t>
                  </w:r>
                </w:p>
              </w:tc>
            </w:tr>
            <w:tr w:rsidR="00CC4764" w:rsidRPr="006F137E" w14:paraId="769A8CF4" w14:textId="77777777" w:rsidTr="0040340F">
              <w:tc>
                <w:tcPr>
                  <w:tcW w:w="2231" w:type="dxa"/>
                </w:tcPr>
                <w:p w14:paraId="587A4713" w14:textId="77777777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Vodafone</w:t>
                  </w:r>
                </w:p>
              </w:tc>
              <w:tc>
                <w:tcPr>
                  <w:tcW w:w="2231" w:type="dxa"/>
                </w:tcPr>
                <w:p w14:paraId="66058263" w14:textId="77777777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-1,0 %</w:t>
                  </w:r>
                </w:p>
              </w:tc>
              <w:tc>
                <w:tcPr>
                  <w:tcW w:w="2232" w:type="dxa"/>
                </w:tcPr>
                <w:p w14:paraId="7C67EBAC" w14:textId="77777777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2,0 %</w:t>
                  </w:r>
                </w:p>
              </w:tc>
              <w:tc>
                <w:tcPr>
                  <w:tcW w:w="2232" w:type="dxa"/>
                </w:tcPr>
                <w:p w14:paraId="39C93246" w14:textId="77777777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5,0 %</w:t>
                  </w:r>
                </w:p>
              </w:tc>
            </w:tr>
            <w:tr w:rsidR="00CC4764" w:rsidRPr="006F137E" w14:paraId="2823B3B2" w14:textId="77777777" w:rsidTr="0040340F">
              <w:tc>
                <w:tcPr>
                  <w:tcW w:w="2231" w:type="dxa"/>
                </w:tcPr>
                <w:p w14:paraId="221E7191" w14:textId="77777777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Tesla</w:t>
                  </w:r>
                </w:p>
              </w:tc>
              <w:tc>
                <w:tcPr>
                  <w:tcW w:w="2231" w:type="dxa"/>
                </w:tcPr>
                <w:p w14:paraId="04F78426" w14:textId="77777777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-10,0 %</w:t>
                  </w:r>
                </w:p>
              </w:tc>
              <w:tc>
                <w:tcPr>
                  <w:tcW w:w="2232" w:type="dxa"/>
                </w:tcPr>
                <w:p w14:paraId="26954953" w14:textId="77777777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0,0 %</w:t>
                  </w:r>
                </w:p>
              </w:tc>
              <w:tc>
                <w:tcPr>
                  <w:tcW w:w="2232" w:type="dxa"/>
                </w:tcPr>
                <w:p w14:paraId="482AAC60" w14:textId="77777777" w:rsidR="00CC4764" w:rsidRPr="006F137E" w:rsidRDefault="00CC4764" w:rsidP="00CC4764">
                  <w:pPr>
                    <w:rPr>
                      <w:lang w:val="cs-CZ"/>
                    </w:rPr>
                  </w:pPr>
                  <w:r w:rsidRPr="006F137E">
                    <w:rPr>
                      <w:lang w:val="cs-CZ"/>
                    </w:rPr>
                    <w:t>1,5 %</w:t>
                  </w:r>
                </w:p>
              </w:tc>
            </w:tr>
          </w:tbl>
          <w:p w14:paraId="6E20FE7C" w14:textId="77777777" w:rsidR="002F4EF4" w:rsidRDefault="002F4EF4">
            <w:pPr>
              <w:rPr>
                <w:lang w:val="cs-CZ"/>
              </w:rPr>
            </w:pPr>
          </w:p>
          <w:p w14:paraId="20BD2988" w14:textId="2E723326" w:rsidR="00895697" w:rsidRPr="006F137E" w:rsidRDefault="00CC4764">
            <w:pPr>
              <w:rPr>
                <w:lang w:val="cs-CZ"/>
              </w:rPr>
            </w:pPr>
            <w:r w:rsidRPr="006F137E">
              <w:rPr>
                <w:lang w:val="cs-CZ"/>
              </w:rPr>
              <w:t>Okamžit</w:t>
            </w:r>
            <w:r w:rsidR="00702682" w:rsidRPr="006F137E">
              <w:rPr>
                <w:lang w:val="cs-CZ"/>
              </w:rPr>
              <w:t>á</w:t>
            </w:r>
            <w:r w:rsidRPr="006F137E">
              <w:rPr>
                <w:lang w:val="cs-CZ"/>
              </w:rPr>
              <w:t xml:space="preserve"> hodnota účtu bude hodnota peněžní složky, hodnota investic a jejich zhodnocení od zakoupení. Investice je možno realizovat jednorázově v definovaném časov</w:t>
            </w:r>
            <w:r w:rsidR="00702682" w:rsidRPr="006F137E">
              <w:rPr>
                <w:lang w:val="cs-CZ"/>
              </w:rPr>
              <w:t>é</w:t>
            </w:r>
            <w:r w:rsidRPr="006F137E">
              <w:rPr>
                <w:lang w:val="cs-CZ"/>
              </w:rPr>
              <w:t xml:space="preserve">m bodě a hodnoty, resp. počtu jednotek, pro zakoupení, nebo pravidelně s počátkem, ukončením, frekvencí a hodnotou, </w:t>
            </w:r>
            <w:r w:rsidRPr="006F137E">
              <w:rPr>
                <w:lang w:val="cs-CZ"/>
              </w:rPr>
              <w:br/>
              <w:t>resp. počtem jednotek k zakoupení.</w:t>
            </w:r>
          </w:p>
        </w:tc>
      </w:tr>
      <w:tr w:rsidR="00895697" w:rsidRPr="006F137E" w14:paraId="42A13278" w14:textId="77777777" w:rsidTr="00B14ED1">
        <w:tc>
          <w:tcPr>
            <w:tcW w:w="2268" w:type="dxa"/>
            <w:tcBorders>
              <w:top w:val="single" w:sz="8" w:space="0" w:color="E3ABFF"/>
              <w:left w:val="nil"/>
              <w:bottom w:val="single" w:sz="8" w:space="0" w:color="E3ABFF"/>
              <w:right w:val="single" w:sz="8" w:space="0" w:color="E3ABFF"/>
            </w:tcBorders>
          </w:tcPr>
          <w:p w14:paraId="4298605A" w14:textId="1FAAD1A8" w:rsidR="00895697" w:rsidRPr="006F137E" w:rsidRDefault="00895697">
            <w:pPr>
              <w:rPr>
                <w:b/>
                <w:bCs/>
                <w:lang w:val="cs-CZ"/>
              </w:rPr>
            </w:pPr>
            <w:r w:rsidRPr="006F137E">
              <w:rPr>
                <w:b/>
                <w:bCs/>
                <w:lang w:val="cs-CZ"/>
              </w:rPr>
              <w:t>Externí vstup aplik</w:t>
            </w:r>
            <w:r w:rsidR="00B14ED1" w:rsidRPr="006F137E">
              <w:rPr>
                <w:b/>
                <w:bCs/>
                <w:lang w:val="cs-CZ"/>
              </w:rPr>
              <w:t>a</w:t>
            </w:r>
            <w:r w:rsidRPr="006F137E">
              <w:rPr>
                <w:b/>
                <w:bCs/>
                <w:lang w:val="cs-CZ"/>
              </w:rPr>
              <w:t>ce</w:t>
            </w:r>
          </w:p>
        </w:tc>
        <w:tc>
          <w:tcPr>
            <w:tcW w:w="7082" w:type="dxa"/>
            <w:tcBorders>
              <w:top w:val="single" w:sz="8" w:space="0" w:color="E3ABFF"/>
              <w:left w:val="single" w:sz="8" w:space="0" w:color="E3ABFF"/>
              <w:bottom w:val="single" w:sz="8" w:space="0" w:color="E3ABFF"/>
              <w:right w:val="nil"/>
            </w:tcBorders>
          </w:tcPr>
          <w:p w14:paraId="6AB526DF" w14:textId="4AA12A35" w:rsidR="00895697" w:rsidRPr="006F137E" w:rsidRDefault="00895697" w:rsidP="00CC4764">
            <w:pPr>
              <w:rPr>
                <w:lang w:val="cs-CZ"/>
              </w:rPr>
            </w:pPr>
            <w:r w:rsidRPr="006F137E">
              <w:rPr>
                <w:lang w:val="cs-CZ"/>
              </w:rPr>
              <w:t>K di</w:t>
            </w:r>
            <w:r w:rsidR="00D0414E" w:rsidRPr="006F137E">
              <w:rPr>
                <w:lang w:val="cs-CZ"/>
              </w:rPr>
              <w:t>spozici vám je poskytnut textový dokument obsahující vzorové investice s úrokovou sazbou vzhledem k</w:t>
            </w:r>
            <w:r w:rsidR="00FC0C70" w:rsidRPr="006F137E">
              <w:rPr>
                <w:lang w:val="cs-CZ"/>
              </w:rPr>
              <w:t> </w:t>
            </w:r>
            <w:r w:rsidR="00D0414E" w:rsidRPr="006F137E">
              <w:rPr>
                <w:lang w:val="cs-CZ"/>
              </w:rPr>
              <w:t>scénáři</w:t>
            </w:r>
            <w:r w:rsidR="00FC0C70" w:rsidRPr="006F137E">
              <w:rPr>
                <w:lang w:val="cs-CZ"/>
              </w:rPr>
              <w:t>.</w:t>
            </w:r>
            <w:r w:rsidR="00EE2D58" w:rsidRPr="006F137E">
              <w:rPr>
                <w:lang w:val="cs-CZ"/>
              </w:rPr>
              <w:t xml:space="preserve"> Máte možnost tento vstup rozšířit, pokud by vstup nebyl pro vaše účely dostatečný. Tento vstup tedy berte jako „bare minimum“.</w:t>
            </w:r>
            <w:r w:rsidR="00D26CF0" w:rsidRPr="006F137E">
              <w:rPr>
                <w:lang w:val="cs-CZ"/>
              </w:rPr>
              <w:t xml:space="preserve"> </w:t>
            </w:r>
            <w:r w:rsidR="000C6A40" w:rsidRPr="006F137E">
              <w:rPr>
                <w:lang w:val="cs-CZ"/>
              </w:rPr>
              <w:t>Textový dokument je formátu .csv a obsahuje náze</w:t>
            </w:r>
            <w:r w:rsidR="00B21890" w:rsidRPr="006F137E">
              <w:rPr>
                <w:lang w:val="cs-CZ"/>
              </w:rPr>
              <w:t>v</w:t>
            </w:r>
            <w:r w:rsidR="00B14ED1" w:rsidRPr="006F137E">
              <w:rPr>
                <w:lang w:val="cs-CZ"/>
              </w:rPr>
              <w:t xml:space="preserve"> a</w:t>
            </w:r>
            <w:r w:rsidR="00B21890" w:rsidRPr="006F137E">
              <w:rPr>
                <w:lang w:val="cs-CZ"/>
              </w:rPr>
              <w:t xml:space="preserve"> procento růstu </w:t>
            </w:r>
            <w:r w:rsidR="008D1019" w:rsidRPr="006F137E">
              <w:rPr>
                <w:lang w:val="cs-CZ"/>
              </w:rPr>
              <w:t>pro jednotlivé scénáře.</w:t>
            </w:r>
          </w:p>
        </w:tc>
      </w:tr>
      <w:tr w:rsidR="00EC0F68" w:rsidRPr="006F137E" w14:paraId="47E750BD" w14:textId="77777777" w:rsidTr="00B14ED1">
        <w:tc>
          <w:tcPr>
            <w:tcW w:w="2268" w:type="dxa"/>
            <w:tcBorders>
              <w:top w:val="single" w:sz="8" w:space="0" w:color="E3ABFF"/>
              <w:left w:val="nil"/>
              <w:bottom w:val="single" w:sz="12" w:space="0" w:color="E3ABFF"/>
              <w:right w:val="single" w:sz="8" w:space="0" w:color="E3ABFF"/>
            </w:tcBorders>
          </w:tcPr>
          <w:p w14:paraId="55B53994" w14:textId="33A1CA1D" w:rsidR="00EC0F68" w:rsidRPr="006F137E" w:rsidRDefault="00CC4764">
            <w:pPr>
              <w:rPr>
                <w:b/>
                <w:bCs/>
                <w:lang w:val="cs-CZ"/>
              </w:rPr>
            </w:pPr>
            <w:r w:rsidRPr="006F137E">
              <w:rPr>
                <w:b/>
                <w:bCs/>
                <w:lang w:val="cs-CZ"/>
              </w:rPr>
              <w:t>Výstup aplikace</w:t>
            </w:r>
          </w:p>
        </w:tc>
        <w:tc>
          <w:tcPr>
            <w:tcW w:w="7082" w:type="dxa"/>
            <w:tcBorders>
              <w:top w:val="single" w:sz="8" w:space="0" w:color="E3ABFF"/>
              <w:left w:val="single" w:sz="8" w:space="0" w:color="E3ABFF"/>
              <w:bottom w:val="single" w:sz="8" w:space="0" w:color="E3ABFF"/>
              <w:right w:val="nil"/>
            </w:tcBorders>
          </w:tcPr>
          <w:p w14:paraId="246EC0CD" w14:textId="5997E089" w:rsidR="00EC0F68" w:rsidRPr="006F137E" w:rsidRDefault="00CC4764" w:rsidP="00CC4764">
            <w:pPr>
              <w:rPr>
                <w:lang w:val="cs-CZ"/>
              </w:rPr>
            </w:pPr>
            <w:r w:rsidRPr="006F137E">
              <w:rPr>
                <w:lang w:val="cs-CZ"/>
              </w:rPr>
              <w:t>Výstupem aplikace by měla být schopna textového zobrazení stavu účtu v jakémkoliv čase v budocnosti, nebo sérii výstupů podle zadaných kritérií (počáteční datum, koncové datum, frekvence</w:t>
            </w:r>
            <w:r w:rsidR="001F7475">
              <w:rPr>
                <w:lang w:val="cs-CZ"/>
              </w:rPr>
              <w:t xml:space="preserve"> přírůstku</w:t>
            </w:r>
            <w:r w:rsidRPr="006F137E">
              <w:rPr>
                <w:lang w:val="cs-CZ"/>
              </w:rPr>
              <w:t>).  Dále, aplikace by měla mít možnost vykreslování grafu stavu účtu podle času a porovnání průběhu s</w:t>
            </w:r>
            <w:r w:rsidR="00DA1635">
              <w:rPr>
                <w:lang w:val="cs-CZ"/>
              </w:rPr>
              <w:t> jiným vstupním modelem</w:t>
            </w:r>
            <w:r w:rsidRPr="006F137E">
              <w:rPr>
                <w:lang w:val="cs-CZ"/>
              </w:rPr>
              <w:t xml:space="preserve">. </w:t>
            </w:r>
          </w:p>
        </w:tc>
      </w:tr>
      <w:tr w:rsidR="00EC0F68" w:rsidRPr="006F137E" w14:paraId="114F35FD" w14:textId="77777777" w:rsidTr="00E622B4">
        <w:tc>
          <w:tcPr>
            <w:tcW w:w="2268" w:type="dxa"/>
            <w:tcBorders>
              <w:top w:val="single" w:sz="8" w:space="0" w:color="E3ABFF"/>
              <w:left w:val="nil"/>
              <w:bottom w:val="single" w:sz="8" w:space="0" w:color="E3ABFF"/>
              <w:right w:val="single" w:sz="8" w:space="0" w:color="E3ABFF"/>
            </w:tcBorders>
          </w:tcPr>
          <w:p w14:paraId="4D1B0743" w14:textId="7A2D8A30" w:rsidR="00EC0F68" w:rsidRPr="006F137E" w:rsidRDefault="000311C1">
            <w:pPr>
              <w:rPr>
                <w:lang w:val="cs-CZ"/>
              </w:rPr>
            </w:pPr>
            <w:r w:rsidRPr="006F137E">
              <w:rPr>
                <w:lang w:val="cs-CZ"/>
              </w:rPr>
              <w:lastRenderedPageBreak/>
              <w:t>Bonus</w:t>
            </w:r>
          </w:p>
        </w:tc>
        <w:tc>
          <w:tcPr>
            <w:tcW w:w="7082" w:type="dxa"/>
            <w:tcBorders>
              <w:top w:val="single" w:sz="12" w:space="0" w:color="E3ABFF"/>
              <w:left w:val="single" w:sz="8" w:space="0" w:color="E3ABFF"/>
              <w:bottom w:val="single" w:sz="12" w:space="0" w:color="E3ABFF"/>
              <w:right w:val="nil"/>
            </w:tcBorders>
          </w:tcPr>
          <w:p w14:paraId="14D250D6" w14:textId="367DC71A" w:rsidR="00895697" w:rsidRPr="006F137E" w:rsidRDefault="0024081D" w:rsidP="00B5628C">
            <w:pPr>
              <w:rPr>
                <w:lang w:val="cs-CZ"/>
              </w:rPr>
            </w:pPr>
            <w:r w:rsidRPr="006F137E">
              <w:rPr>
                <w:lang w:val="cs-CZ"/>
              </w:rPr>
              <w:t>Implementujte m</w:t>
            </w:r>
            <w:r w:rsidR="00A429FC" w:rsidRPr="006F137E">
              <w:rPr>
                <w:lang w:val="cs-CZ"/>
              </w:rPr>
              <w:t>odelové portfolio</w:t>
            </w:r>
            <w:r w:rsidR="004F0E29" w:rsidRPr="006F137E">
              <w:rPr>
                <w:lang w:val="cs-CZ"/>
              </w:rPr>
              <w:t xml:space="preserve"> </w:t>
            </w:r>
            <w:r w:rsidRPr="006F137E">
              <w:rPr>
                <w:lang w:val="cs-CZ"/>
              </w:rPr>
              <w:t>(</w:t>
            </w:r>
            <w:r w:rsidR="004F0E29" w:rsidRPr="006F137E">
              <w:rPr>
                <w:lang w:val="cs-CZ"/>
              </w:rPr>
              <w:t>soubor pravidel pro investování</w:t>
            </w:r>
            <w:r w:rsidRPr="006F137E">
              <w:rPr>
                <w:lang w:val="cs-CZ"/>
              </w:rPr>
              <w:t xml:space="preserve"> </w:t>
            </w:r>
            <w:r w:rsidR="00B5628C" w:rsidRPr="006F137E">
              <w:rPr>
                <w:lang w:val="cs-CZ"/>
              </w:rPr>
              <w:t xml:space="preserve">složený z jednorázových nebo pravidelných investic). </w:t>
            </w:r>
            <w:r w:rsidR="00616058" w:rsidRPr="006F137E">
              <w:rPr>
                <w:lang w:val="cs-CZ"/>
              </w:rPr>
              <w:t>A možnost porovnávat modelová portofolia v rámci různých scénářů.</w:t>
            </w:r>
          </w:p>
          <w:p w14:paraId="04657F75" w14:textId="77777777" w:rsidR="00C60DA4" w:rsidRPr="006F137E" w:rsidRDefault="008F17E3" w:rsidP="008F17E3">
            <w:pPr>
              <w:rPr>
                <w:lang w:val="cs-CZ"/>
              </w:rPr>
            </w:pPr>
            <w:r w:rsidRPr="006F137E">
              <w:rPr>
                <w:lang w:val="cs-CZ"/>
              </w:rPr>
              <w:t>Kromě akcií implementujte i jiné finanční produkty</w:t>
            </w:r>
            <w:r w:rsidR="006E21FB" w:rsidRPr="006F137E">
              <w:rPr>
                <w:lang w:val="cs-CZ"/>
              </w:rPr>
              <w:t>, například:</w:t>
            </w:r>
          </w:p>
          <w:p w14:paraId="718E7334" w14:textId="77777777" w:rsidR="006E21FB" w:rsidRPr="006F137E" w:rsidRDefault="001B43C8" w:rsidP="006E21FB">
            <w:pPr>
              <w:pStyle w:val="ListParagraph"/>
              <w:numPr>
                <w:ilvl w:val="0"/>
                <w:numId w:val="5"/>
              </w:numPr>
              <w:rPr>
                <w:lang w:val="cs-CZ"/>
              </w:rPr>
            </w:pPr>
            <w:r w:rsidRPr="006F137E">
              <w:rPr>
                <w:lang w:val="cs-CZ"/>
              </w:rPr>
              <w:t>Terminovaný vklad</w:t>
            </w:r>
          </w:p>
          <w:p w14:paraId="7F15262B" w14:textId="77777777" w:rsidR="001B43C8" w:rsidRPr="006F137E" w:rsidRDefault="001B43C8" w:rsidP="006E21FB">
            <w:pPr>
              <w:pStyle w:val="ListParagraph"/>
              <w:numPr>
                <w:ilvl w:val="0"/>
                <w:numId w:val="5"/>
              </w:numPr>
              <w:rPr>
                <w:lang w:val="cs-CZ"/>
              </w:rPr>
            </w:pPr>
            <w:r w:rsidRPr="006F137E">
              <w:rPr>
                <w:lang w:val="cs-CZ"/>
              </w:rPr>
              <w:t>Penzijní spoření</w:t>
            </w:r>
          </w:p>
          <w:p w14:paraId="6F42BA8D" w14:textId="77777777" w:rsidR="001B43C8" w:rsidRPr="006F137E" w:rsidRDefault="001B43C8" w:rsidP="006E21FB">
            <w:pPr>
              <w:pStyle w:val="ListParagraph"/>
              <w:numPr>
                <w:ilvl w:val="0"/>
                <w:numId w:val="5"/>
              </w:numPr>
              <w:rPr>
                <w:lang w:val="cs-CZ"/>
              </w:rPr>
            </w:pPr>
            <w:r w:rsidRPr="006F137E">
              <w:rPr>
                <w:lang w:val="cs-CZ"/>
              </w:rPr>
              <w:t>Stavební spoření</w:t>
            </w:r>
          </w:p>
          <w:p w14:paraId="20F27A6C" w14:textId="2E3170B5" w:rsidR="00B6455B" w:rsidRPr="006F137E" w:rsidRDefault="00B6455B" w:rsidP="00B6455B">
            <w:pPr>
              <w:pStyle w:val="ListParagraph"/>
              <w:numPr>
                <w:ilvl w:val="0"/>
                <w:numId w:val="5"/>
              </w:numPr>
              <w:rPr>
                <w:lang w:val="cs-CZ"/>
              </w:rPr>
            </w:pPr>
            <w:r w:rsidRPr="006F137E">
              <w:rPr>
                <w:lang w:val="cs-CZ"/>
              </w:rPr>
              <w:t>Hypotéka</w:t>
            </w:r>
          </w:p>
        </w:tc>
      </w:tr>
      <w:tr w:rsidR="00E622B4" w:rsidRPr="006F137E" w14:paraId="0C5F6437" w14:textId="77777777" w:rsidTr="00B14ED1">
        <w:tc>
          <w:tcPr>
            <w:tcW w:w="2268" w:type="dxa"/>
            <w:tcBorders>
              <w:top w:val="single" w:sz="8" w:space="0" w:color="E3ABFF"/>
              <w:left w:val="nil"/>
              <w:bottom w:val="nil"/>
              <w:right w:val="single" w:sz="8" w:space="0" w:color="E3ABFF"/>
            </w:tcBorders>
          </w:tcPr>
          <w:p w14:paraId="3D9749A5" w14:textId="313F3543" w:rsidR="00E622B4" w:rsidRPr="006F137E" w:rsidRDefault="00E622B4">
            <w:pPr>
              <w:rPr>
                <w:lang w:val="cs-CZ"/>
              </w:rPr>
            </w:pPr>
            <w:r>
              <w:rPr>
                <w:lang w:val="cs-CZ"/>
              </w:rPr>
              <w:t>Hodnocení</w:t>
            </w:r>
          </w:p>
        </w:tc>
        <w:tc>
          <w:tcPr>
            <w:tcW w:w="7082" w:type="dxa"/>
            <w:tcBorders>
              <w:top w:val="single" w:sz="12" w:space="0" w:color="E3ABFF"/>
              <w:left w:val="single" w:sz="8" w:space="0" w:color="E3ABFF"/>
              <w:bottom w:val="nil"/>
              <w:right w:val="nil"/>
            </w:tcBorders>
          </w:tcPr>
          <w:p w14:paraId="3722E739" w14:textId="77777777" w:rsidR="00E622B4" w:rsidRPr="006F137E" w:rsidRDefault="00E622B4" w:rsidP="00E622B4">
            <w:pPr>
              <w:rPr>
                <w:b/>
                <w:bCs/>
                <w:lang w:val="cs-CZ"/>
              </w:rPr>
            </w:pPr>
            <w:r w:rsidRPr="006F137E">
              <w:rPr>
                <w:b/>
                <w:bCs/>
                <w:lang w:val="cs-CZ"/>
              </w:rPr>
              <w:t>25% - Technické řešení</w:t>
            </w:r>
          </w:p>
          <w:p w14:paraId="510D4DF9" w14:textId="77777777" w:rsidR="00E622B4" w:rsidRPr="006F137E" w:rsidRDefault="00E622B4" w:rsidP="00E622B4">
            <w:pPr>
              <w:rPr>
                <w:lang w:val="cs-CZ"/>
              </w:rPr>
            </w:pPr>
            <w:r w:rsidRPr="006F137E">
              <w:rPr>
                <w:lang w:val="cs-CZ"/>
              </w:rPr>
              <w:t xml:space="preserve">Budeme hodnotit kvalitu architektonického návrhu, vlastnosti algoritmu pro výpočet ceny a výpočet hodnoty účtu v čase, konzistenci a konvencí kódu, </w:t>
            </w:r>
            <w:r>
              <w:rPr>
                <w:lang w:val="cs-CZ"/>
              </w:rPr>
              <w:t xml:space="preserve">práce s daty a jejich strukturalizace. </w:t>
            </w:r>
          </w:p>
          <w:p w14:paraId="06752240" w14:textId="77777777" w:rsidR="00E622B4" w:rsidRPr="006F137E" w:rsidRDefault="00E622B4" w:rsidP="00E622B4">
            <w:pPr>
              <w:rPr>
                <w:b/>
                <w:bCs/>
                <w:lang w:val="cs-CZ"/>
              </w:rPr>
            </w:pPr>
            <w:r w:rsidRPr="006F137E">
              <w:rPr>
                <w:b/>
                <w:bCs/>
                <w:lang w:val="cs-CZ"/>
              </w:rPr>
              <w:t>25% - UI/UX</w:t>
            </w:r>
          </w:p>
          <w:p w14:paraId="56AFAE17" w14:textId="77777777" w:rsidR="00E622B4" w:rsidRPr="006F137E" w:rsidRDefault="00E622B4" w:rsidP="00E622B4">
            <w:pPr>
              <w:rPr>
                <w:lang w:val="cs-CZ"/>
              </w:rPr>
            </w:pPr>
            <w:r w:rsidRPr="006F137E">
              <w:rPr>
                <w:lang w:val="cs-CZ"/>
              </w:rPr>
              <w:t>V této kategorii budeme hodnotit nejen to, jak vaše aplikace vypadá, ale i jak je uživatelsky přívětivá.</w:t>
            </w:r>
          </w:p>
          <w:p w14:paraId="2CB69514" w14:textId="77777777" w:rsidR="00E622B4" w:rsidRPr="006F137E" w:rsidRDefault="00E622B4" w:rsidP="00E622B4">
            <w:pPr>
              <w:rPr>
                <w:b/>
                <w:bCs/>
                <w:lang w:val="cs-CZ"/>
              </w:rPr>
            </w:pPr>
            <w:r w:rsidRPr="006F137E">
              <w:rPr>
                <w:b/>
                <w:bCs/>
                <w:lang w:val="cs-CZ"/>
              </w:rPr>
              <w:t>25% - Kreativita</w:t>
            </w:r>
          </w:p>
          <w:p w14:paraId="7381E93E" w14:textId="77777777" w:rsidR="00E622B4" w:rsidRPr="006F137E" w:rsidRDefault="00E622B4" w:rsidP="00E622B4">
            <w:pPr>
              <w:rPr>
                <w:lang w:val="cs-CZ"/>
              </w:rPr>
            </w:pPr>
            <w:r w:rsidRPr="006F137E">
              <w:rPr>
                <w:lang w:val="cs-CZ"/>
              </w:rPr>
              <w:t>Fantazii se meze nekladou, takže pokud vás napadne vlastní rozšíření zadání můžete dostat bonusové body v této kategorii. (modelace jiných druhů investic – terminované vklady / pronájem nemovitostí, možnost prodávat investici)</w:t>
            </w:r>
          </w:p>
          <w:p w14:paraId="59DDEC94" w14:textId="77777777" w:rsidR="00E622B4" w:rsidRPr="006F137E" w:rsidRDefault="00E622B4" w:rsidP="00E622B4">
            <w:pPr>
              <w:rPr>
                <w:b/>
                <w:bCs/>
                <w:lang w:val="cs-CZ"/>
              </w:rPr>
            </w:pPr>
            <w:r w:rsidRPr="006F137E">
              <w:rPr>
                <w:b/>
                <w:bCs/>
                <w:lang w:val="cs-CZ"/>
              </w:rPr>
              <w:t>25% - Hodnocení porotce</w:t>
            </w:r>
          </w:p>
          <w:p w14:paraId="6FF10526" w14:textId="03F708AC" w:rsidR="00E622B4" w:rsidRPr="006F137E" w:rsidRDefault="00E622B4" w:rsidP="00B5628C">
            <w:pPr>
              <w:rPr>
                <w:lang w:val="cs-CZ"/>
              </w:rPr>
            </w:pPr>
            <w:r w:rsidRPr="006F137E">
              <w:rPr>
                <w:lang w:val="cs-CZ"/>
              </w:rPr>
              <w:t>Individuální hodnocení každého porotce.</w:t>
            </w:r>
          </w:p>
        </w:tc>
      </w:tr>
    </w:tbl>
    <w:p w14:paraId="58567E00" w14:textId="41337D5D" w:rsidR="00961C0F" w:rsidRDefault="00961C0F">
      <w:pPr>
        <w:rPr>
          <w:lang w:val="cs-CZ"/>
        </w:rPr>
      </w:pPr>
    </w:p>
    <w:p w14:paraId="2796BD6F" w14:textId="77777777" w:rsidR="009A1EE5" w:rsidRDefault="009A1EE5" w:rsidP="00961C0F">
      <w:pPr>
        <w:rPr>
          <w:b/>
          <w:bCs/>
          <w:sz w:val="40"/>
          <w:szCs w:val="40"/>
          <w:lang w:val="cs-CZ"/>
        </w:rPr>
      </w:pPr>
    </w:p>
    <w:p w14:paraId="31CAAAD8" w14:textId="77777777" w:rsidR="009A1EE5" w:rsidRDefault="009A1EE5" w:rsidP="00961C0F">
      <w:pPr>
        <w:rPr>
          <w:b/>
          <w:bCs/>
          <w:sz w:val="40"/>
          <w:szCs w:val="40"/>
          <w:lang w:val="cs-CZ"/>
        </w:rPr>
      </w:pPr>
    </w:p>
    <w:p w14:paraId="3C1335EB" w14:textId="77777777" w:rsidR="009A1EE5" w:rsidRDefault="009A1EE5" w:rsidP="00961C0F">
      <w:pPr>
        <w:rPr>
          <w:b/>
          <w:bCs/>
          <w:sz w:val="40"/>
          <w:szCs w:val="40"/>
          <w:lang w:val="cs-CZ"/>
        </w:rPr>
      </w:pPr>
    </w:p>
    <w:p w14:paraId="01861BF5" w14:textId="77777777" w:rsidR="009A1EE5" w:rsidRDefault="009A1EE5" w:rsidP="00961C0F">
      <w:pPr>
        <w:rPr>
          <w:b/>
          <w:bCs/>
          <w:sz w:val="40"/>
          <w:szCs w:val="40"/>
          <w:lang w:val="cs-CZ"/>
        </w:rPr>
      </w:pPr>
    </w:p>
    <w:p w14:paraId="2C1A0912" w14:textId="77777777" w:rsidR="009A1EE5" w:rsidRDefault="009A1EE5" w:rsidP="00961C0F">
      <w:pPr>
        <w:rPr>
          <w:b/>
          <w:bCs/>
          <w:sz w:val="40"/>
          <w:szCs w:val="40"/>
          <w:lang w:val="cs-CZ"/>
        </w:rPr>
      </w:pPr>
    </w:p>
    <w:p w14:paraId="4F19726A" w14:textId="77777777" w:rsidR="009A1EE5" w:rsidRDefault="009A1EE5" w:rsidP="00961C0F">
      <w:pPr>
        <w:rPr>
          <w:b/>
          <w:bCs/>
          <w:sz w:val="40"/>
          <w:szCs w:val="40"/>
          <w:lang w:val="cs-CZ"/>
        </w:rPr>
      </w:pPr>
    </w:p>
    <w:p w14:paraId="62F0B260" w14:textId="77777777" w:rsidR="00961C0F" w:rsidRPr="006F137E" w:rsidRDefault="00961C0F">
      <w:pPr>
        <w:rPr>
          <w:lang w:val="cs-CZ"/>
        </w:rPr>
      </w:pPr>
    </w:p>
    <w:p w14:paraId="0A0A9B01" w14:textId="3D7B5E7E" w:rsidR="00CC4764" w:rsidRPr="006F137E" w:rsidRDefault="00CC4764" w:rsidP="00CC4764">
      <w:pPr>
        <w:pStyle w:val="Heading2"/>
        <w:rPr>
          <w:rFonts w:asciiTheme="minorHAnsi" w:hAnsiTheme="minorHAnsi" w:cstheme="minorHAnsi"/>
          <w:b/>
          <w:bCs/>
          <w:color w:val="auto"/>
          <w:sz w:val="40"/>
          <w:szCs w:val="40"/>
          <w:lang w:val="cs-CZ"/>
        </w:rPr>
      </w:pPr>
      <w:r w:rsidRPr="006F137E">
        <w:rPr>
          <w:rFonts w:asciiTheme="minorHAnsi" w:hAnsiTheme="minorHAnsi" w:cstheme="minorHAnsi"/>
          <w:b/>
          <w:bCs/>
          <w:color w:val="auto"/>
          <w:sz w:val="40"/>
          <w:szCs w:val="40"/>
          <w:lang w:val="cs-CZ"/>
        </w:rPr>
        <w:lastRenderedPageBreak/>
        <w:t>Mock up</w:t>
      </w:r>
    </w:p>
    <w:p w14:paraId="53E91FFF" w14:textId="77777777" w:rsidR="00CC4764" w:rsidRPr="006F137E" w:rsidRDefault="00CC4764" w:rsidP="00CC4764">
      <w:pPr>
        <w:rPr>
          <w:noProof/>
          <w:lang w:val="cs-CZ"/>
        </w:rPr>
      </w:pPr>
      <w:r w:rsidRPr="006F137E">
        <w:rPr>
          <w:noProof/>
          <w:lang w:val="cs-CZ"/>
        </w:rPr>
        <w:drawing>
          <wp:inline distT="0" distB="0" distL="0" distR="0" wp14:anchorId="1EE92305" wp14:editId="70F12B1D">
            <wp:extent cx="5716222" cy="3223529"/>
            <wp:effectExtent l="0" t="0" r="0" b="0"/>
            <wp:docPr id="101992640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26403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40" cy="32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610A" w14:textId="77777777" w:rsidR="00CC4764" w:rsidRPr="006F137E" w:rsidRDefault="00CC4764" w:rsidP="00CC4764">
      <w:pPr>
        <w:rPr>
          <w:lang w:val="cs-CZ"/>
        </w:rPr>
      </w:pPr>
      <w:r w:rsidRPr="006F137E">
        <w:rPr>
          <w:noProof/>
          <w:lang w:val="cs-CZ"/>
        </w:rPr>
        <w:drawing>
          <wp:inline distT="0" distB="0" distL="0" distR="0" wp14:anchorId="6F0FEF7E" wp14:editId="5163ADA2">
            <wp:extent cx="5731510" cy="3232150"/>
            <wp:effectExtent l="0" t="0" r="2540" b="6350"/>
            <wp:docPr id="8053025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02512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8996" w14:textId="77777777" w:rsidR="00CC4764" w:rsidRPr="006F137E" w:rsidRDefault="00CC4764" w:rsidP="00CC4764">
      <w:pPr>
        <w:rPr>
          <w:b/>
          <w:bCs/>
          <w:lang w:val="cs-CZ"/>
        </w:rPr>
      </w:pPr>
      <w:r w:rsidRPr="006F137E">
        <w:rPr>
          <w:b/>
          <w:bCs/>
          <w:noProof/>
          <w:lang w:val="cs-CZ"/>
        </w:rPr>
        <w:lastRenderedPageBreak/>
        <w:drawing>
          <wp:inline distT="0" distB="0" distL="0" distR="0" wp14:anchorId="7808F93D" wp14:editId="0B4E8DC1">
            <wp:extent cx="5731510" cy="3232150"/>
            <wp:effectExtent l="0" t="0" r="2540" b="6350"/>
            <wp:docPr id="9533763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37632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07DF" w14:textId="77777777" w:rsidR="00CC4764" w:rsidRPr="006F137E" w:rsidRDefault="00CC4764" w:rsidP="00CC4764">
      <w:pPr>
        <w:rPr>
          <w:b/>
          <w:bCs/>
          <w:lang w:val="cs-CZ"/>
        </w:rPr>
      </w:pPr>
      <w:r w:rsidRPr="006F137E">
        <w:rPr>
          <w:b/>
          <w:bCs/>
          <w:noProof/>
          <w:lang w:val="cs-CZ"/>
        </w:rPr>
        <w:drawing>
          <wp:inline distT="0" distB="0" distL="0" distR="0" wp14:anchorId="5FA0CA80" wp14:editId="368582D7">
            <wp:extent cx="5731510" cy="3232150"/>
            <wp:effectExtent l="0" t="0" r="2540" b="6350"/>
            <wp:docPr id="123123122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31223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E1B0" w14:textId="77777777" w:rsidR="00CC4764" w:rsidRPr="006F137E" w:rsidRDefault="00CC4764" w:rsidP="00CC4764">
      <w:pPr>
        <w:rPr>
          <w:b/>
          <w:bCs/>
          <w:lang w:val="cs-CZ"/>
        </w:rPr>
      </w:pPr>
      <w:r w:rsidRPr="006F137E">
        <w:rPr>
          <w:b/>
          <w:bCs/>
          <w:noProof/>
          <w:lang w:val="cs-CZ"/>
        </w:rPr>
        <w:lastRenderedPageBreak/>
        <w:drawing>
          <wp:inline distT="0" distB="0" distL="0" distR="0" wp14:anchorId="3AF952FD" wp14:editId="09F1886F">
            <wp:extent cx="5731510" cy="3232150"/>
            <wp:effectExtent l="0" t="0" r="2540" b="6350"/>
            <wp:docPr id="78752233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22335" name="Picture 7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C00A" w14:textId="77777777" w:rsidR="00CC4764" w:rsidRPr="006F137E" w:rsidRDefault="00CC4764" w:rsidP="00CC4764">
      <w:pPr>
        <w:rPr>
          <w:lang w:val="cs-CZ"/>
        </w:rPr>
      </w:pPr>
    </w:p>
    <w:p w14:paraId="75D9D2A1" w14:textId="1B10482D" w:rsidR="00961C0F" w:rsidRPr="006F137E" w:rsidRDefault="00961C0F" w:rsidP="00702682">
      <w:pPr>
        <w:rPr>
          <w:lang w:val="cs-CZ"/>
        </w:rPr>
      </w:pPr>
      <w:r w:rsidRPr="006F137E">
        <w:rPr>
          <w:noProof/>
          <w:lang w:val="cs-CZ"/>
        </w:rPr>
        <w:drawing>
          <wp:anchor distT="0" distB="0" distL="114300" distR="114300" simplePos="0" relativeHeight="251659264" behindDoc="0" locked="0" layoutInCell="1" allowOverlap="1" wp14:anchorId="5AAD9B9F" wp14:editId="3FA97CF8">
            <wp:simplePos x="0" y="0"/>
            <wp:positionH relativeFrom="margin">
              <wp:align>center</wp:align>
            </wp:positionH>
            <wp:positionV relativeFrom="paragraph">
              <wp:posOffset>2953274</wp:posOffset>
            </wp:positionV>
            <wp:extent cx="6096310" cy="1381991"/>
            <wp:effectExtent l="0" t="0" r="0" b="8890"/>
            <wp:wrapNone/>
            <wp:docPr id="1213590566" name="Picture 1213590566" descr="A collection of icons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987640" name="Picture 12" descr="A collection of icons of peop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0" t="16584" r="-666" b="60396"/>
                    <a:stretch/>
                  </pic:blipFill>
                  <pic:spPr bwMode="auto">
                    <a:xfrm>
                      <a:off x="0" y="0"/>
                      <a:ext cx="6096310" cy="138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1C0F" w:rsidRPr="006F137E" w:rsidSect="00CC4764">
      <w:headerReference w:type="default" r:id="rId16"/>
      <w:headerReference w:type="first" r:id="rId17"/>
      <w:pgSz w:w="12240" w:h="15840"/>
      <w:pgMar w:top="1440" w:right="1440" w:bottom="1440" w:left="1440" w:header="142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F5225" w14:textId="77777777" w:rsidR="008C1EDE" w:rsidRDefault="008C1EDE" w:rsidP="001452C7">
      <w:pPr>
        <w:spacing w:after="0" w:line="240" w:lineRule="auto"/>
      </w:pPr>
      <w:r>
        <w:separator/>
      </w:r>
    </w:p>
  </w:endnote>
  <w:endnote w:type="continuationSeparator" w:id="0">
    <w:p w14:paraId="68511DC1" w14:textId="77777777" w:rsidR="008C1EDE" w:rsidRDefault="008C1EDE" w:rsidP="00145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8C6EE" w14:textId="77777777" w:rsidR="008C1EDE" w:rsidRDefault="008C1EDE" w:rsidP="001452C7">
      <w:pPr>
        <w:spacing w:after="0" w:line="240" w:lineRule="auto"/>
      </w:pPr>
      <w:r>
        <w:separator/>
      </w:r>
    </w:p>
  </w:footnote>
  <w:footnote w:type="continuationSeparator" w:id="0">
    <w:p w14:paraId="085CE3B5" w14:textId="77777777" w:rsidR="008C1EDE" w:rsidRDefault="008C1EDE" w:rsidP="00145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71EDA" w14:textId="655A16EA" w:rsidR="00702682" w:rsidRDefault="00702682">
    <w:pPr>
      <w:pStyle w:val="Header"/>
    </w:pPr>
    <w:r w:rsidRPr="001452C7">
      <w:rPr>
        <w:rFonts w:ascii="Segoe UI" w:hAnsi="Segoe UI" w:cs="Segoe UI"/>
        <w:b/>
        <w:bCs/>
        <w:caps/>
        <w:noProof/>
        <w:color w:val="000000" w:themeColor="text1"/>
        <w:kern w:val="0"/>
        <w:sz w:val="32"/>
        <w:szCs w:val="32"/>
        <w:lang w:val="en-NZ"/>
        <w14:ligatures w14:val="none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C2E02D9" wp14:editId="62A5501B">
              <wp:simplePos x="0" y="0"/>
              <wp:positionH relativeFrom="margin">
                <wp:posOffset>-276225</wp:posOffset>
              </wp:positionH>
              <wp:positionV relativeFrom="paragraph">
                <wp:posOffset>-286385</wp:posOffset>
              </wp:positionV>
              <wp:extent cx="6530340" cy="114300"/>
              <wp:effectExtent l="0" t="0" r="3810" b="0"/>
              <wp:wrapNone/>
              <wp:docPr id="350685716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530340" cy="114300"/>
                      </a:xfrm>
                      <a:prstGeom prst="rect">
                        <a:avLst/>
                      </a:prstGeom>
                      <a:gradFill flip="none" rotWithShape="0">
                        <a:gsLst>
                          <a:gs pos="85000">
                            <a:srgbClr val="EF8755"/>
                          </a:gs>
                          <a:gs pos="48000">
                            <a:srgbClr val="F6547E"/>
                          </a:gs>
                          <a:gs pos="0">
                            <a:srgbClr val="DA90FB"/>
                          </a:gs>
                          <a:gs pos="100000">
                            <a:srgbClr val="F4CC22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9CBE9B" id="Rectangle 26" o:spid="_x0000_s1026" style="position:absolute;margin-left:-21.75pt;margin-top:-22.55pt;width:514.2pt;height:9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" fillcolor="#da90fb" stroked="f" strokeweight="1pt">
              <v:fill color2="#f4cc22" angle="90" colors="0 #da90fb;31457f #f6547e;55706f #ef8755;1 #f4cc22" focus="100%" type="gradient"/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BF1F9" w14:textId="79CF5EF8" w:rsidR="00971D11" w:rsidRPr="001452C7" w:rsidRDefault="00CC4764" w:rsidP="00CC4764">
    <w:pPr>
      <w:pStyle w:val="HeaderOverline"/>
      <w:spacing w:before="0" w:line="240" w:lineRule="auto"/>
      <w:rPr>
        <w:b w:val="0"/>
        <w:bCs w:val="0"/>
        <w:caps w:val="0"/>
        <w:color w:val="000000" w:themeColor="text1"/>
        <w:sz w:val="32"/>
        <w:szCs w:val="32"/>
      </w:rPr>
    </w:pPr>
    <w:r>
      <w:rPr>
        <w:noProof/>
      </w:rPr>
      <w:drawing>
        <wp:anchor distT="0" distB="0" distL="114300" distR="114300" simplePos="0" relativeHeight="251670528" behindDoc="1" locked="0" layoutInCell="1" allowOverlap="1" wp14:anchorId="237B443C" wp14:editId="369BD899">
          <wp:simplePos x="0" y="0"/>
          <wp:positionH relativeFrom="column">
            <wp:posOffset>4301490</wp:posOffset>
          </wp:positionH>
          <wp:positionV relativeFrom="paragraph">
            <wp:posOffset>-640080</wp:posOffset>
          </wp:positionV>
          <wp:extent cx="1905000" cy="971550"/>
          <wp:effectExtent l="0" t="0" r="0" b="0"/>
          <wp:wrapTight wrapText="bothSides">
            <wp:wrapPolygon edited="0">
              <wp:start x="0" y="0"/>
              <wp:lineTo x="0" y="21176"/>
              <wp:lineTo x="21384" y="21176"/>
              <wp:lineTo x="21384" y="0"/>
              <wp:lineTo x="0" y="0"/>
            </wp:wrapPolygon>
          </wp:wrapTight>
          <wp:docPr id="1736428102" name="Picture 2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36428102" name="Picture 2" descr="A black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1" locked="0" layoutInCell="1" allowOverlap="1" wp14:anchorId="149CA1EC" wp14:editId="10F574E7">
          <wp:simplePos x="0" y="0"/>
          <wp:positionH relativeFrom="column">
            <wp:posOffset>-104775</wp:posOffset>
          </wp:positionH>
          <wp:positionV relativeFrom="paragraph">
            <wp:posOffset>-389890</wp:posOffset>
          </wp:positionV>
          <wp:extent cx="2581275" cy="721816"/>
          <wp:effectExtent l="0" t="0" r="0" b="2540"/>
          <wp:wrapTight wrapText="bothSides">
            <wp:wrapPolygon edited="0">
              <wp:start x="0" y="0"/>
              <wp:lineTo x="0" y="21106"/>
              <wp:lineTo x="21361" y="21106"/>
              <wp:lineTo x="21361" y="0"/>
              <wp:lineTo x="0" y="0"/>
            </wp:wrapPolygon>
          </wp:wrapTight>
          <wp:docPr id="1236285042" name="Picture 1236285042" descr="A black and white image of a square and a white li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703400" name="Picture 1" descr="A black and white image of a square and a white lin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1275" cy="721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7BECB4E" w14:textId="77777777" w:rsidR="00971D11" w:rsidRDefault="00971D11" w:rsidP="00971D11">
    <w:pPr>
      <w:pStyle w:val="Header"/>
    </w:pPr>
    <w:r w:rsidRPr="001452C7">
      <w:rPr>
        <w:rFonts w:ascii="Segoe UI" w:hAnsi="Segoe UI" w:cs="Segoe UI"/>
        <w:b/>
        <w:bCs/>
        <w:caps/>
        <w:noProof/>
        <w:color w:val="000000" w:themeColor="text1"/>
        <w:kern w:val="0"/>
        <w:sz w:val="32"/>
        <w:szCs w:val="32"/>
        <w:lang w:val="en-NZ"/>
        <w14:ligatures w14:val="non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EA0C7AC" wp14:editId="5918ED1F">
              <wp:simplePos x="0" y="0"/>
              <wp:positionH relativeFrom="margin">
                <wp:posOffset>-327660</wp:posOffset>
              </wp:positionH>
              <wp:positionV relativeFrom="paragraph">
                <wp:posOffset>158115</wp:posOffset>
              </wp:positionV>
              <wp:extent cx="6530340" cy="114300"/>
              <wp:effectExtent l="0" t="0" r="3810" b="0"/>
              <wp:wrapNone/>
              <wp:docPr id="1398641900" name="Rectangl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530340" cy="114300"/>
                      </a:xfrm>
                      <a:prstGeom prst="rect">
                        <a:avLst/>
                      </a:prstGeom>
                      <a:gradFill flip="none" rotWithShape="0">
                        <a:gsLst>
                          <a:gs pos="85000">
                            <a:srgbClr val="EF8755"/>
                          </a:gs>
                          <a:gs pos="48000">
                            <a:srgbClr val="F6547E"/>
                          </a:gs>
                          <a:gs pos="0">
                            <a:srgbClr val="DA90FB"/>
                          </a:gs>
                          <a:gs pos="100000">
                            <a:srgbClr val="F4CC22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13513A" id="Rectangle 26" o:spid="_x0000_s1026" style="position:absolute;margin-left:-25.8pt;margin-top:12.45pt;width:514.2pt;height:9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" fillcolor="#da90fb" stroked="f" strokeweight="1pt">
              <v:fill color2="#f4cc22" angle="90" colors="0 #da90fb;31457f #f6547e;55706f #ef8755;1 #f4cc22" focus="100%" type="gradient"/>
              <w10:wrap anchorx="margin"/>
            </v:rect>
          </w:pict>
        </mc:Fallback>
      </mc:AlternateContent>
    </w:r>
  </w:p>
  <w:p w14:paraId="7618CF4F" w14:textId="77777777" w:rsidR="00971D11" w:rsidRDefault="00971D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03F1F"/>
    <w:multiLevelType w:val="hybridMultilevel"/>
    <w:tmpl w:val="6D142C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52A4A"/>
    <w:multiLevelType w:val="hybridMultilevel"/>
    <w:tmpl w:val="2B76C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F0F0F"/>
    <w:multiLevelType w:val="hybridMultilevel"/>
    <w:tmpl w:val="6D142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5639B"/>
    <w:multiLevelType w:val="hybridMultilevel"/>
    <w:tmpl w:val="F376A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CA77CC"/>
    <w:multiLevelType w:val="hybridMultilevel"/>
    <w:tmpl w:val="3A483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3808">
    <w:abstractNumId w:val="4"/>
  </w:num>
  <w:num w:numId="2" w16cid:durableId="389231989">
    <w:abstractNumId w:val="0"/>
  </w:num>
  <w:num w:numId="3" w16cid:durableId="1914732120">
    <w:abstractNumId w:val="2"/>
  </w:num>
  <w:num w:numId="4" w16cid:durableId="995186819">
    <w:abstractNumId w:val="3"/>
  </w:num>
  <w:num w:numId="5" w16cid:durableId="2002348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C7"/>
    <w:rsid w:val="00006E4A"/>
    <w:rsid w:val="000130B3"/>
    <w:rsid w:val="000311C1"/>
    <w:rsid w:val="000442AE"/>
    <w:rsid w:val="000C6A40"/>
    <w:rsid w:val="001452C7"/>
    <w:rsid w:val="001932C7"/>
    <w:rsid w:val="001B43C8"/>
    <w:rsid w:val="001F7475"/>
    <w:rsid w:val="0024081D"/>
    <w:rsid w:val="002F4EF4"/>
    <w:rsid w:val="004F0E29"/>
    <w:rsid w:val="005925BB"/>
    <w:rsid w:val="005E103E"/>
    <w:rsid w:val="005E6B41"/>
    <w:rsid w:val="00616058"/>
    <w:rsid w:val="0062245F"/>
    <w:rsid w:val="006E21FB"/>
    <w:rsid w:val="006F137E"/>
    <w:rsid w:val="00702682"/>
    <w:rsid w:val="00895697"/>
    <w:rsid w:val="008C1EDE"/>
    <w:rsid w:val="008D1019"/>
    <w:rsid w:val="008E1FB2"/>
    <w:rsid w:val="008F17E3"/>
    <w:rsid w:val="00961C0F"/>
    <w:rsid w:val="00971D11"/>
    <w:rsid w:val="009A1EE5"/>
    <w:rsid w:val="00A429FC"/>
    <w:rsid w:val="00A972FB"/>
    <w:rsid w:val="00B020DA"/>
    <w:rsid w:val="00B14ED1"/>
    <w:rsid w:val="00B21890"/>
    <w:rsid w:val="00B5628C"/>
    <w:rsid w:val="00B6455B"/>
    <w:rsid w:val="00C60DA4"/>
    <w:rsid w:val="00CC4764"/>
    <w:rsid w:val="00CE4EF4"/>
    <w:rsid w:val="00D0414E"/>
    <w:rsid w:val="00D10E0F"/>
    <w:rsid w:val="00D26CF0"/>
    <w:rsid w:val="00DA1635"/>
    <w:rsid w:val="00E2572F"/>
    <w:rsid w:val="00E622B4"/>
    <w:rsid w:val="00EC0F68"/>
    <w:rsid w:val="00EE2D58"/>
    <w:rsid w:val="00F44B2A"/>
    <w:rsid w:val="00FA16C7"/>
    <w:rsid w:val="00FC0C70"/>
    <w:rsid w:val="00FC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8C4F4E"/>
  <w15:chartTrackingRefBased/>
  <w15:docId w15:val="{2F3E818F-BC92-444F-B478-5454A6BB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2B4"/>
  </w:style>
  <w:style w:type="paragraph" w:styleId="Heading1">
    <w:name w:val="heading 1"/>
    <w:basedOn w:val="Normal"/>
    <w:next w:val="Normal"/>
    <w:link w:val="Heading1Char"/>
    <w:uiPriority w:val="9"/>
    <w:qFormat/>
    <w:rsid w:val="001452C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NZ" w:eastAsia="en-NZ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2C7"/>
  </w:style>
  <w:style w:type="paragraph" w:styleId="Footer">
    <w:name w:val="footer"/>
    <w:basedOn w:val="Normal"/>
    <w:link w:val="FooterChar"/>
    <w:uiPriority w:val="99"/>
    <w:unhideWhenUsed/>
    <w:rsid w:val="00145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2C7"/>
  </w:style>
  <w:style w:type="paragraph" w:customStyle="1" w:styleId="HeaderOverline">
    <w:name w:val="Header Overline"/>
    <w:basedOn w:val="Header"/>
    <w:uiPriority w:val="99"/>
    <w:qFormat/>
    <w:rsid w:val="001452C7"/>
    <w:pPr>
      <w:tabs>
        <w:tab w:val="clear" w:pos="4680"/>
        <w:tab w:val="clear" w:pos="9360"/>
        <w:tab w:val="center" w:pos="4513"/>
        <w:tab w:val="right" w:pos="9026"/>
      </w:tabs>
      <w:spacing w:before="600" w:line="240" w:lineRule="exact"/>
    </w:pPr>
    <w:rPr>
      <w:rFonts w:ascii="Segoe UI" w:hAnsi="Segoe UI" w:cs="Segoe UI"/>
      <w:b/>
      <w:bCs/>
      <w:caps/>
      <w:color w:val="4472C4" w:themeColor="accent1"/>
      <w:kern w:val="0"/>
      <w:sz w:val="26"/>
      <w:szCs w:val="26"/>
      <w:lang w:val="en-NZ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452C7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NZ" w:eastAsia="en-NZ"/>
      <w14:ligatures w14:val="none"/>
    </w:rPr>
  </w:style>
  <w:style w:type="table" w:styleId="PlainTable1">
    <w:name w:val="Plain Table 1"/>
    <w:basedOn w:val="TableNormal"/>
    <w:uiPriority w:val="41"/>
    <w:rsid w:val="001452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99"/>
    <w:qFormat/>
    <w:rsid w:val="001452C7"/>
    <w:pPr>
      <w:spacing w:after="0" w:line="240" w:lineRule="auto"/>
      <w:ind w:left="720"/>
      <w:contextualSpacing/>
    </w:pPr>
    <w:rPr>
      <w:kern w:val="0"/>
      <w:lang w:val="en-GB"/>
      <w14:ligatures w14:val="none"/>
    </w:rPr>
  </w:style>
  <w:style w:type="paragraph" w:customStyle="1" w:styleId="Default">
    <w:name w:val="Default"/>
    <w:rsid w:val="001452C7"/>
    <w:pPr>
      <w:autoSpaceDE w:val="0"/>
      <w:autoSpaceDN w:val="0"/>
      <w:adjustRightInd w:val="0"/>
      <w:spacing w:after="0" w:line="240" w:lineRule="auto"/>
    </w:pPr>
    <w:rPr>
      <w:rFonts w:ascii="Symbol" w:eastAsiaTheme="minorEastAsia" w:hAnsi="Symbol" w:cs="Symbol"/>
      <w:color w:val="000000"/>
      <w:kern w:val="0"/>
      <w:sz w:val="24"/>
      <w:szCs w:val="24"/>
      <w:lang w:val="en-NZ" w:eastAsia="en-NZ"/>
      <w14:ligatures w14:val="none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1452C7"/>
    <w:rPr>
      <w:kern w:val="0"/>
      <w:lang w:val="en-GB"/>
      <w14:ligatures w14:val="none"/>
    </w:rPr>
  </w:style>
  <w:style w:type="paragraph" w:customStyle="1" w:styleId="BodyCopy">
    <w:name w:val="Body Copy"/>
    <w:basedOn w:val="Normal"/>
    <w:link w:val="BodyCopyChar"/>
    <w:qFormat/>
    <w:rsid w:val="001452C7"/>
    <w:pPr>
      <w:spacing w:after="120" w:line="280" w:lineRule="exact"/>
    </w:pPr>
    <w:rPr>
      <w:rFonts w:asciiTheme="majorHAnsi" w:eastAsia="Cambria" w:hAnsiTheme="majorHAnsi" w:cs="Arial"/>
      <w:kern w:val="0"/>
      <w:szCs w:val="20"/>
      <w:lang w:val="en-US"/>
      <w14:ligatures w14:val="none"/>
    </w:rPr>
  </w:style>
  <w:style w:type="character" w:customStyle="1" w:styleId="BodyCopyChar">
    <w:name w:val="Body Copy Char"/>
    <w:basedOn w:val="DefaultParagraphFont"/>
    <w:link w:val="BodyCopy"/>
    <w:rsid w:val="001452C7"/>
    <w:rPr>
      <w:rFonts w:asciiTheme="majorHAnsi" w:eastAsia="Cambria" w:hAnsiTheme="majorHAnsi" w:cs="Arial"/>
      <w:kern w:val="0"/>
      <w:szCs w:val="2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452C7"/>
    <w:rPr>
      <w:color w:val="808080"/>
    </w:rPr>
  </w:style>
  <w:style w:type="paragraph" w:customStyle="1" w:styleId="InterviewDetailsHeading">
    <w:name w:val="Interview Details Heading"/>
    <w:basedOn w:val="Normal"/>
    <w:uiPriority w:val="99"/>
    <w:qFormat/>
    <w:rsid w:val="001452C7"/>
    <w:pPr>
      <w:spacing w:before="80" w:after="80" w:line="228" w:lineRule="auto"/>
    </w:pPr>
    <w:rPr>
      <w:rFonts w:asciiTheme="majorHAnsi" w:hAnsiTheme="majorHAnsi" w:cstheme="minorHAnsi"/>
      <w:b/>
      <w:bCs/>
      <w:kern w:val="0"/>
      <w:szCs w:val="24"/>
      <w:lang w:val="en-NZ"/>
      <w14:ligatures w14:val="none"/>
    </w:rPr>
  </w:style>
  <w:style w:type="paragraph" w:customStyle="1" w:styleId="InterviewDetailsText">
    <w:name w:val="Interview Details Text"/>
    <w:basedOn w:val="Normal"/>
    <w:uiPriority w:val="99"/>
    <w:qFormat/>
    <w:rsid w:val="001452C7"/>
    <w:pPr>
      <w:spacing w:before="80" w:after="80" w:line="228" w:lineRule="auto"/>
    </w:pPr>
    <w:rPr>
      <w:rFonts w:ascii="Segoe UI Light" w:hAnsi="Segoe UI Light"/>
      <w:kern w:val="0"/>
      <w:lang w:val="en-NZ"/>
      <w14:ligatures w14:val="none"/>
    </w:rPr>
  </w:style>
  <w:style w:type="table" w:styleId="TableGrid">
    <w:name w:val="Table Grid"/>
    <w:basedOn w:val="TableNormal"/>
    <w:uiPriority w:val="39"/>
    <w:rsid w:val="00EC0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C47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1D1892E3CE424BA23F72E839959914" ma:contentTypeVersion="6" ma:contentTypeDescription="Create a new document." ma:contentTypeScope="" ma:versionID="c1880b9f8f806f1be86152af7ca194a2">
  <xsd:schema xmlns:xsd="http://www.w3.org/2001/XMLSchema" xmlns:xs="http://www.w3.org/2001/XMLSchema" xmlns:p="http://schemas.microsoft.com/office/2006/metadata/properties" xmlns:ns2="52032472-5de5-4932-8cc6-9961897a1f1a" xmlns:ns3="dca1360e-987c-4c18-9c8d-2c8601203b6a" targetNamespace="http://schemas.microsoft.com/office/2006/metadata/properties" ma:root="true" ma:fieldsID="d525950acd3ac048f941774fd7db51ea" ns2:_="" ns3:_="">
    <xsd:import namespace="52032472-5de5-4932-8cc6-9961897a1f1a"/>
    <xsd:import namespace="dca1360e-987c-4c18-9c8d-2c8601203b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032472-5de5-4932-8cc6-9961897a1f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1360e-987c-4c18-9c8d-2c8601203b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18E08F-0B52-48BC-B123-EF973151EC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EB8D77-5A02-4888-BE1B-6FEA5EA89F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8B3A28-9093-46A0-9592-EE9EA56564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032472-5de5-4932-8cc6-9961897a1f1a"/>
    <ds:schemaRef ds:uri="dca1360e-987c-4c18-9c8d-2c8601203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Sullivan</dc:creator>
  <cp:keywords/>
  <dc:description/>
  <cp:lastModifiedBy>Petr Kudela</cp:lastModifiedBy>
  <cp:revision>40</cp:revision>
  <dcterms:created xsi:type="dcterms:W3CDTF">2024-02-16T14:12:00Z</dcterms:created>
  <dcterms:modified xsi:type="dcterms:W3CDTF">2024-02-16T14:49:00Z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867c82-eded-4ec0-aaaa-77b8a8df5119_Enabled">
    <vt:lpwstr>true</vt:lpwstr>
  </property>
  <property fmtid="{D5CDD505-2E9C-101B-9397-08002B2CF9AE}" pid="3" name="MSIP_Label_d9867c82-eded-4ec0-aaaa-77b8a8df5119_SetDate">
    <vt:lpwstr>2024-02-02T16:45:48Z</vt:lpwstr>
  </property>
  <property fmtid="{D5CDD505-2E9C-101B-9397-08002B2CF9AE}" pid="4" name="MSIP_Label_d9867c82-eded-4ec0-aaaa-77b8a8df5119_Method">
    <vt:lpwstr>Privileged</vt:lpwstr>
  </property>
  <property fmtid="{D5CDD505-2E9C-101B-9397-08002B2CF9AE}" pid="5" name="MSIP_Label_d9867c82-eded-4ec0-aaaa-77b8a8df5119_Name">
    <vt:lpwstr>Unrestricted</vt:lpwstr>
  </property>
  <property fmtid="{D5CDD505-2E9C-101B-9397-08002B2CF9AE}" pid="6" name="MSIP_Label_d9867c82-eded-4ec0-aaaa-77b8a8df5119_SiteId">
    <vt:lpwstr>c1aa44b8-e725-4ded-a329-8b8cedb3dbf1</vt:lpwstr>
  </property>
  <property fmtid="{D5CDD505-2E9C-101B-9397-08002B2CF9AE}" pid="7" name="MSIP_Label_d9867c82-eded-4ec0-aaaa-77b8a8df5119_ActionId">
    <vt:lpwstr>12204bc9-74c2-4faa-b987-38556b423357</vt:lpwstr>
  </property>
  <property fmtid="{D5CDD505-2E9C-101B-9397-08002B2CF9AE}" pid="8" name="MSIP_Label_d9867c82-eded-4ec0-aaaa-77b8a8df5119_ContentBits">
    <vt:lpwstr>0</vt:lpwstr>
  </property>
  <property fmtid="{D5CDD505-2E9C-101B-9397-08002B2CF9AE}" pid="9" name="ContentTypeId">
    <vt:lpwstr>0x0101009B1D1892E3CE424BA23F72E839959914</vt:lpwstr>
  </property>
</Properties>
</file>