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pPr>
      <w:r>
        <w:rPr>
          <w:rFonts w:ascii="AppleGothic" w:cs="AppleGothic" w:eastAsia="AppleGothic" w:hAnsi="AppleGothic"/>
        </w:rPr>
        <w:t xml:space="preserve">01  ACCOUNT 서비스 기획서</w:t>
      </w:r>
    </w:p>
    <w:p>
      <w:pPr>
        <w:keepNext w:val="false"/>
        <w:spacing w:after="110"/>
      </w:pPr>
      <w:r>
        <w:rPr>
          <w:rFonts w:ascii="AppleGothic" w:cs="AppleGothic" w:eastAsia="AppleGothic" w:hAnsi="AppleGothic"/>
        </w:rPr>
        <w:t xml:space="preserve">버전 0.1 | 검토용 초안 | 2026년 9월 30일</w:t>
      </w:r>
    </w:p>
    <w:p>
      <w:pPr>
        <w:pStyle w:val="Heading2"/>
        <w:spacing w:after="90" w:before="180"/>
      </w:pPr>
      <w:r>
        <w:rPr>
          <w:rFonts w:ascii="AppleGothic" w:cs="AppleGothic" w:eastAsia="AppleGothic" w:hAnsi="AppleGothic"/>
        </w:rPr>
        <w:t xml:space="preserve">목적</w:t>
      </w:r>
    </w:p>
    <w:p>
      <w:pPr>
        <w:keepNext w:val="false"/>
        <w:spacing w:after="110"/>
      </w:pPr>
      <w:r>
        <w:rPr>
          <w:rFonts w:ascii="AppleGothic" w:cs="AppleGothic" w:eastAsia="AppleGothic" w:hAnsi="AppleGothic"/>
        </w:rPr>
        <w:t xml:space="preserve">기존 FileMaker AccountV4의 업무를 바탕으로 수입·지출·카드·할부·예적금과 사업 매출을 관리하는 서비스의 범위와 화면, 계산 규칙을 정의한다. 빠른 입력, 일관된 월별 집계, 기존 내역 보존을 우선한다.</w:t>
      </w:r>
    </w:p>
    <w:p>
      <w:pPr>
        <w:pStyle w:val="Heading2"/>
        <w:spacing w:after="90" w:before="180"/>
      </w:pPr>
      <w:r>
        <w:rPr>
          <w:rFonts w:ascii="AppleGothic" w:cs="AppleGothic" w:eastAsia="AppleGothic" w:hAnsi="AppleGothic"/>
        </w:rPr>
        <w:t xml:space="preserve">기획의 전제</w:t>
      </w:r>
    </w:p>
    <w:p>
      <w:pPr>
        <w:keepNext w:val="false"/>
        <w:spacing w:after="110"/>
      </w:pPr>
      <w:r>
        <w:rPr>
          <w:rFonts w:ascii="AppleGothic" w:cs="AppleGothic" w:eastAsia="AppleGothic" w:hAnsi="AppleGothic"/>
        </w:rPr>
        <w:t xml:space="preserve">사용자가 지정한 shadcn b0 · Aria · Vite와 라이트·다크 토큰을 디자인 기준으로 사용한다. 웹 UI를 기준으로 설계하되, FileMaker 완전 대체 여부, 서버·DB·배포 방식은 아직 확정하지 않았다. 이 문서는 구현이나 데이터 변경을 수행한 결과가 아니다.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8038"/>
      </w:tblGrid>
      <w:tr>
        <w:trPr>
          <w:cantSplit/>
          <w:tblHeader/>
        </w:trPr>
        <w:tc>
          <w:tcPr>
            <w:tcW w:type="dxa" w:w="16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구분</w:t>
            </w:r>
          </w:p>
        </w:tc>
        <w:tc>
          <w:tcPr>
            <w:tcW w:type="dxa" w:w="80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의미</w:t>
            </w:r>
          </w:p>
        </w:tc>
      </w:tr>
      <w:tr>
        <w:trPr>
          <w:cantSplit/>
          <w:tblHeader w:val="false"/>
        </w:trPr>
        <w:tc>
          <w:tcPr>
            <w:tcW w:type="dxa" w:w="1600"/>
            <w:tcMar>
              <w:top w:type="dxa" w:w="85"/>
              <w:left w:type="dxa" w:w="100"/>
              <w:bottom w:type="dxa" w:w="85"/>
              <w:right w:type="dxa" w:w="100"/>
            </w:tcMar>
          </w:tcPr>
          <w:p>
            <w:pPr>
              <w:spacing w:after="30"/>
            </w:pPr>
            <w:r>
              <w:rPr>
                <w:rFonts w:ascii="AppleGothic" w:cs="AppleGothic" w:eastAsia="AppleGothic" w:hAnsi="AppleGothic"/>
              </w:rPr>
              <w:t xml:space="preserve">확정</w:t>
            </w:r>
          </w:p>
        </w:tc>
        <w:tc>
          <w:tcPr>
            <w:tcW w:type="dxa" w:w="8038"/>
            <w:tcMar>
              <w:top w:type="dxa" w:w="85"/>
              <w:left w:type="dxa" w:w="100"/>
              <w:bottom w:type="dxa" w:w="85"/>
              <w:right w:type="dxa" w:w="100"/>
            </w:tcMar>
          </w:tcPr>
          <w:p>
            <w:pPr>
              <w:spacing w:after="30"/>
            </w:pPr>
            <w:r>
              <w:rPr>
                <w:rFonts w:ascii="AppleGothic" w:cs="AppleGothic" w:eastAsia="AppleGothic" w:hAnsi="AppleGothic"/>
              </w:rPr>
              <w:t xml:space="preserve">사용자가 명시한 기획 우선 진행과 등록된 디자인 기준</w:t>
            </w:r>
          </w:p>
        </w:tc>
      </w:tr>
      <w:tr>
        <w:trPr>
          <w:cantSplit/>
          <w:tblHeader w:val="false"/>
        </w:trPr>
        <w:tc>
          <w:tcPr>
            <w:tcW w:type="dxa" w:w="1600"/>
            <w:tcMar>
              <w:top w:type="dxa" w:w="85"/>
              <w:left w:type="dxa" w:w="100"/>
              <w:bottom w:type="dxa" w:w="85"/>
              <w:right w:type="dxa" w:w="100"/>
            </w:tcMar>
          </w:tcPr>
          <w:p>
            <w:pPr>
              <w:spacing w:after="30"/>
            </w:pPr>
            <w:r>
              <w:rPr>
                <w:rFonts w:ascii="AppleGothic" w:cs="AppleGothic" w:eastAsia="AppleGothic" w:hAnsi="AppleGothic"/>
              </w:rPr>
              <w:t xml:space="preserve">관찰</w:t>
            </w:r>
          </w:p>
        </w:tc>
        <w:tc>
          <w:tcPr>
            <w:tcW w:type="dxa" w:w="8038"/>
            <w:tcMar>
              <w:top w:type="dxa" w:w="85"/>
              <w:left w:type="dxa" w:w="100"/>
              <w:bottom w:type="dxa" w:w="85"/>
              <w:right w:type="dxa" w:w="100"/>
            </w:tcMar>
          </w:tcPr>
          <w:p>
            <w:pPr>
              <w:spacing w:after="30"/>
            </w:pPr>
            <w:r>
              <w:rPr>
                <w:rFonts w:ascii="AppleGothic" w:cs="AppleGothic" w:eastAsia="AppleGothic" w:hAnsi="AppleGothic"/>
              </w:rPr>
              <w:t xml:space="preserve">제공 XML의 구조·계산식·스크립트에서 확인한 사항</w:t>
            </w:r>
          </w:p>
        </w:tc>
      </w:tr>
      <w:tr>
        <w:trPr>
          <w:cantSplit/>
          <w:tblHeader w:val="false"/>
        </w:trPr>
        <w:tc>
          <w:tcPr>
            <w:tcW w:type="dxa" w:w="1600"/>
            <w:tcMar>
              <w:top w:type="dxa" w:w="85"/>
              <w:left w:type="dxa" w:w="100"/>
              <w:bottom w:type="dxa" w:w="85"/>
              <w:right w:type="dxa" w:w="100"/>
            </w:tcMar>
          </w:tcPr>
          <w:p>
            <w:pPr>
              <w:spacing w:after="30"/>
            </w:pPr>
            <w:r>
              <w:rPr>
                <w:rFonts w:ascii="AppleGothic" w:cs="AppleGothic" w:eastAsia="AppleGothic" w:hAnsi="AppleGothic"/>
              </w:rPr>
              <w:t xml:space="preserve">제안</w:t>
            </w:r>
          </w:p>
        </w:tc>
        <w:tc>
          <w:tcPr>
            <w:tcW w:type="dxa" w:w="8038"/>
            <w:tcMar>
              <w:top w:type="dxa" w:w="85"/>
              <w:left w:type="dxa" w:w="100"/>
              <w:bottom w:type="dxa" w:w="85"/>
              <w:right w:type="dxa" w:w="100"/>
            </w:tcMar>
          </w:tcPr>
          <w:p>
            <w:pPr>
              <w:spacing w:after="30"/>
            </w:pPr>
            <w:r>
              <w:rPr>
                <w:rFonts w:ascii="AppleGothic" w:cs="AppleGothic" w:eastAsia="AppleGothic" w:hAnsi="AppleGothic"/>
              </w:rPr>
              <w:t xml:space="preserve">본 기획서에서 제시하는 신규 동작과 개선 기준</w:t>
            </w:r>
          </w:p>
        </w:tc>
      </w:tr>
      <w:tr>
        <w:trPr>
          <w:cantSplit/>
          <w:tblHeader w:val="false"/>
        </w:trPr>
        <w:tc>
          <w:tcPr>
            <w:tcW w:type="dxa" w:w="1600"/>
            <w:tcMar>
              <w:top w:type="dxa" w:w="85"/>
              <w:left w:type="dxa" w:w="100"/>
              <w:bottom w:type="dxa" w:w="85"/>
              <w:right w:type="dxa" w:w="100"/>
            </w:tcMar>
          </w:tcPr>
          <w:p>
            <w:pPr>
              <w:spacing w:after="30"/>
            </w:pPr>
            <w:r>
              <w:rPr>
                <w:rFonts w:ascii="AppleGothic" w:cs="AppleGothic" w:eastAsia="AppleGothic" w:hAnsi="AppleGothic"/>
              </w:rPr>
              <w:t xml:space="preserve">미확정</w:t>
            </w:r>
          </w:p>
        </w:tc>
        <w:tc>
          <w:tcPr>
            <w:tcW w:type="dxa" w:w="8038"/>
            <w:tcMar>
              <w:top w:type="dxa" w:w="85"/>
              <w:left w:type="dxa" w:w="100"/>
              <w:bottom w:type="dxa" w:w="85"/>
              <w:right w:type="dxa" w:w="100"/>
            </w:tcMar>
          </w:tcPr>
          <w:p>
            <w:pPr>
              <w:spacing w:after="30"/>
            </w:pPr>
            <w:r>
              <w:rPr>
                <w:rFonts w:ascii="AppleGothic" w:cs="AppleGothic" w:eastAsia="AppleGothic" w:hAnsi="AppleGothic"/>
              </w:rPr>
              <w:t xml:space="preserve">사용 목적 또는 실제 데이터 확인 뒤 결정할 사항</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문서 구성</w:t>
      </w:r>
    </w:p>
    <w:p>
      <w:pPr>
        <w:keepNext w:val="false"/>
        <w:spacing w:after="110"/>
      </w:pPr>
      <w:r>
        <w:rPr>
          <w:rFonts w:ascii="AppleGothic" w:cs="AppleGothic" w:eastAsia="AppleGothic" w:hAnsi="AppleGothic"/>
        </w:rPr>
        <w:t xml:space="preserve">2쪽 현황과 문제 / 3쪽 범위와 요구사항 / 4쪽 화면 설계 / 5쪽 주요 사용 흐름 / 6쪽 계산 규칙 / 7쪽 데이터와 이관 / 8쪽 검수와 추진 계획 / 9쪽 결정 사항과 근거</w:t>
      </w:r>
    </w:p>
    <w:p>
      <w:pPr>
        <w:pStyle w:val="Heading2"/>
        <w:spacing w:after="90" w:before="180"/>
      </w:pPr>
      <w:r>
        <w:rPr>
          <w:rFonts w:ascii="AppleGothic" w:cs="AppleGothic" w:eastAsia="AppleGothic" w:hAnsi="AppleGothic"/>
        </w:rPr>
        <w:t xml:space="preserve">완료의 정의</w:t>
      </w:r>
    </w:p>
    <w:p>
      <w:pPr>
        <w:keepNext w:val="false"/>
        <w:spacing w:after="110"/>
      </w:pPr>
      <w:r>
        <w:rPr>
          <w:rFonts w:ascii="AppleGothic" w:cs="AppleGothic" w:eastAsia="AppleGothic" w:hAnsi="AppleGothic"/>
        </w:rPr>
        <w:t xml:space="preserve">사용자가 같은 월의 수입·지출·잔액을 일관되게 확인하고, 일반 지출과 할부를 오류 없이 입력·수정할 수 있어야 한다. 이관 대상 원본과 새 시스템의 건수·금액 차이를 설명할 수 있어야 한다.</w:t>
      </w:r>
    </w:p>
    <w:p>
      <w:pPr>
        <w:pStyle w:val="Heading1"/>
        <w:pageBreakBefore/>
        <w:spacing w:after="180"/>
      </w:pPr>
      <w:r>
        <w:rPr>
          <w:rFonts w:ascii="AppleGothic" w:cs="AppleGothic" w:eastAsia="AppleGothic" w:hAnsi="AppleGothic"/>
        </w:rPr>
        <w:t xml:space="preserve">02  기존 시스템 현황</w:t>
      </w:r>
    </w:p>
    <w:p>
      <w:pPr>
        <w:keepNext w:val="false"/>
        <w:spacing w:after="110"/>
      </w:pPr>
      <w:r>
        <w:rPr>
          <w:rFonts w:ascii="AppleGothic" w:cs="AppleGothic" w:eastAsia="AppleGothic" w:hAnsi="AppleGothic"/>
        </w:rPr>
        <w:t xml:space="preserve">관찰 기준: 2026년 9월 30일 생성된 FileMaker 보고서. 실제 거래 레코드와 실행 화면은 제공되지 않았다.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250"/>
        <w:gridCol w:w="5038"/>
      </w:tblGrid>
      <w:tr>
        <w:trPr>
          <w:cantSplit/>
          <w:tblHeader/>
        </w:trPr>
        <w:tc>
          <w:tcPr>
            <w:tcW w:type="dxa" w:w="235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업무 영역</w:t>
            </w:r>
          </w:p>
        </w:tc>
        <w:tc>
          <w:tcPr>
            <w:tcW w:type="dxa" w:w="225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보고서상 레코드</w:t>
            </w:r>
          </w:p>
        </w:tc>
        <w:tc>
          <w:tcPr>
            <w:tcW w:type="dxa" w:w="50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확인된 구조</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가계부</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19,255</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지출일·귀속 연월·분류·카드·할부 연결</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수입</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98</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사람별 고정 수입 필드와 월별 잔액</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분류</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대분류 13 / 소분류 22</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그룹과 소분류 관리</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카드 / 할부</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11 / 65</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카드별 합계, 회차별 지출 생성</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예적금 / 사업 매출</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58 / 19</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만기·예상금액, 공급가액·부가세</w:t>
            </w:r>
          </w:p>
        </w:tc>
      </w:tr>
      <w:tr>
        <w:trPr>
          <w:cantSplit/>
          <w:tblHeader w:val="false"/>
        </w:trPr>
        <w:tc>
          <w:tcPr>
            <w:tcW w:type="dxa" w:w="2350"/>
            <w:tcMar>
              <w:top w:type="dxa" w:w="85"/>
              <w:left w:type="dxa" w:w="100"/>
              <w:bottom w:type="dxa" w:w="85"/>
              <w:right w:type="dxa" w:w="100"/>
            </w:tcMar>
          </w:tcPr>
          <w:p>
            <w:pPr>
              <w:spacing w:after="30"/>
            </w:pPr>
            <w:r>
              <w:rPr>
                <w:rFonts w:ascii="AppleGothic" w:cs="AppleGothic" w:eastAsia="AppleGothic" w:hAnsi="AppleGothic"/>
              </w:rPr>
              <w:t xml:space="preserve">UI / Location</w:t>
            </w:r>
          </w:p>
        </w:tc>
        <w:tc>
          <w:tcPr>
            <w:tcW w:type="dxa" w:w="2250"/>
            <w:tcMar>
              <w:top w:type="dxa" w:w="85"/>
              <w:left w:type="dxa" w:w="100"/>
              <w:bottom w:type="dxa" w:w="85"/>
              <w:right w:type="dxa" w:w="100"/>
            </w:tcMar>
          </w:tcPr>
          <w:p>
            <w:pPr>
              <w:spacing w:after="30"/>
            </w:pPr>
            <w:r>
              <w:rPr>
                <w:rFonts w:ascii="AppleGothic" w:cs="AppleGothic" w:eastAsia="AppleGothic" w:hAnsi="AppleGothic"/>
              </w:rPr>
              <w:t xml:space="preserve">1 / 291</w:t>
            </w:r>
          </w:p>
        </w:tc>
        <w:tc>
          <w:tcPr>
            <w:tcW w:type="dxa" w:w="5038"/>
            <w:tcMar>
              <w:top w:type="dxa" w:w="85"/>
              <w:left w:type="dxa" w:w="100"/>
              <w:bottom w:type="dxa" w:w="85"/>
              <w:right w:type="dxa" w:w="100"/>
            </w:tcMar>
          </w:tcPr>
          <w:p>
            <w:pPr>
              <w:spacing w:after="30"/>
            </w:pPr>
            <w:r>
              <w:rPr>
                <w:rFonts w:ascii="AppleGothic" w:cs="AppleGothic" w:eastAsia="AppleGothic" w:hAnsi="AppleGothic"/>
              </w:rPr>
              <w:t xml:space="preserve">화면 상태, 위치·기기 관련 기록</w:t>
            </w:r>
          </w:p>
        </w:tc>
      </w:tr>
    </w:tbl>
    <w:p>
      <w:r>
        <w:rPr>
          <w:rFonts w:ascii="AppleGothic" w:cs="AppleGothic" w:eastAsia="AppleGothic" w:hAnsi="AppleGothic"/>
        </w:rPr>
        <w:t xml:space="preserve"/>
      </w:r>
    </w:p>
    <w:p>
      <w:pPr>
        <w:keepNext w:val="false"/>
        <w:spacing w:after="110"/>
      </w:pPr>
      <w:r>
        <w:rPr>
          <w:rFonts w:ascii="AppleGothic" w:cs="AppleGothic" w:eastAsia="AppleGothic" w:hAnsi="AppleGothic"/>
        </w:rPr>
        <w:t xml:space="preserve">전체 구조: 기본 테이블 10개, 필드 176개, 테이블 오커런스 29개, 관계 25개, 레이아웃 25개, 스크립트 36개, 값 목록 15개. 두 XML은 같은 시스템의 요약·상세 보고서다.</w:t>
      </w:r>
    </w:p>
    <w:p>
      <w:pPr>
        <w:pStyle w:val="Heading2"/>
        <w:spacing w:after="90" w:before="180"/>
      </w:pPr>
      <w:r>
        <w:rPr>
          <w:rFonts w:ascii="AppleGothic" w:cs="AppleGothic" w:eastAsia="AppleGothic" w:hAnsi="AppleGothic"/>
        </w:rPr>
        <w:t xml:space="preserve">우선 해결할 사항</w:t>
      </w:r>
    </w:p>
    <w:p>
      <w:pPr>
        <w:keepNext w:val="false"/>
        <w:spacing w:after="110"/>
      </w:pPr>
      <w:r>
        <w:rPr>
          <w:rFonts w:ascii="AppleGothic" w:cs="AppleGothic" w:eastAsia="AppleGothic" w:hAnsi="AppleGothic"/>
        </w:rPr>
        <w:t xml:space="preserve">① 수입 테이블의 지출총합계는 카드내역을 제외한다. UI의 지출총합계_제외는 카드내역·랍스터코드·텔레법인을 제외한다. 같은 “지출”처럼 보이는 지표의 포함 범위가 다르다.</w:t>
      </w:r>
    </w:p>
    <w:p>
      <w:pPr>
        <w:keepNext w:val="false"/>
        <w:spacing w:after="110"/>
      </w:pPr>
      <w:r>
        <w:rPr>
          <w:rFonts w:ascii="AppleGothic" w:cs="AppleGothic" w:eastAsia="AppleGothic" w:hAnsi="AppleGothic"/>
        </w:rPr>
        <w:t xml:space="preserve">② 할부 생성 스크립트는 연말 이후 반복 중 연도를 누적 증가시킬 가능성이 있으며, 동일 반올림 금액을 각 회차에 넣어 원금과 합계가 달라질 수 있다. 정적 분석상 위험이며 실제 발생 여부는 미검증이다.</w:t>
      </w:r>
    </w:p>
    <w:p>
      <w:pPr>
        <w:keepNext w:val="false"/>
        <w:spacing w:after="110"/>
      </w:pPr>
      <w:r>
        <w:rPr>
          <w:rFonts w:ascii="AppleGothic" w:cs="AppleGothic" w:eastAsia="AppleGothic" w:hAnsi="AppleGothic"/>
        </w:rPr>
        <w:t xml:space="preserve">③ UI 연월과 할부 대분류 자동입력식에 유실 필드 참조가 있다. 카드 연월에는 주석 처리된 유실 참조가 있어 활성 계산식과 구분해야 한다.</w:t>
      </w:r>
    </w:p>
    <w:p>
      <w:pPr>
        <w:keepNext w:val="false"/>
        <w:spacing w:after="110"/>
      </w:pPr>
      <w:r>
        <w:rPr>
          <w:rFonts w:ascii="AppleGothic" w:cs="AppleGothic" w:eastAsia="AppleGothic" w:hAnsi="AppleGothic"/>
        </w:rPr>
        <w:t xml:space="preserve">④ 카드 결제기간 필드는 있으나 확인한 카드 사용액 관계는 연도·월 기준이다. 결제예정액과 월 사용액을 같은 지표로 취급하지 않는다.</w:t>
      </w:r>
    </w:p>
    <w:p>
      <w:pPr>
        <w:pStyle w:val="Heading1"/>
        <w:pageBreakBefore/>
        <w:spacing w:after="180"/>
      </w:pPr>
      <w:r>
        <w:rPr>
          <w:rFonts w:ascii="AppleGothic" w:cs="AppleGothic" w:eastAsia="AppleGothic" w:hAnsi="AppleGothic"/>
        </w:rPr>
        <w:t xml:space="preserve">03  범위와 요구사항</w:t>
      </w:r>
    </w:p>
    <w:p>
      <w:pPr>
        <w:keepNext w:val="false"/>
        <w:spacing w:after="110"/>
      </w:pPr>
      <w:r>
        <w:rPr>
          <w:rFonts w:ascii="AppleGothic" w:cs="AppleGothic" w:eastAsia="AppleGothic" w:hAnsi="AppleGothic"/>
        </w:rPr>
        <w:t xml:space="preserve">아래 단계 구분은 제안이다. 사용자 수와 운영 범위 확인 후 우선순위를 확정한다.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5838"/>
      </w:tblGrid>
      <w:tr>
        <w:trPr>
          <w:cantSplit/>
          <w:tblHeader/>
        </w:trPr>
        <w:tc>
          <w:tcPr>
            <w:tcW w:type="dxa" w:w="17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ID / 단계</w:t>
            </w:r>
          </w:p>
        </w:tc>
        <w:tc>
          <w:tcPr>
            <w:tcW w:type="dxa" w:w="21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기능</w:t>
            </w:r>
          </w:p>
        </w:tc>
        <w:tc>
          <w:tcPr>
            <w:tcW w:type="dxa" w:w="58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필수 동작</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F01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월별 현황</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월 이동, 집계 기준 표시, 수입·지출·잔액, 제외 내역 확인</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F02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지출 관리</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검색·필터, 생성·수정·취소·삭제, 변경 즉시 재집계</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F03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수입 관리</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수입원·귀속월·금액·메모 관리</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F04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카드 관리</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카드별 월 사용액, 기간 표시, 연결 내역 조회</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F05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할부 관리</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회차 미리보기, 원금 일치, 삭제 범위 선택</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F06 / 1차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기본 설정</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분류·집계 제외 기준, 사용자와 기본 권한</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F07 / 2차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예적금</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납입액·원금·만기·예상금액·합산 제외 관리</w:t>
            </w:r>
          </w:p>
        </w:tc>
      </w:tr>
      <w:tr>
        <w:trPr>
          <w:cantSplit/>
          <w:tblHeader w:val="false"/>
        </w:trPr>
        <w:tc>
          <w:tcPr>
            <w:tcW w:type="dxa" w:w="1700"/>
            <w:tcMar>
              <w:top w:type="dxa" w:w="85"/>
              <w:left w:type="dxa" w:w="100"/>
              <w:bottom w:type="dxa" w:w="85"/>
              <w:right w:type="dxa" w:w="100"/>
            </w:tcMar>
          </w:tcPr>
          <w:p>
            <w:pPr>
              <w:spacing w:after="30"/>
            </w:pPr>
            <w:r>
              <w:rPr>
                <w:rFonts w:ascii="AppleGothic" w:cs="AppleGothic" w:eastAsia="AppleGothic" w:hAnsi="AppleGothic"/>
              </w:rPr>
              <w:t xml:space="preserve">F08 / 2차</w:t>
            </w:r>
          </w:p>
        </w:tc>
        <w:tc>
          <w:tcPr>
            <w:tcW w:type="dxa" w:w="2100"/>
            <w:tcMar>
              <w:top w:type="dxa" w:w="85"/>
              <w:left w:type="dxa" w:w="100"/>
              <w:bottom w:type="dxa" w:w="85"/>
              <w:right w:type="dxa" w:w="100"/>
            </w:tcMar>
          </w:tcPr>
          <w:p>
            <w:pPr>
              <w:spacing w:after="30"/>
            </w:pPr>
            <w:r>
              <w:rPr>
                <w:rFonts w:ascii="AppleGothic" w:cs="AppleGothic" w:eastAsia="AppleGothic" w:hAnsi="AppleGothic"/>
              </w:rPr>
              <w:t xml:space="preserve">사업 매출</w:t>
            </w:r>
          </w:p>
        </w:tc>
        <w:tc>
          <w:tcPr>
            <w:tcW w:type="dxa" w:w="5838"/>
            <w:tcMar>
              <w:top w:type="dxa" w:w="85"/>
              <w:left w:type="dxa" w:w="100"/>
              <w:bottom w:type="dxa" w:w="85"/>
              <w:right w:type="dxa" w:w="100"/>
            </w:tcMar>
          </w:tcPr>
          <w:p>
            <w:pPr>
              <w:spacing w:after="30"/>
            </w:pPr>
            <w:r>
              <w:rPr>
                <w:rFonts w:ascii="AppleGothic" w:cs="AppleGothic" w:eastAsia="AppleGothic" w:hAnsi="AppleGothic"/>
              </w:rPr>
              <w:t xml:space="preserve">공급가액·부가세·총액, 개인 집계와 분리</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대상 사용자와 권한 제안</w:t>
      </w:r>
    </w:p>
    <w:p>
      <w:pPr>
        <w:keepNext w:val="false"/>
        <w:spacing w:after="110"/>
      </w:pPr>
      <w:r>
        <w:rPr>
          <w:rFonts w:ascii="AppleGothic" w:cs="AppleGothic" w:eastAsia="AppleGothic" w:hAnsi="AppleGothic"/>
        </w:rPr>
        <w:t xml:space="preserve">주 사용자는 가계부를 입력·조회하는 개인 또는 가구 구성원으로 가정한다. 관리자와 일반 사용자 역할을 두되, 공동 열람 범위와 수정 권한은 미확정이다. 실제 데이터는 사용자 또는 공유 장부 단위로 접근을 제한한다.</w:t>
      </w:r>
    </w:p>
    <w:p>
      <w:pPr>
        <w:pStyle w:val="Heading2"/>
        <w:spacing w:after="90" w:before="180"/>
      </w:pPr>
      <w:r>
        <w:rPr>
          <w:rFonts w:ascii="AppleGothic" w:cs="AppleGothic" w:eastAsia="AppleGothic" w:hAnsi="AppleGothic"/>
        </w:rPr>
        <w:t xml:space="preserve">이번 범위에서 보류</w:t>
      </w:r>
    </w:p>
    <w:p>
      <w:pPr>
        <w:keepNext w:val="false"/>
        <w:spacing w:after="110"/>
      </w:pPr>
      <w:r>
        <w:rPr>
          <w:rFonts w:ascii="AppleGothic" w:cs="AppleGothic" w:eastAsia="AppleGothic" w:hAnsi="AppleGothic"/>
        </w:rPr>
        <w:t xml:space="preserve">은행·카드 자동 연동, OCR, 자동 세무 신고, 투자 추천은 요구가 없으므로 포함하지 않는다. Location의 위치·기기 수집, 은행 로그인 정보 보관, 카드 혜택 계산의 확대는 필요성을 확인한 뒤 별도로 결정한다.</w:t>
      </w:r>
    </w:p>
    <w:p>
      <w:pPr>
        <w:pStyle w:val="Heading2"/>
        <w:spacing w:after="90" w:before="180"/>
      </w:pPr>
      <w:r>
        <w:rPr>
          <w:rFonts w:ascii="AppleGothic" w:cs="AppleGothic" w:eastAsia="AppleGothic" w:hAnsi="AppleGothic"/>
        </w:rPr>
        <w:t xml:space="preserve">기존 데이터 보존</w:t>
      </w:r>
    </w:p>
    <w:p>
      <w:pPr>
        <w:keepNext w:val="false"/>
        <w:spacing w:after="110"/>
      </w:pPr>
      <w:r>
        <w:rPr>
          <w:rFonts w:ascii="AppleGothic" w:cs="AppleGothic" w:eastAsia="AppleGothic" w:hAnsi="AppleGothic"/>
        </w:rPr>
        <w:t xml:space="preserve">2차 기능으로 분류된 데이터도 원본 보존과 이관 대상 목록에 포함한다. 운영 전환 시 2차 기능이 미완료라면 기존 시스템 조회 유지 또는 읽기 전용 제공 방법을 먼저 정한다.</w:t>
      </w:r>
    </w:p>
    <w:p>
      <w:pPr>
        <w:pStyle w:val="Heading1"/>
        <w:pageBreakBefore/>
        <w:spacing w:after="180"/>
      </w:pPr>
      <w:r>
        <w:rPr>
          <w:rFonts w:ascii="AppleGothic" w:cs="AppleGothic" w:eastAsia="AppleGothic" w:hAnsi="AppleGothic"/>
        </w:rPr>
        <w:t xml:space="preserve">04  화면과 디자인 설계</w:t>
      </w:r>
    </w:p>
    <w:p>
      <w:pPr>
        <w:keepNext w:val="false"/>
        <w:spacing w:after="110"/>
      </w:pPr>
      <w:r>
        <w:rPr>
          <w:rFonts w:ascii="AppleGothic" w:cs="AppleGothic" w:eastAsia="AppleGothic" w:hAnsi="AppleGothic"/>
        </w:rPr>
        <w:t xml:space="preserve">디자인 정본: docs/design/README.md 및 docs/design/tokens.css. 아래 배치는 업무에 맞춘 제안이다.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화면</w:t>
            </w:r>
          </w:p>
        </w:tc>
        <w:tc>
          <w:tcPr>
            <w:tcW w:type="dxa" w:w="76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배치와 표시 내용</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월별 현황</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왼쪽 메뉴 → 월 선택·지출 추가 → 수입·지출·잔액 → 분류별 합계 → 거래 목록</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거래 목록</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검색, 분류·카드·기간 필터, 합계 기준, 날짜·항목·분류·카드·금액·메모</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지출 입력</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지출일·귀속월·항목·금액·대분류·소분류·카드·메모, 저장과 취소</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카드 상세</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선택 카드와 집계기간, 사용합계, 연결 거래 목록</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할부 입력</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총액·개월수·시작월 → 회차별 귀속월과 금액 미리보기 → 일괄 저장</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예적금 / 매출</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목록과 상세 입력 분리, 개인 합계 포함 여부 명시</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공통 시각 기준</w:t>
      </w:r>
    </w:p>
    <w:p>
      <w:pPr>
        <w:keepNext w:val="false"/>
        <w:spacing w:after="110"/>
      </w:pPr>
      <w:r>
        <w:rPr>
          <w:rFonts w:ascii="AppleGothic" w:cs="AppleGothic" w:eastAsia="AppleGothic" w:hAnsi="AppleGothic"/>
        </w:rPr>
        <w:t xml:space="preserve">무채색 중심, 얇은 경계선, 명도 차이로 구획한다. 반경은 0.625rem을 기준으로 한다. 라이트·다크 토큰을 보존하고 다크 sidebar-primary의 파란색도 유지한다. 금액은 오른쪽 정렬과 고정 숫자 폭을 사용한다.</w:t>
      </w:r>
    </w:p>
    <w:p>
      <w:pPr>
        <w:pStyle w:val="Heading2"/>
        <w:spacing w:after="90" w:before="180"/>
      </w:pPr>
      <w:r>
        <w:rPr>
          <w:rFonts w:ascii="AppleGothic" w:cs="AppleGothic" w:eastAsia="AppleGothic" w:hAnsi="AppleGothic"/>
        </w:rPr>
        <w:t xml:space="preserve">반응형과 컴포넌트</w:t>
      </w:r>
    </w:p>
    <w:p>
      <w:pPr>
        <w:keepNext w:val="false"/>
        <w:spacing w:after="110"/>
      </w:pPr>
      <w:r>
        <w:rPr>
          <w:rFonts w:ascii="AppleGothic" w:cs="AppleGothic" w:eastAsia="AppleGothic" w:hAnsi="AppleGothic"/>
        </w:rPr>
        <w:t xml:space="preserve">데스크톱은 표 중심으로 밀도를 확보하고, 작은 화면은 메뉴를 접고 거래의 핵심 필드를 우선 표시한다. 버튼·입력·선택·대화상자·표·상태 배지는 공통 컴포넌트를 재사용한다. 정확한 서체·아이콘·간격·전환점은 실제 프리셋 확인 후 확정한다.</w:t>
      </w:r>
    </w:p>
    <w:p>
      <w:pPr>
        <w:pStyle w:val="Heading2"/>
        <w:spacing w:after="90" w:before="180"/>
      </w:pPr>
      <w:r>
        <w:rPr>
          <w:rFonts w:ascii="AppleGothic" w:cs="AppleGothic" w:eastAsia="AppleGothic" w:hAnsi="AppleGothic"/>
        </w:rPr>
        <w:t xml:space="preserve">반드시 설계할 상태</w:t>
      </w:r>
    </w:p>
    <w:p>
      <w:pPr>
        <w:keepNext w:val="false"/>
        <w:spacing w:after="110"/>
      </w:pPr>
      <w:r>
        <w:rPr>
          <w:rFonts w:ascii="AppleGothic" w:cs="AppleGothic" w:eastAsia="AppleGothic" w:hAnsi="AppleGothic"/>
        </w:rPr>
        <w:t xml:space="preserve">첫 사용의 빈 장부, 검색 결과 없음, 로딩, 저장 중, 입력 오류, 서버 오류를 구분한다. 저장 실패 시 입력을 보존하고 재시도를 제공한다. 색상만으로 상태를 전달하지 않고 설명·아이콘을 함께 표시한다.</w:t>
      </w:r>
    </w:p>
    <w:p>
      <w:pPr>
        <w:pStyle w:val="Heading2"/>
        <w:spacing w:after="90" w:before="180"/>
      </w:pPr>
      <w:r>
        <w:rPr>
          <w:rFonts w:ascii="AppleGothic" w:cs="AppleGothic" w:eastAsia="AppleGothic" w:hAnsi="AppleGothic"/>
        </w:rPr>
        <w:t xml:space="preserve">접근성과 테마</w:t>
      </w:r>
    </w:p>
    <w:p>
      <w:pPr>
        <w:keepNext w:val="false"/>
        <w:spacing w:after="110"/>
      </w:pPr>
      <w:r>
        <w:rPr>
          <w:rFonts w:ascii="AppleGothic" w:cs="AppleGothic" w:eastAsia="AppleGothic" w:hAnsi="AppleGothic"/>
        </w:rPr>
        <w:t xml:space="preserve">키보드 이동과 포커스 표시, 입력 라벨, 대화상자 종료 후 포커스 복귀를 검수한다. 차트는 라벨을 제공하고 양 테마에서 대비를 확인한다. 현재 렌더링이나 접근성 검증이 끝난 상태는 아니다.</w:t>
      </w:r>
    </w:p>
    <w:p>
      <w:pPr>
        <w:pStyle w:val="Heading1"/>
        <w:pageBreakBefore/>
        <w:spacing w:after="180"/>
      </w:pPr>
      <w:r>
        <w:rPr>
          <w:rFonts w:ascii="AppleGothic" w:cs="AppleGothic" w:eastAsia="AppleGothic" w:hAnsi="AppleGothic"/>
        </w:rPr>
        <w:t xml:space="preserve">05  주요 사용 흐름</w:t>
      </w:r>
    </w:p>
    <w:p>
      <w:pPr>
        <w:keepNext w:val="false"/>
        <w:spacing w:after="110"/>
      </w:pPr>
      <w:r>
        <w:rPr>
          <w:rFonts w:ascii="AppleGothic" w:cs="AppleGothic" w:eastAsia="AppleGothic" w:hAnsi="AppleGothic"/>
        </w:rPr>
        <w:t xml:space="preserve">저장 전 입력과 확정된 데이터를 구분하고, 사용자가 변경 결과를 예측할 수 있도록 설계한다.</w:t>
      </w:r>
    </w:p>
    <w:p>
      <w:pPr>
        <w:pStyle w:val="Heading2"/>
        <w:spacing w:after="90" w:before="180"/>
      </w:pPr>
      <w:r>
        <w:rPr>
          <w:rFonts w:ascii="AppleGothic" w:cs="AppleGothic" w:eastAsia="AppleGothic" w:hAnsi="AppleGothic"/>
        </w:rPr>
        <w:t xml:space="preserve">일반 지출</w:t>
      </w:r>
    </w:p>
    <w:p>
      <w:pPr>
        <w:keepNext w:val="false"/>
        <w:spacing w:after="110"/>
      </w:pPr>
      <w:r>
        <w:rPr>
          <w:rFonts w:ascii="AppleGothic" w:cs="AppleGothic" w:eastAsia="AppleGothic" w:hAnsi="AppleGothic"/>
        </w:rPr>
        <w:t xml:space="preserve">월 선택 → 지출 추가 → 날짜·항목·금액·분류 입력 → 유효성 확인 → 저장 → 목록과 합계 갱신. 취소하면 입력 전 상태로 돌아가며 신규 거래를 남기지 않는다. 일반 지출의 귀속월은 지출일에서 기본 설정하되 수동 변경 허용 여부는 결정 항목이다.</w:t>
      </w:r>
    </w:p>
    <w:p>
      <w:pPr>
        <w:pStyle w:val="Heading2"/>
        <w:spacing w:after="90" w:before="180"/>
      </w:pPr>
      <w:r>
        <w:rPr>
          <w:rFonts w:ascii="AppleGothic" w:cs="AppleGothic" w:eastAsia="AppleGothic" w:hAnsi="AppleGothic"/>
        </w:rPr>
        <w:t xml:space="preserve">입력 검증</w:t>
      </w:r>
    </w:p>
    <w:p>
      <w:pPr>
        <w:keepNext w:val="false"/>
        <w:spacing w:after="110"/>
      </w:pPr>
      <w:r>
        <w:rPr>
          <w:rFonts w:ascii="AppleGothic" w:cs="AppleGothic" w:eastAsia="AppleGothic" w:hAnsi="AppleGothic"/>
        </w:rPr>
        <w:t xml:space="preserve">제안 필수값은 지출일·귀속월·항목·금액·대분류다. 일반 지출은 원 단위 양수로 검증한다. 환불·취소·음수 기록은 원거래 연결 방식 또는 음수 입력 방식 중 정책 확정 후 지원한다. 기존 음수 데이터는 이관 과정에서 삭제하거나 양수로 바꾸지 않는다.</w:t>
      </w:r>
    </w:p>
    <w:p>
      <w:pPr>
        <w:pStyle w:val="Heading2"/>
        <w:spacing w:after="90" w:before="180"/>
      </w:pPr>
      <w:r>
        <w:rPr>
          <w:rFonts w:ascii="AppleGothic" w:cs="AppleGothic" w:eastAsia="AppleGothic" w:hAnsi="AppleGothic"/>
        </w:rPr>
        <w:t xml:space="preserve">할부</w:t>
      </w:r>
    </w:p>
    <w:p>
      <w:pPr>
        <w:keepNext w:val="false"/>
        <w:spacing w:after="110"/>
      </w:pPr>
      <w:r>
        <w:rPr>
          <w:rFonts w:ascii="AppleGothic" w:cs="AppleGothic" w:eastAsia="AppleGothic" w:hAnsi="AppleGothic"/>
        </w:rPr>
        <w:t xml:space="preserve">총액·개월수·첫 귀속월 입력 → 모든 회차의 귀속월·금액 확인 → 한 번에 저장. 일부 회차만 저장되는 상태를 방지하고, 중복 제출로 같은 회차가 재생성되지 않도록 한다. 삭제 시 한 회차·남은 회차·전체 중 범위와 영향 금액을 표시한다.</w:t>
      </w:r>
    </w:p>
    <w:p>
      <w:pPr>
        <w:pStyle w:val="Heading2"/>
        <w:spacing w:after="90" w:before="180"/>
      </w:pPr>
      <w:r>
        <w:rPr>
          <w:rFonts w:ascii="AppleGothic" w:cs="AppleGothic" w:eastAsia="AppleGothic" w:hAnsi="AppleGothic"/>
        </w:rPr>
        <w:t xml:space="preserve">수정과 삭제</w:t>
      </w:r>
    </w:p>
    <w:p>
      <w:pPr>
        <w:keepNext w:val="false"/>
        <w:spacing w:after="110"/>
      </w:pPr>
      <w:r>
        <w:rPr>
          <w:rFonts w:ascii="AppleGothic" w:cs="AppleGothic" w:eastAsia="AppleGothic" w:hAnsi="AppleGothic"/>
        </w:rPr>
        <w:t xml:space="preserve">상세 열기 → 수정 → 저장 성공 후 합계 갱신. 삭제는 대상과 범위를 확인하고 변경 이력을 남긴다. 삭제 내역 복원 가능 여부와 보존기간은 운영정책으로 정한다. 동시 수정 시 기존 변경을 조용히 덮어쓰지 않고 충돌을 알린다.</w:t>
      </w:r>
    </w:p>
    <w:p>
      <w:pPr>
        <w:pStyle w:val="Heading2"/>
        <w:spacing w:after="90" w:before="180"/>
      </w:pPr>
      <w:r>
        <w:rPr>
          <w:rFonts w:ascii="AppleGothic" w:cs="AppleGothic" w:eastAsia="AppleGothic" w:hAnsi="AppleGothic"/>
        </w:rPr>
        <w:t xml:space="preserve">월별 조회</w:t>
      </w:r>
    </w:p>
    <w:p>
      <w:pPr>
        <w:keepNext w:val="false"/>
        <w:spacing w:after="110"/>
      </w:pPr>
      <w:r>
        <w:rPr>
          <w:rFonts w:ascii="AppleGothic" w:cs="AppleGothic" w:eastAsia="AppleGothic" w:hAnsi="AppleGothic"/>
        </w:rPr>
        <w:t xml:space="preserve">월 변경 → 월 기준 전체 지표 표시 → 분류나 카드 필터 적용. 상단 월 전체 합계와 필터 결과 합계를 구분해 표시한다. 제외 지출은 합계에서 빠진 이유와 해당 내역을 확인할 수 있게 한다.</w:t>
      </w:r>
    </w:p>
    <w:p>
      <w:pPr>
        <w:pStyle w:val="Heading2"/>
        <w:spacing w:after="90" w:before="180"/>
      </w:pPr>
      <w:r>
        <w:rPr>
          <w:rFonts w:ascii="AppleGothic" w:cs="AppleGothic" w:eastAsia="AppleGothic" w:hAnsi="AppleGothic"/>
        </w:rPr>
        <w:t xml:space="preserve">카드 조회</w:t>
      </w:r>
    </w:p>
    <w:p>
      <w:pPr>
        <w:keepNext w:val="false"/>
        <w:spacing w:after="110"/>
      </w:pPr>
      <w:r>
        <w:rPr>
          <w:rFonts w:ascii="AppleGothic" w:cs="AppleGothic" w:eastAsia="AppleGothic" w:hAnsi="AppleGothic"/>
        </w:rPr>
        <w:t xml:space="preserve">카드 선택 → 월 사용액과 적용 기간 확인 → 상세 거래 조회. 결제기간 기준 기능을 제공할 경우 사용월 집계와 별도 이름으로 표시한다. 카드번호는 목록에서 전체를 표시하지 않는 방안을 기본으로 한다.</w:t>
      </w:r>
    </w:p>
    <w:p>
      <w:pPr>
        <w:pStyle w:val="Heading1"/>
        <w:pageBreakBefore/>
        <w:spacing w:after="180"/>
      </w:pPr>
      <w:r>
        <w:rPr>
          <w:rFonts w:ascii="AppleGothic" w:cs="AppleGothic" w:eastAsia="AppleGothic" w:hAnsi="AppleGothic"/>
        </w:rPr>
        <w:t xml:space="preserve">06  계산 규칙 제안</w:t>
      </w:r>
    </w:p>
    <w:p>
      <w:pPr>
        <w:keepNext w:val="false"/>
        <w:spacing w:after="110"/>
      </w:pPr>
      <w:r>
        <w:rPr>
          <w:rFonts w:ascii="AppleGothic" w:cs="AppleGothic" w:eastAsia="AppleGothic" w:hAnsi="AppleGothic"/>
        </w:rPr>
        <w:t xml:space="preserve">기존 계산은 관찰 사실로 보존하고, 개선 규칙은 검증과 결정 뒤 적용한다.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7588"/>
      </w:tblGrid>
      <w:tr>
        <w:trPr>
          <w:cantSplit/>
          <w:tblHeader/>
        </w:trPr>
        <w:tc>
          <w:tcPr>
            <w:tcW w:type="dxa" w:w="205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항목</w:t>
            </w:r>
          </w:p>
        </w:tc>
        <w:tc>
          <w:tcPr>
            <w:tcW w:type="dxa" w:w="758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제안 기준</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월별 잔액</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해당 월 수입 − 선택한 집계 기준의 지출. 실제 은행 잔고가 아니라 월 수지임을 표시한다.</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집계 제외</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분류 이름에 의존하는 방식 대신 포함·제외 정책과 사유를 관리한다. 기존 결과와 차이를 대조한다.</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카드 중복</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카드 이용과 결제대금 출금의 실제 기록 의미를 확인한 뒤 이중 집계를 방지한다. 카드내역이라는 이름만으로 제외를 확정하지 않는다.</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할부 배분</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원 단위 정수 총액을 배분하고 마지막 회차에 나머지를 더한다. 예: 100,000원 / 3회 = 33,333 + 33,333 + 33,334원.</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할부 날짜</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시작 연월에 회차 번호−1개월을 더한다. 예: 2026-11 시작 4회 = 11월·12월·2027년 1월·2월.</w:t>
            </w:r>
          </w:p>
        </w:tc>
      </w:tr>
      <w:tr>
        <w:trPr>
          <w:cantSplit/>
          <w:tblHeader w:val="false"/>
        </w:trPr>
        <w:tc>
          <w:tcPr>
            <w:tcW w:type="dxa" w:w="2050"/>
            <w:tcMar>
              <w:top w:type="dxa" w:w="85"/>
              <w:left w:type="dxa" w:w="100"/>
              <w:bottom w:type="dxa" w:w="85"/>
              <w:right w:type="dxa" w:w="100"/>
            </w:tcMar>
          </w:tcPr>
          <w:p>
            <w:pPr>
              <w:spacing w:after="30"/>
            </w:pPr>
            <w:r>
              <w:rPr>
                <w:rFonts w:ascii="AppleGothic" w:cs="AppleGothic" w:eastAsia="AppleGothic" w:hAnsi="AppleGothic"/>
              </w:rPr>
              <w:t xml:space="preserve">기간 경계</w:t>
            </w:r>
          </w:p>
        </w:tc>
        <w:tc>
          <w:tcPr>
            <w:tcW w:type="dxa" w:w="7588"/>
            <w:tcMar>
              <w:top w:type="dxa" w:w="85"/>
              <w:left w:type="dxa" w:w="100"/>
              <w:bottom w:type="dxa" w:w="85"/>
              <w:right w:type="dxa" w:w="100"/>
            </w:tcMar>
          </w:tcPr>
          <w:p>
            <w:pPr>
              <w:spacing w:after="30"/>
            </w:pPr>
            <w:r>
              <w:rPr>
                <w:rFonts w:ascii="AppleGothic" w:cs="AppleGothic" w:eastAsia="AppleGothic" w:hAnsi="AppleGothic"/>
              </w:rPr>
              <w:t xml:space="preserve">윤년·월말·연말을 포함해 달력 기준으로 처리하고, 날짜와 귀속월의 역할을 구분한다.</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특수 계산의 취급</w:t>
      </w:r>
    </w:p>
    <w:p>
      <w:pPr>
        <w:keepNext w:val="false"/>
        <w:spacing w:after="110"/>
      </w:pPr>
      <w:r>
        <w:rPr>
          <w:rFonts w:ascii="AppleGothic" w:cs="AppleGothic" w:eastAsia="AppleGothic" w:hAnsi="AppleGothic"/>
        </w:rPr>
        <w:t xml:space="preserve">기존 금액_1000은 카드명에 “신한”이 포함되고 금액이 5,000 이상이며 더모아제외가 비어 있을 때 금액의 끝 세 자리를 사용한다. 실제 카드 혜택을 보장하는 공식으로 취급하지 않으며 유지 여부와 명칭을 확인한다.</w:t>
      </w:r>
    </w:p>
    <w:p>
      <w:pPr>
        <w:keepNext w:val="false"/>
        <w:spacing w:after="110"/>
      </w:pPr>
      <w:r>
        <w:rPr>
          <w:rFonts w:ascii="AppleGothic" w:cs="AppleGothic" w:eastAsia="AppleGothic" w:hAnsi="AppleGothic"/>
        </w:rPr>
        <w:t xml:space="preserve">예적금에는 원금·월이율·예상금액 자동입력식이 있다. 예상금액은 기존 계산과 비교하되 세후 여부·금리 변경·중도해지 반영 여부가 확정될 때까지 확정 수령액으로 표시하지 않는다.</w:t>
      </w:r>
    </w:p>
    <w:p>
      <w:pPr>
        <w:keepNext w:val="false"/>
        <w:spacing w:after="110"/>
      </w:pPr>
      <w:r>
        <w:rPr>
          <w:rFonts w:ascii="AppleGothic" w:cs="AppleGothic" w:eastAsia="AppleGothic" w:hAnsi="AppleGothic"/>
        </w:rPr>
        <w:t xml:space="preserve">사업 매출의 기존 공급가액은 금액 ÷ 1.1을 반올림하고 부가세는 차액으로 계산한다. 이는 기존 앱 동작의 기록이며 모든 거래에 적용되는 세무 기준으로 단정하지 않는다. 과세 유형 범위는 별도 확인한다.</w:t>
      </w:r>
    </w:p>
    <w:p>
      <w:pPr>
        <w:pStyle w:val="Heading1"/>
        <w:pageBreakBefore/>
        <w:spacing w:after="180"/>
      </w:pPr>
      <w:r>
        <w:rPr>
          <w:rFonts w:ascii="AppleGothic" w:cs="AppleGothic" w:eastAsia="AppleGothic" w:hAnsi="AppleGothic"/>
        </w:rPr>
        <w:t xml:space="preserve">07  데이터 설계와 이관</w:t>
      </w:r>
    </w:p>
    <w:p>
      <w:pPr>
        <w:keepNext w:val="false"/>
        <w:spacing w:after="110"/>
      </w:pPr>
      <w:r>
        <w:rPr>
          <w:rFonts w:ascii="AppleGothic" w:cs="AppleGothic" w:eastAsia="AppleGothic" w:hAnsi="AppleGothic"/>
        </w:rPr>
        <w:t xml:space="preserve">논리 구조 제안이며 실제 DB 제품이나 API는 아직 선택하지 않았다.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기존 구조</w:t>
            </w:r>
          </w:p>
        </w:tc>
        <w:tc>
          <w:tcPr>
            <w:tcW w:type="dxa" w:w="74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제안 대응</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가계부</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거래: 원본 ID, 장부, 지출일, 귀속월, 항목, 금액, 분류, 카드, 할부 연결</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수입</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수입 기록과 수입원: 기존 사람별 필드의 출처를 보존해 변환</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지출그룹 / 소분류</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분류: 원본 식별자와 명칭 유지, 상하위 연결은 실제 데이터 확인</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가계부할부</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할부 계약과 회차: 계약 총액, 시작월, 회차, 귀속월, 생성 거래 연결</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카드 / 적금 / 매출</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카드·예적금·매출을 각각 독립 관리하고 장부와 연결</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UI / Location</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화면 상태는 사용자별 상태로 분리. 위치 데이터는 필요성 확인 전 자동 이관하지 않음</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이관 절차</w:t>
      </w:r>
    </w:p>
    <w:p>
      <w:pPr>
        <w:keepNext w:val="false"/>
        <w:spacing w:after="110"/>
      </w:pPr>
      <w:r>
        <w:rPr>
          <w:rFonts w:ascii="AppleGothic" w:cs="AppleGothic" w:eastAsia="AppleGothic" w:hAnsi="AppleGothic"/>
        </w:rPr>
        <w:t xml:space="preserve">① 원본 백업과 실제 테이블 데이터 추출 → ② 필드 대응표·변환 규칙 확정 → ③ 샘플 변환 → ④ 오류·중복·연결 누락 확인 → ⑤ 전량 이관 → ⑥ 건수와 월별·분류별·카드별 금액 대조 → ⑦ 전환 기준 충족 확인.</w:t>
      </w:r>
    </w:p>
    <w:p>
      <w:pPr>
        <w:keepNext w:val="false"/>
        <w:spacing w:after="110"/>
      </w:pPr>
      <w:r>
        <w:rPr>
          <w:rFonts w:ascii="AppleGothic" w:cs="AppleGothic" w:eastAsia="AppleGothic" w:hAnsi="AppleGothic"/>
        </w:rPr>
        <w:t xml:space="preserve">보고서의 레코드 수는 분석 시점의 참고값이다. 최종 이관 시점의 원본 건수와 비교한다. UUID 등 원본 식별자, 생성·수정 일시, 출처를 보존하고 재실행 시 같은 레코드가 중복 생성되지 않도록 한다.</w:t>
      </w:r>
    </w:p>
    <w:p>
      <w:pPr>
        <w:pStyle w:val="Heading2"/>
        <w:spacing w:after="90" w:before="180"/>
      </w:pPr>
      <w:r>
        <w:rPr>
          <w:rFonts w:ascii="AppleGothic" w:cs="AppleGothic" w:eastAsia="AppleGothic" w:hAnsi="AppleGothic"/>
        </w:rPr>
        <w:t xml:space="preserve">오류 처리와 보존</w:t>
      </w:r>
    </w:p>
    <w:p>
      <w:pPr>
        <w:keepNext w:val="false"/>
        <w:spacing w:after="110"/>
      </w:pPr>
      <w:r>
        <w:rPr>
          <w:rFonts w:ascii="AppleGothic" w:cs="AppleGothic" w:eastAsia="AppleGothic" w:hAnsi="AppleGothic"/>
        </w:rPr>
        <w:t xml:space="preserve">빈 날짜·중복 ID·없는 분류 연결·비정상 연월·할부 합계 차이를 오류 목록으로 분리한다. 과거 할부를 새 규칙으로 일괄 재생성하지 않는다. 수정된 과거 값은 원본 값과 변경 이유를 추적할 수 있어야 한다.</w:t>
      </w:r>
    </w:p>
    <w:p>
      <w:pPr>
        <w:pStyle w:val="Heading2"/>
        <w:spacing w:after="90" w:before="180"/>
      </w:pPr>
      <w:r>
        <w:rPr>
          <w:rFonts w:ascii="AppleGothic" w:cs="AppleGothic" w:eastAsia="AppleGothic" w:hAnsi="AppleGothic"/>
        </w:rPr>
        <w:t xml:space="preserve">민감 필드와 접근</w:t>
      </w:r>
    </w:p>
    <w:p>
      <w:pPr>
        <w:keepNext w:val="false"/>
        <w:spacing w:after="110"/>
      </w:pPr>
      <w:r>
        <w:rPr>
          <w:rFonts w:ascii="AppleGothic" w:cs="AppleGothic" w:eastAsia="AppleGothic" w:hAnsi="AppleGothic"/>
        </w:rPr>
        <w:t xml:space="preserve">기존 스키마에는 ID·PWD·은행 패스워드·계좌번호·카드번호·위치 관련 필드가 있다. 이는 필드 존재만 확인한 것이며 실제 값은 확인하지 않았다. 인증은 별도로 설계하고 은행 비밀번호는 자동 이관 대상에서 제외하는 안을 제안한다. 필요한 계좌·카드 정보의 저장 범위와 마스킹 기준은 확정한다.</w:t>
      </w:r>
    </w:p>
    <w:p>
      <w:pPr>
        <w:pStyle w:val="Heading1"/>
        <w:pageBreakBefore/>
        <w:spacing w:after="180"/>
      </w:pPr>
      <w:r>
        <w:rPr>
          <w:rFonts w:ascii="AppleGothic" w:cs="AppleGothic" w:eastAsia="AppleGothic" w:hAnsi="AppleGothic"/>
        </w:rPr>
        <w:t xml:space="preserve">08  검수 기준과 추진 계획</w:t>
      </w:r>
    </w:p>
    <w:p>
      <w:pPr>
        <w:keepNext w:val="false"/>
        <w:spacing w:after="110"/>
      </w:pPr>
      <w:r>
        <w:rPr>
          <w:rFonts w:ascii="AppleGothic" w:cs="AppleGothic" w:eastAsia="AppleGothic" w:hAnsi="AppleGothic"/>
        </w:rPr>
        <w:t xml:space="preserve">아래는 개발 완료 후 사용할 인수 기준이다. 현재 테스트를 수행하거나 통과한 결과가 아니다.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검수 항목</w:t>
            </w:r>
          </w:p>
        </w:tc>
        <w:tc>
          <w:tcPr>
            <w:tcW w:type="dxa" w:w="76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통과 기준</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월별 집계</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같은 범위의 합계가 모든 화면에서 일치하고 제외 사유를 추적할 수 있음</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일반 입력</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추가·수정 후 내역과 합계 일치, 취소 시 원본 유지</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할부 금액</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모든 회차의 합 = 계약 원금, 나머지 처리 규칙과 일치</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할부 날짜</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연말과 24개월 이상 기간에서도 월·연도가 연속됨</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저장 안정성</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중복 제출에도 한 번 저장, 실패 시 부분 생성 없음</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이관</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원본 ID 대응과 건수 대조, 금액 차이는 0 또는 승인된 사유로 설명</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권한</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권한 없는 장부는 직접 주소·요청으로도 조회·수정 불가</w:t>
            </w:r>
          </w:p>
        </w:tc>
      </w:tr>
      <w:tr>
        <w:trPr>
          <w:cantSplit/>
          <w:tblHeader w:val="false"/>
        </w:trPr>
        <w:tc>
          <w:tcPr>
            <w:tcW w:type="dxa" w:w="2000"/>
            <w:tcMar>
              <w:top w:type="dxa" w:w="85"/>
              <w:left w:type="dxa" w:w="100"/>
              <w:bottom w:type="dxa" w:w="85"/>
              <w:right w:type="dxa" w:w="100"/>
            </w:tcMar>
          </w:tcPr>
          <w:p>
            <w:pPr>
              <w:spacing w:after="30"/>
            </w:pPr>
            <w:r>
              <w:rPr>
                <w:rFonts w:ascii="AppleGothic" w:cs="AppleGothic" w:eastAsia="AppleGothic" w:hAnsi="AppleGothic"/>
              </w:rPr>
              <w:t xml:space="preserve">디자인</w:t>
            </w:r>
          </w:p>
        </w:tc>
        <w:tc>
          <w:tcPr>
            <w:tcW w:type="dxa" w:w="7638"/>
            <w:tcMar>
              <w:top w:type="dxa" w:w="85"/>
              <w:left w:type="dxa" w:w="100"/>
              <w:bottom w:type="dxa" w:w="85"/>
              <w:right w:type="dxa" w:w="100"/>
            </w:tcMar>
          </w:tcPr>
          <w:p>
            <w:pPr>
              <w:spacing w:after="30"/>
            </w:pPr>
            <w:r>
              <w:rPr>
                <w:rFonts w:ascii="AppleGothic" w:cs="AppleGothic" w:eastAsia="AppleGothic" w:hAnsi="AppleGothic"/>
              </w:rPr>
              <w:t xml:space="preserve">라이트·다크, 작은 화면, 긴 한글·큰 금액, 키보드 사용 검수</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단계별 산출물</w:t>
      </w:r>
    </w:p>
    <w:p>
      <w:pPr>
        <w:keepNext w:val="false"/>
        <w:spacing w:after="110"/>
      </w:pPr>
      <w:r>
        <w:rPr>
          <w:rFonts w:ascii="AppleGothic" w:cs="AppleGothic" w:eastAsia="AppleGothic" w:hAnsi="AppleGothic"/>
        </w:rPr>
        <w:t xml:space="preserve">1단계: 결정 사항 정리와 집계 기준표 확정. 2단계: 월별 현황·거래 입력·할부 미리보기 화면 설계. 3단계: 논리 데이터 모델·필드 대응표·접근권한 확정. 4단계: 1차 기능 구현과 샘플 이관. 5단계: 기존 결과 대조·사용자 검수·전환. 6단계: 예적금·사업 매출 확장.</w:t>
      </w:r>
    </w:p>
    <w:p>
      <w:pPr>
        <w:pStyle w:val="Heading2"/>
        <w:spacing w:after="90" w:before="180"/>
      </w:pPr>
      <w:r>
        <w:rPr>
          <w:rFonts w:ascii="AppleGothic" w:cs="AppleGothic" w:eastAsia="AppleGothic" w:hAnsi="AppleGothic"/>
        </w:rPr>
        <w:t xml:space="preserve">일정과 착수 조건</w:t>
      </w:r>
    </w:p>
    <w:p>
      <w:pPr>
        <w:keepNext w:val="false"/>
        <w:spacing w:after="110"/>
      </w:pPr>
      <w:r>
        <w:rPr>
          <w:rFonts w:ascii="AppleGothic" w:cs="AppleGothic" w:eastAsia="AppleGothic" w:hAnsi="AppleGothic"/>
        </w:rPr>
        <w:t xml:space="preserve">인력·운영 환경·실데이터 품질이 아직 확인되지 않아 고정 일정을 제시하지 않는다. 화면 수와 결정 항목이 확정된 뒤 단계별 작업량을 산정한다. 구현 전에는 대상 사용자, 집계 방식, 할부 정책과 운영 방식을 최소한 확정한다.</w:t>
      </w:r>
    </w:p>
    <w:p>
      <w:pPr>
        <w:pStyle w:val="Heading2"/>
        <w:spacing w:after="90" w:before="180"/>
      </w:pPr>
      <w:r>
        <w:rPr>
          <w:rFonts w:ascii="AppleGothic" w:cs="AppleGothic" w:eastAsia="AppleGothic" w:hAnsi="AppleGothic"/>
        </w:rPr>
        <w:t xml:space="preserve">전환과 복구</w:t>
      </w:r>
    </w:p>
    <w:p>
      <w:pPr>
        <w:keepNext w:val="false"/>
        <w:spacing w:after="110"/>
      </w:pPr>
      <w:r>
        <w:rPr>
          <w:rFonts w:ascii="AppleGothic" w:cs="AppleGothic" w:eastAsia="AppleGothic" w:hAnsi="AppleGothic"/>
        </w:rPr>
        <w:t xml:space="preserve">전환 직전 백업과 최종 대조를 수행한다. 전환 기간의 입력 경로를 하나로 정하고, 전환 후 문제가 생겼을 때 추가 입력분을 보존·대조하는 절차를 마련한다. 기존 시스템을 즉시 삭제하지 않는다.</w:t>
      </w:r>
    </w:p>
    <w:p>
      <w:pPr>
        <w:pStyle w:val="Heading1"/>
        <w:pageBreakBefore/>
        <w:spacing w:after="180"/>
      </w:pPr>
      <w:r>
        <w:rPr>
          <w:rFonts w:ascii="AppleGothic" w:cs="AppleGothic" w:eastAsia="AppleGothic" w:hAnsi="AppleGothic"/>
        </w:rPr>
        <w:t xml:space="preserve">09  결정 사항과 참고 근거</w:t>
      </w:r>
    </w:p>
    <w:p>
      <w:pPr>
        <w:keepNext w:val="false"/>
        <w:spacing w:after="110"/>
      </w:pPr>
      <w:r>
        <w:rPr>
          <w:rFonts w:ascii="AppleGothic" w:cs="AppleGothic" w:eastAsia="AppleGothic" w:hAnsi="AppleGothic"/>
        </w:rPr>
        <w:t xml:space="preserve">기획 검토 시 아래 항목부터 정하면 화면과 데이터 설계를 구체화할 수 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결정 항목</w:t>
            </w:r>
          </w:p>
        </w:tc>
        <w:tc>
          <w:tcPr>
            <w:tcW w:type="dxa" w:w="7438"/>
            <w:shd w:fill="EFEFEF" w:val="clear"/>
            <w:tcMar>
              <w:top w:type="dxa" w:w="85"/>
              <w:left w:type="dxa" w:w="100"/>
              <w:bottom w:type="dxa" w:w="85"/>
              <w:right w:type="dxa" w:w="100"/>
            </w:tcMar>
          </w:tcPr>
          <w:p>
            <w:pPr>
              <w:pStyle w:val="Strong"/>
              <w:spacing w:after="30"/>
            </w:pPr>
            <w:r>
              <w:rPr>
                <w:rFonts w:ascii="AppleGothic" w:cs="AppleGothic" w:eastAsia="AppleGothic" w:hAnsi="AppleGothic"/>
              </w:rPr>
              <w:t xml:space="preserve">현재 상태 / 제안</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운영 방향</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웹 UI 전제. FileMaker 완전 대체·병행 여부 미확정</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사용자와 장부</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개인·가구·사업의 공유 범위와 사용자 수 확인 필요</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개인 / 사업</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같은 서비스 안에서 장부 또는 집계 범위를 구분하는 안 제안</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카드내역 의미</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이용 내역인지 결제대금인지 실제 사례로 확인 필요</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할부 변경</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배분 규칙, 삭제 범위, 이미 지난 회차 변경 허용 범위 결정</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환불 / 취소</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음수 금액과 원거래 연결 정책 결정</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예적금 / 위치</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예상금액의 범위, 위치 기록의 업무 목적 확인</w:t>
            </w:r>
          </w:p>
        </w:tc>
      </w:tr>
      <w:tr>
        <w:trPr>
          <w:cantSplit/>
          <w:tblHeader w:val="false"/>
        </w:trPr>
        <w:tc>
          <w:tcPr>
            <w:tcW w:type="dxa" w:w="2200"/>
            <w:tcMar>
              <w:top w:type="dxa" w:w="85"/>
              <w:left w:type="dxa" w:w="100"/>
              <w:bottom w:type="dxa" w:w="85"/>
              <w:right w:type="dxa" w:w="100"/>
            </w:tcMar>
          </w:tcPr>
          <w:p>
            <w:pPr>
              <w:spacing w:after="30"/>
            </w:pPr>
            <w:r>
              <w:rPr>
                <w:rFonts w:ascii="AppleGothic" w:cs="AppleGothic" w:eastAsia="AppleGothic" w:hAnsi="AppleGothic"/>
              </w:rPr>
              <w:t xml:space="preserve">운영 환경</w:t>
            </w:r>
          </w:p>
        </w:tc>
        <w:tc>
          <w:tcPr>
            <w:tcW w:type="dxa" w:w="7438"/>
            <w:tcMar>
              <w:top w:type="dxa" w:w="85"/>
              <w:left w:type="dxa" w:w="100"/>
              <w:bottom w:type="dxa" w:w="85"/>
              <w:right w:type="dxa" w:w="100"/>
            </w:tcMar>
          </w:tcPr>
          <w:p>
            <w:pPr>
              <w:spacing w:after="30"/>
            </w:pPr>
            <w:r>
              <w:rPr>
                <w:rFonts w:ascii="AppleGothic" w:cs="AppleGothic" w:eastAsia="AppleGothic" w:hAnsi="AppleGothic"/>
              </w:rPr>
              <w:t xml:space="preserve">서버·DB·인증·백업 주기·보존기간·배포 방식 미확정</w:t>
            </w:r>
          </w:p>
        </w:tc>
      </w:tr>
    </w:tbl>
    <w:p>
      <w:r>
        <w:rPr>
          <w:rFonts w:ascii="AppleGothic" w:cs="AppleGothic" w:eastAsia="AppleGothic" w:hAnsi="AppleGothic"/>
        </w:rPr>
        <w:t xml:space="preserve"/>
      </w:r>
    </w:p>
    <w:p>
      <w:pPr>
        <w:pStyle w:val="Heading2"/>
        <w:spacing w:after="90" w:before="180"/>
      </w:pPr>
      <w:r>
        <w:rPr>
          <w:rFonts w:ascii="AppleGothic" w:cs="AppleGothic" w:eastAsia="AppleGothic" w:hAnsi="AppleGothic"/>
        </w:rPr>
        <w:t xml:space="preserve">근거 자료</w:t>
      </w:r>
    </w:p>
    <w:p>
      <w:pPr>
        <w:keepNext w:val="false"/>
        <w:spacing w:after="110"/>
      </w:pPr>
      <w:r>
        <w:rPr>
          <w:rFonts w:ascii="AppleGothic" w:cs="AppleGothic" w:eastAsia="AppleGothic" w:hAnsi="AppleGothic"/>
        </w:rPr>
        <w:t xml:space="preserve">Account4.xml: 같은 FileMaker 파일의 요약 보고서. AccountV4_fmp12.xml: 테이블·필드·관계·레이아웃·스크립트 상세 보고서. 경로는 /Users/jedi/Desktop 아래이며 본 기획에서 읽기 전용으로 사용했다.</w:t>
      </w:r>
    </w:p>
    <w:p>
      <w:pPr>
        <w:keepNext w:val="false"/>
        <w:spacing w:after="110"/>
      </w:pPr>
      <w:r>
        <w:rPr>
          <w:rFonts w:ascii="AppleGothic" w:cs="AppleGothic" w:eastAsia="AppleGothic" w:hAnsi="AppleGothic"/>
        </w:rPr>
        <w:t xml:space="preserve">프로젝트 디자인 기준: docs/design/README.md, docs/design/tokens.css. 사용자 제공 b0·Aria·Vite와 OKLCH 토큰이 기준이며 생성 페이지의 세부 설정을 검증한 것으로 취급하지 않는다.</w:t>
      </w:r>
    </w:p>
    <w:p>
      <w:pPr>
        <w:keepNext w:val="false"/>
        <w:spacing w:after="110"/>
      </w:pPr>
      <w:r>
        <w:rPr>
          <w:rFonts w:ascii="AppleGothic" w:cs="AppleGothic" w:eastAsia="AppleGothic" w:hAnsi="AppleGothic"/>
        </w:rPr>
        <w:t xml:space="preserve">공식 참조: https://ui.shadcn.com/create?base=aria&amp;template=vite 및 https://ui.shadcn.com/docs/theming. 디자인 기준 등록 시 확인한 공식 테마 설명을 참조한다.</w:t>
      </w:r>
    </w:p>
    <w:p>
      <w:pPr>
        <w:pStyle w:val="Heading2"/>
        <w:spacing w:after="90" w:before="180"/>
      </w:pPr>
      <w:r>
        <w:rPr>
          <w:rFonts w:ascii="AppleGothic" w:cs="AppleGothic" w:eastAsia="AppleGothic" w:hAnsi="AppleGothic"/>
        </w:rPr>
        <w:t xml:space="preserve">문서의 한계</w:t>
      </w:r>
    </w:p>
    <w:p>
      <w:pPr>
        <w:keepNext w:val="false"/>
        <w:spacing w:after="110"/>
      </w:pPr>
      <w:r>
        <w:rPr>
          <w:rFonts w:ascii="AppleGothic" w:cs="AppleGothic" w:eastAsia="AppleGothic" w:hAnsi="AppleGothic"/>
        </w:rPr>
        <w:t xml:space="preserve">실제 레코드·사용 화면·운영 로그는 확인하지 않았다. 따라서 데이터 품질, 현재 사용 중인 모든 레이아웃, 계산 오류의 실제 발생 빈도는 미확정이다. 기존 XML 안의 문구나 스크립트는 분석 대상으로만 다루었다.</w:t>
      </w:r>
    </w:p>
    <w:sectPr>
      <w:headerReference w:type="default" r:id="rId7"/>
      <w:footerReference w:type="default" r:id="rId8"/>
      <w:pgSz w:w="11906" w:h="16838" w:orient="portrait"/>
      <w:pgMar w:top="1050" w:right="1134" w:bottom="10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8"/>
        <w:szCs w:val="18"/>
      </w:rPr>
      <w:t xml:space="preserve">검토용 v0.1   |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rPr>
        <w:rFonts w:ascii="AppleGothic" w:cs="AppleGothic" w:eastAsia="AppleGothic" w:hAnsi="AppleGothic"/>
      </w:rPr>
      <w:t xml:space="preserve">ACCOUNT  /  서비스 기획</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Gothic" w:cs="AppleGothic" w:eastAsia="AppleGothic" w:hAnsi="AppleGothic"/>
        <w:color w:val="242424"/>
        <w:sz w:val="21"/>
        <w:szCs w:val="21"/>
      </w:rPr>
    </w:rPrDefault>
    <w:pPrDefault>
      <w:pPr>
        <w:spacing w:after="10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Pr>
    <w:rPr>
      <w:rFonts w:ascii="AppleGothic" w:cs="AppleGothic" w:eastAsia="AppleGothic" w:hAnsi="AppleGothic"/>
      <w:b/>
      <w:bCs/>
      <w:color w:val="171717"/>
      <w:sz w:val="34"/>
      <w:szCs w:val="34"/>
    </w:rPr>
  </w:style>
  <w:style w:type="paragraph" w:styleId="Heading2">
    <w:name w:val="heading 2"/>
    <w:basedOn w:val="Normal"/>
    <w:next w:val="Normal"/>
    <w:qFormat/>
    <w:pPr>
      <w:keepNext/>
    </w:pPr>
    <w:rPr>
      <w:rFonts w:ascii="AppleGothic" w:cs="AppleGothic" w:eastAsia="AppleGothic" w:hAnsi="AppleGothic"/>
      <w:b/>
      <w:bCs/>
      <w:color w:val="2525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서비스 기획서</dc:title>
  <dc:creator>ACCOUNT</dc:creator>
  <dc:description>기존 FileMaker 분석과 등록 디자인 기준을 바탕으로 한 검토용 기획서</dc:description>
  <cp:lastModifiedBy>Un-named</cp:lastModifiedBy>
  <cp:revision>1</cp:revision>
  <dcterms:created xsi:type="dcterms:W3CDTF">2026-09-30T09:38:40.741Z</dcterms:created>
  <dcterms:modified xsi:type="dcterms:W3CDTF">2026-09-30T09:38:40.744Z</dcterms:modified>
</cp:coreProperties>
</file>

<file path=docProps/custom.xml><?xml version="1.0" encoding="utf-8"?>
<Properties xmlns="http://schemas.openxmlformats.org/officeDocument/2006/custom-properties" xmlns:vt="http://schemas.openxmlformats.org/officeDocument/2006/docPropsVTypes"/>
</file>