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по</w:t>
      </w:r>
      <w:r>
        <w:t xml:space="preserve"> </w:t>
      </w:r>
      <w:r>
        <w:t xml:space="preserve">специфике</w:t>
      </w:r>
      <w:r>
        <w:t xml:space="preserve"> </w:t>
      </w:r>
      <w:r>
        <w:t xml:space="preserve">медицинских</w:t>
      </w:r>
      <w:r>
        <w:t xml:space="preserve"> </w:t>
      </w:r>
      <w:r>
        <w:t xml:space="preserve">данных</w:t>
      </w:r>
    </w:p>
    <w:p>
      <w:pPr>
        <w:pStyle w:val="Date"/>
      </w:pPr>
      <w:r>
        <w:t xml:space="preserve">2023-11-12</w:t>
      </w:r>
    </w:p>
    <w:p>
      <w:pPr>
        <w:pStyle w:val="SourceCode"/>
      </w:pPr>
      <w:r>
        <w:rPr>
          <w:rStyle w:val="CommentTok"/>
        </w:rPr>
        <w:t xml:space="preserve">#загрузка данных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"trauma.xlsx"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#head(trauma)</w:t>
      </w:r>
      <w:r>
        <w:br/>
      </w:r>
      <w:r>
        <w:rPr>
          <w:rStyle w:val="CommentTok"/>
        </w:rPr>
        <w:t xml:space="preserve">#str(trauma)</w:t>
      </w:r>
      <w:r>
        <w:br/>
      </w:r>
      <w:r>
        <w:rPr>
          <w:rStyle w:val="CommentTok"/>
        </w:rPr>
        <w:t xml:space="preserve">#summary(trauma)</w:t>
      </w:r>
    </w:p>
    <w:bookmarkStart w:id="20" w:name="задание-1"/>
    <w:p>
      <w:pPr>
        <w:pStyle w:val="Heading1"/>
      </w:pPr>
      <w:r>
        <w:rPr>
          <w:bCs/>
          <w:b/>
        </w:rPr>
        <w:t xml:space="preserve">Задание 1</w:t>
      </w:r>
    </w:p>
    <w:p>
      <w:pPr>
        <w:pStyle w:val="SourceCode"/>
      </w:pPr>
      <w:r>
        <w:rPr>
          <w:rStyle w:val="CommentTok"/>
        </w:rPr>
        <w:t xml:space="preserve">#Преобразуем необходимые переменные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(Weight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"Мужской"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"Женский"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Hb))</w:t>
      </w:r>
      <w:r>
        <w:rPr>
          <w:rStyle w:val="CommentTok"/>
        </w:rPr>
        <w:t xml:space="preserve"># заменим нулевые значения по уровню гемоглобина  на NA</w:t>
      </w:r>
    </w:p>
    <w:p>
      <w:pPr>
        <w:pStyle w:val="FirstParagraph"/>
      </w:pPr>
      <w:r>
        <w:t xml:space="preserve">Выведем сводную статистику по переменным</w:t>
      </w:r>
    </w:p>
    <w:p>
      <w:pPr>
        <w:pStyle w:val="SourceCode"/>
      </w:pPr>
      <w:r>
        <w:rPr>
          <w:rStyle w:val="NormalTok"/>
        </w:rPr>
        <w:t xml:space="preserve">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Name))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"{min}, {max}"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"Возраст, г"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"Рост, 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"Вес, кг"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"САД, мм.рт.ст."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"ДАД, мм.рт.ст."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"Баллы по шкале комы 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"Баллы по шкале комы Глазго"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"Hb, г/дл"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"Смерть"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25"/>
        <w:gridCol w:w="239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1,024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(37.5%)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(62.5%)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Возраст, 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(13.7)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(29.0, 53.0)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18.0, 64.0</w:t>
            </w:r>
          </w:p>
        </w:tc>
      </w:tr>
      <w:tr>
        <w:trPr>
          <w:trHeight w:val="5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Рост, 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(1.8, 1.9)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1.6, 2.0</w:t>
            </w:r>
          </w:p>
        </w:tc>
      </w:tr>
      <w:tr>
        <w:trPr>
          <w:trHeight w:val="5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Вес, кг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(8.3)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(82.6, 93.4)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60.6, 115.1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САД, мм.рт.ст.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 (7.5)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 (106.0, 116.0)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90.0, 134.0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ДАД, мм.рт.ст.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 (8.4)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(78.0, 90.0)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58.0, 110.0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Баллы по шкале комы 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(3.0)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(7.0, 11.0)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0.0, 16.0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Баллы по шкале комы Глазго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(2.7)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(6.0, 10.0)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3.0, 14.0</w:t>
            </w:r>
          </w:p>
        </w:tc>
      </w:tr>
      <w:tr>
        <w:trPr>
          <w:trHeight w:val="60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Hb, г/дл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(1.3)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(12.1, 14.0)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9.4, 16.2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Смерть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(39.9%)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#Сниженный уровень гемоглобина</w:t>
      </w:r>
      <w:r>
        <w:br/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Hb_code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"Женский"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сниженный уровень для женщин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"Мужской"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сниженный уровень для мужчин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"Женский"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нормальный уровень для женщин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"Мужской"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нормальный уровень для мужчин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"Женский"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повышенный уровень для женщин</w:t>
      </w:r>
      <w:r>
        <w:br/>
      </w:r>
      <w:r>
        <w:rPr>
          <w:rStyle w:val="NormalTok"/>
        </w:rPr>
        <w:t xml:space="preserve">    Hb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"Мужской"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повышенный уровень для мужчин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trauma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(Hb_code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'Количество'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случаев'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(Количество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'Сниженный уровень гемоглобина  в выборке'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Сниженный уровень гемоглобина  в выборке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случаев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</w:tr>
    </w:tbl>
    <w:p>
      <w:pPr>
        <w:pStyle w:val="FirstParagraph"/>
      </w:pPr>
      <w:r>
        <w:t xml:space="preserve">Сниженный уровень гемоглобина выявлен у 458 пациентов, что составило 44,7% от общего количества пациентов (n = 1024)</w:t>
      </w:r>
    </w:p>
    <w:bookmarkEnd w:id="20"/>
    <w:bookmarkStart w:id="21" w:name="задание-2"/>
    <w:p>
      <w:pPr>
        <w:pStyle w:val="Heading1"/>
      </w:pPr>
      <w:r>
        <w:rPr>
          <w:bCs/>
          <w:b/>
        </w:rPr>
        <w:t xml:space="preserve">Задание 2</w:t>
      </w:r>
    </w:p>
    <w:p>
      <w:pPr>
        <w:pStyle w:val="SourceCode"/>
      </w:pPr>
      <w:r>
        <w:rPr>
          <w:rStyle w:val="CommentTok"/>
        </w:rPr>
        <w:t xml:space="preserve"># Создадим переменную ИМТ</w:t>
      </w:r>
      <w:r>
        <w:br/>
      </w: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'Количество'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случаев'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(Количество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'Индекс массы тела &gt; 30 кг/м2 в выборке'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Индекс массы тела &gt; 30 кг/м2 в выборке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случаев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</w:tbl>
    <w:p>
      <w:pPr>
        <w:pStyle w:val="FirstParagraph"/>
      </w:pPr>
      <w:r>
        <w:t xml:space="preserve">Средний уровень ИМТ M (SD) у пациентов, включенных в исследование 26.1(2.6) кг/м2. Ожирение выявлено в 7.2% случаев от общего количества пациентов (n = 1024)</w:t>
      </w:r>
    </w:p>
    <w:bookmarkEnd w:id="21"/>
    <w:bookmarkStart w:id="25" w:name="задание-3"/>
    <w:p>
      <w:pPr>
        <w:pStyle w:val="Heading1"/>
      </w:pPr>
      <w:r>
        <w:rPr>
          <w:bCs/>
          <w:b/>
        </w:rPr>
        <w:t xml:space="preserve">Задание 3</w:t>
      </w:r>
    </w:p>
    <w:p>
      <w:pPr>
        <w:pStyle w:val="FirstParagraph"/>
      </w:pPr>
      <w:r>
        <w:t xml:space="preserve">Построим ROC-кривую для предсказания летального исхода в течение 24 часов по уровню гемоглобина.</w:t>
      </w:r>
    </w:p>
    <w:p>
      <w:pPr>
        <w:pStyle w:val="SourceCode"/>
      </w:pPr>
      <w:r>
        <w:rPr>
          <w:rStyle w:val="NormalTok"/>
        </w:rPr>
        <w:t xml:space="preserve">roc_hb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roc_hb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(Death - Hb)"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pecifics_medical_data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видим, что форма ROC-кривой приближается к диагональной линии, то есть уровень гемоглобина не является сильным предиктором летального исхода.</w:t>
      </w:r>
    </w:p>
    <w:bookmarkEnd w:id="25"/>
    <w:bookmarkStart w:id="26" w:name="задание-4"/>
    <w:p>
      <w:pPr>
        <w:pStyle w:val="Heading1"/>
      </w:pPr>
      <w:r>
        <w:rPr>
          <w:bCs/>
          <w:b/>
        </w:rPr>
        <w:t xml:space="preserve">Задание 4</w:t>
      </w:r>
    </w:p>
    <w:p>
      <w:pPr>
        <w:pStyle w:val="FirstParagraph"/>
      </w:pPr>
      <w:r>
        <w:t xml:space="preserve">Площадь под построенной ROC-кривой</w:t>
      </w:r>
    </w:p>
    <w:p>
      <w:pPr>
        <w:pStyle w:val="SourceCode"/>
      </w:pPr>
      <w:r>
        <w:rPr>
          <w:rStyle w:val="NormalTok"/>
        </w:rPr>
        <w:t xml:space="preserve">roc_hb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0.7078</w:t>
      </w:r>
    </w:p>
    <w:p>
      <w:pPr>
        <w:pStyle w:val="FirstParagraph"/>
      </w:pPr>
      <w:r>
        <w:t xml:space="preserve">95% двусторонний ДИ для площади под ROC-кривой</w:t>
      </w:r>
    </w:p>
    <w:p>
      <w:pPr>
        <w:pStyle w:val="SourceCode"/>
      </w:pPr>
      <w:r>
        <w:rPr>
          <w:rStyle w:val="NormalTok"/>
        </w:rPr>
        <w:t xml:space="preserve">roc_hb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95% CI: 0.6763-0.7392 (DeLong)</w:t>
      </w:r>
    </w:p>
    <w:bookmarkEnd w:id="26"/>
    <w:bookmarkStart w:id="30" w:name="задание-5"/>
    <w:p>
      <w:pPr>
        <w:pStyle w:val="Heading1"/>
      </w:pPr>
      <w:r>
        <w:rPr>
          <w:bCs/>
          <w:b/>
        </w:rPr>
        <w:t xml:space="preserve">Задание 5</w:t>
      </w:r>
    </w:p>
    <w:p>
      <w:pPr>
        <w:pStyle w:val="FirstParagraph"/>
      </w:pPr>
      <w:r>
        <w:t xml:space="preserve">ROC-анализ для предсказания летального исхода в течение 24 часов по шкале комы Глазго.</w:t>
      </w:r>
    </w:p>
    <w:p>
      <w:pPr>
        <w:pStyle w:val="SourceCode"/>
      </w:pPr>
      <w:r>
        <w:rPr>
          <w:rStyle w:val="NormalTok"/>
        </w:rPr>
        <w:t xml:space="preserve">roc_gsc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GSC,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roc_gsc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(Death - GSC)"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pecifics_medical_data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Ниже в таблице представлены оптимальное пороговое значение для предсказания летального исхода по шкале комы Глазго и соответствующие значения чувствительности и специфичности</w:t>
      </w:r>
    </w:p>
    <w:p>
      <w:pPr>
        <w:pStyle w:val="SourceCode"/>
      </w:pPr>
      <w:r>
        <w:rPr>
          <w:rStyle w:val="NormalTok"/>
        </w:rPr>
        <w:t xml:space="preserve">roc_gsc_best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roc_gsc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"closest.topleft"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roc_gsc_best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(specificity,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(sensitivity,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Пороговое 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      Чувствительность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sensitivity,</w:t>
      </w:r>
      <w:r>
        <w:br/>
      </w:r>
      <w:r>
        <w:rPr>
          <w:rStyle w:val="NormalTok"/>
        </w:rPr>
        <w:t xml:space="preserve">          Специфичность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specificity)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Пороговое значение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Специфичность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Чувствительность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p>
      <w:pPr>
        <w:pStyle w:val="FirstParagraph"/>
      </w:pPr>
      <w:r>
        <w:t xml:space="preserve">Для предсказания летального исхода в течение 24 часов оптимальным является пороговое значение 7,5 баллов по шкале комы Глазго с чувствительностью 86% и специфичностью 81%.</w:t>
      </w:r>
    </w:p>
    <w:bookmarkEnd w:id="30"/>
    <w:bookmarkStart w:id="31" w:name="задание-6"/>
    <w:p>
      <w:pPr>
        <w:pStyle w:val="Heading1"/>
      </w:pPr>
      <w:r>
        <w:rPr>
          <w:bCs/>
          <w:b/>
        </w:rPr>
        <w:t xml:space="preserve">Задание 6</w:t>
      </w:r>
    </w:p>
    <w:p>
      <w:pPr>
        <w:pStyle w:val="FirstParagraph"/>
      </w:pPr>
      <w:r>
        <w:t xml:space="preserve">ROC-анализ для всех количественных переменных в датасете</w:t>
      </w:r>
    </w:p>
    <w:p>
      <w:pPr>
        <w:pStyle w:val="SourceCode"/>
      </w:pPr>
      <w:r>
        <w:rPr>
          <w:rStyle w:val="NormalTok"/>
        </w:rPr>
        <w:t xml:space="preserve">trauma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(Death,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Death)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(Переменная)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"Нижняя граница 95% ДИ"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"Верхняя граница 95% ДИ"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(AUC))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Нижняя граница 95% ДИ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Верхняя граница 95% ДИ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p>
      <w:pPr>
        <w:pStyle w:val="FirstParagraph"/>
      </w:pPr>
      <w:r>
        <w:t xml:space="preserve">Наибольшей площадью под ROC-кривой обладает оценка по шкале комы FOUR. Это означает, что такая шкала является наиболее важным предиктором для определения вероятности смерти пациента. Это обусловлено тем, что она и была разработана для анализа тяжести церебрального повреждения и прогноза исхода.</w:t>
      </w:r>
    </w:p>
    <w:p>
      <w:pPr>
        <w:pStyle w:val="BodyText"/>
      </w:pPr>
      <w:r>
        <w:t xml:space="preserve">Минимальную площадь под ROC-кривой имеет рост пациента. Такой показатель является неспецифическим для прогноза летальности.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по специфике медицинских данных</dc:title>
  <dc:creator/>
  <cp:keywords/>
  <dcterms:created xsi:type="dcterms:W3CDTF">2023-11-12T14:02:52Z</dcterms:created>
  <dcterms:modified xsi:type="dcterms:W3CDTF">2023-11-12T14:02:52Z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2023-11-12</vt:lpwstr>
  </property>
  <property fmtid="{D5CDD505-2E9C-101B-9397-08002B2CF9AE}" pid="3" name="output">
    <vt:lpwstr>word_document</vt:lpwstr>
  </property>
</Properties>
</file>