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1E71E0" w14:textId="77777777" w:rsidR="00A51662" w:rsidRDefault="00A51662" w:rsidP="00A51662">
      <w:pPr>
        <w:pStyle w:val="Nadpis1"/>
        <w:rPr>
          <w:rFonts w:ascii="Arial" w:hAnsi="Arial" w:cs="Arial"/>
          <w:color w:val="5B9BD5" w:themeColor="accent5"/>
          <w:sz w:val="24"/>
          <w:szCs w:val="24"/>
        </w:rPr>
      </w:pPr>
      <w:bookmarkStart w:id="0" w:name="_Toc127266766"/>
      <w:r>
        <w:rPr>
          <w:color w:val="5B9BD5" w:themeColor="accent5"/>
        </w:rPr>
        <w:t>Hodnocení národního hospodářství</w:t>
      </w:r>
      <w:bookmarkEnd w:id="0"/>
      <w:r>
        <w:rPr>
          <w:color w:val="5B9BD5" w:themeColor="accent5"/>
        </w:rPr>
        <w:t xml:space="preserve"> </w:t>
      </w:r>
    </w:p>
    <w:p w14:paraId="60037A29" w14:textId="77777777" w:rsidR="00A51662" w:rsidRDefault="00A51662" w:rsidP="00A51662">
      <w:pPr>
        <w:pStyle w:val="Odstavecseseznamem"/>
        <w:numPr>
          <w:ilvl w:val="0"/>
          <w:numId w:val="1"/>
        </w:numPr>
        <w:shd w:val="clear" w:color="auto" w:fill="FFFFFF" w:themeFill="background1"/>
        <w:spacing w:after="0" w:line="240" w:lineRule="auto"/>
        <w:rPr>
          <w:rFonts w:cstheme="minorHAnsi"/>
        </w:rPr>
      </w:pPr>
      <w:r>
        <w:rPr>
          <w:rFonts w:cstheme="minorHAnsi"/>
        </w:rPr>
        <w:t xml:space="preserve">používá se tam termín „magický čtyřúhelník“ </w:t>
      </w:r>
    </w:p>
    <w:p w14:paraId="6B8BA052" w14:textId="2F7B0413" w:rsidR="00A51662" w:rsidRPr="00A51662" w:rsidRDefault="00A51662" w:rsidP="00A51662">
      <w:pPr>
        <w:shd w:val="clear" w:color="auto" w:fill="FFFFFF" w:themeFill="background1"/>
        <w:spacing w:after="0" w:line="240" w:lineRule="auto"/>
        <w:rPr>
          <w:rFonts w:cstheme="minorHAnsi"/>
          <w:sz w:val="24"/>
          <w:szCs w:val="24"/>
        </w:rPr>
      </w:pPr>
      <w:r w:rsidRPr="00A51662">
        <w:rPr>
          <w:rFonts w:cstheme="minorHAnsi"/>
          <w:sz w:val="24"/>
          <w:szCs w:val="24"/>
        </w:rPr>
        <w:t>m</w:t>
      </w:r>
      <w:r>
        <w:rPr>
          <w:rFonts w:cstheme="minorHAnsi"/>
          <w:sz w:val="24"/>
          <w:szCs w:val="24"/>
        </w:rPr>
        <w:t>i</w:t>
      </w:r>
      <w:r w:rsidRPr="00A51662">
        <w:rPr>
          <w:rFonts w:cstheme="minorHAnsi"/>
          <w:sz w:val="24"/>
          <w:szCs w:val="24"/>
        </w:rPr>
        <w:t>kroekonomie – zabývá se chováním ekonomických subjektů: domácnosti, firmy, státu</w:t>
      </w:r>
    </w:p>
    <w:p w14:paraId="0072644B" w14:textId="66924F8A" w:rsidR="00A51662" w:rsidRDefault="00A51662" w:rsidP="00A51662">
      <w:pPr>
        <w:shd w:val="clear" w:color="auto" w:fill="FFFFFF" w:themeFill="background1"/>
        <w:spacing w:after="0" w:line="240" w:lineRule="auto"/>
        <w:rPr>
          <w:rFonts w:cstheme="minorHAnsi"/>
          <w:sz w:val="24"/>
          <w:szCs w:val="24"/>
        </w:rPr>
      </w:pPr>
      <w:r w:rsidRPr="00A51662">
        <w:rPr>
          <w:rFonts w:cstheme="minorHAnsi"/>
          <w:sz w:val="24"/>
          <w:szCs w:val="24"/>
        </w:rPr>
        <w:t>makroekonomie – zabývá se ekonomikou státu jako celku (nezaměstnanost, HDP, inflace)</w:t>
      </w:r>
    </w:p>
    <w:p w14:paraId="3F7E4C37" w14:textId="49617D2F" w:rsidR="00A51662" w:rsidRDefault="00A51662" w:rsidP="00A51662">
      <w:pPr>
        <w:pStyle w:val="Nadpis2"/>
        <w:rPr>
          <w:rStyle w:val="Nadpis2Char"/>
          <w:rFonts w:asciiTheme="minorHAnsi" w:hAnsiTheme="minorHAnsi"/>
          <w:b/>
        </w:rPr>
      </w:pPr>
      <w:bookmarkStart w:id="1" w:name="_Toc127266767"/>
      <w:r>
        <w:rPr>
          <w:rStyle w:val="Nadpis2Char"/>
          <w:rFonts w:asciiTheme="minorHAnsi" w:hAnsiTheme="minorHAnsi"/>
          <w:color w:val="5B9BD5" w:themeColor="accent5"/>
        </w:rPr>
        <w:t>Magický čtyřúhelník</w:t>
      </w:r>
      <w:bookmarkEnd w:id="1"/>
    </w:p>
    <w:p w14:paraId="6B3EB1F2" w14:textId="3EA15FEE" w:rsidR="00A51662" w:rsidRDefault="00A51662" w:rsidP="00A51662">
      <w:pPr>
        <w:pStyle w:val="Odstavecseseznamem"/>
        <w:shd w:val="clear" w:color="auto" w:fill="FFFFFF" w:themeFill="background1"/>
        <w:spacing w:after="0" w:line="240" w:lineRule="auto"/>
        <w:rPr>
          <w:rFonts w:cstheme="minorHAnsi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203D288" wp14:editId="66922A29">
                <wp:simplePos x="0" y="0"/>
                <wp:positionH relativeFrom="column">
                  <wp:posOffset>4135755</wp:posOffset>
                </wp:positionH>
                <wp:positionV relativeFrom="paragraph">
                  <wp:posOffset>83820</wp:posOffset>
                </wp:positionV>
                <wp:extent cx="1174750" cy="469900"/>
                <wp:effectExtent l="0" t="0" r="25400" b="25400"/>
                <wp:wrapNone/>
                <wp:docPr id="22" name="Textové po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74750" cy="4699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7CB6582C" w14:textId="77777777" w:rsidR="00A51662" w:rsidRDefault="00A51662" w:rsidP="00A51662">
                            <w:pPr>
                              <w:spacing w:after="0" w:line="240" w:lineRule="auto"/>
                              <w:jc w:val="center"/>
                              <w:rPr>
                                <w:rFonts w:ascii="Arial" w:hAnsi="Arial" w:cs="Arial"/>
                              </w:rPr>
                            </w:pPr>
                            <w:r>
                              <w:rPr>
                                <w:rFonts w:ascii="Arial" w:hAnsi="Arial" w:cs="Arial"/>
                              </w:rPr>
                              <w:t>Stabilita cen míra inflace</w:t>
                            </w:r>
                          </w:p>
                        </w:txbxContent>
                      </wps:txbx>
                      <wps:bodyPr rot="0" spcFirstLastPara="0" vertOverflow="clip" horzOverflow="clip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203D288" id="_x0000_t202" coordsize="21600,21600" o:spt="202" path="m,l,21600r21600,l21600,xe">
                <v:stroke joinstyle="miter"/>
                <v:path gradientshapeok="t" o:connecttype="rect"/>
              </v:shapetype>
              <v:shape id="Textové pole 6" o:spid="_x0000_s1026" type="#_x0000_t202" style="position:absolute;left:0;text-align:left;margin-left:325.65pt;margin-top:6.6pt;width:92.5pt;height:37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" fillcolor="white [3212]" strokeweight=".5pt">
                <v:textbox>
                  <w:txbxContent>
                    <w:p w14:paraId="7CB6582C" w14:textId="77777777" w:rsidR="00A51662" w:rsidRDefault="00A51662" w:rsidP="00A51662">
                      <w:pPr>
                        <w:spacing w:after="0" w:line="240" w:lineRule="auto"/>
                        <w:jc w:val="center"/>
                        <w:rPr>
                          <w:rFonts w:ascii="Arial" w:hAnsi="Arial" w:cs="Arial"/>
                        </w:rPr>
                      </w:pPr>
                      <w:r>
                        <w:rPr>
                          <w:rFonts w:ascii="Arial" w:hAnsi="Arial" w:cs="Arial"/>
                        </w:rPr>
                        <w:t>Stabilita cen míra inflace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7B0B26E" wp14:editId="162B11C9">
                <wp:simplePos x="0" y="0"/>
                <wp:positionH relativeFrom="column">
                  <wp:posOffset>-112395</wp:posOffset>
                </wp:positionH>
                <wp:positionV relativeFrom="paragraph">
                  <wp:posOffset>89535</wp:posOffset>
                </wp:positionV>
                <wp:extent cx="1320800" cy="514350"/>
                <wp:effectExtent l="0" t="0" r="12700" b="19050"/>
                <wp:wrapNone/>
                <wp:docPr id="42" name="Textové po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20800" cy="51435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0D6C4199" w14:textId="77777777" w:rsidR="00A51662" w:rsidRDefault="00A51662" w:rsidP="00A51662">
                            <w:pPr>
                              <w:spacing w:after="0" w:line="240" w:lineRule="auto"/>
                              <w:jc w:val="center"/>
                              <w:rPr>
                                <w:rFonts w:ascii="Arial" w:hAnsi="Arial" w:cs="Arial"/>
                              </w:rPr>
                            </w:pPr>
                            <w:r>
                              <w:rPr>
                                <w:rFonts w:ascii="Arial" w:hAnsi="Arial" w:cs="Arial"/>
                              </w:rPr>
                              <w:t>Velikost a tempo růstu HDP</w:t>
                            </w:r>
                          </w:p>
                        </w:txbxContent>
                      </wps:txbx>
                      <wps:bodyPr rot="0" spcFirstLastPara="0" vertOverflow="clip" horzOverflow="clip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7B0B26E" id="Textové pole 5" o:spid="_x0000_s1027" type="#_x0000_t202" style="position:absolute;left:0;text-align:left;margin-left:-8.85pt;margin-top:7.05pt;width:104pt;height:40.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" fillcolor="white [3212]" strokeweight=".5pt">
                <v:textbox>
                  <w:txbxContent>
                    <w:p w14:paraId="0D6C4199" w14:textId="77777777" w:rsidR="00A51662" w:rsidRDefault="00A51662" w:rsidP="00A51662">
                      <w:pPr>
                        <w:spacing w:after="0" w:line="240" w:lineRule="auto"/>
                        <w:jc w:val="center"/>
                        <w:rPr>
                          <w:rFonts w:ascii="Arial" w:hAnsi="Arial" w:cs="Arial"/>
                        </w:rPr>
                      </w:pPr>
                      <w:r>
                        <w:rPr>
                          <w:rFonts w:ascii="Arial" w:hAnsi="Arial" w:cs="Arial"/>
                        </w:rPr>
                        <w:t>Velikost a tempo růstu HDP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8240" behindDoc="0" locked="0" layoutInCell="1" allowOverlap="1" wp14:anchorId="3243E70E" wp14:editId="76832287">
            <wp:simplePos x="0" y="0"/>
            <wp:positionH relativeFrom="column">
              <wp:posOffset>1157605</wp:posOffset>
            </wp:positionH>
            <wp:positionV relativeFrom="paragraph">
              <wp:posOffset>96520</wp:posOffset>
            </wp:positionV>
            <wp:extent cx="3054350" cy="1797050"/>
            <wp:effectExtent l="0" t="0" r="0" b="0"/>
            <wp:wrapSquare wrapText="bothSides"/>
            <wp:docPr id="1154906209" name="Obrázek 7" descr="Ekonomika III. roční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brázek 43" descr="Ekonomika III. ročník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54350" cy="17970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F3D7FA8" w14:textId="5948D12E" w:rsidR="00A51662" w:rsidRDefault="00A51662" w:rsidP="00A51662">
      <w:pPr>
        <w:pStyle w:val="Odstavecseseznamem"/>
        <w:shd w:val="clear" w:color="auto" w:fill="FFFFFF" w:themeFill="background1"/>
        <w:spacing w:after="0" w:line="240" w:lineRule="auto"/>
        <w:rPr>
          <w:rFonts w:cstheme="minorHAnsi"/>
          <w:sz w:val="24"/>
          <w:szCs w:val="24"/>
        </w:rPr>
      </w:pPr>
    </w:p>
    <w:p w14:paraId="55573BDA" w14:textId="5ADF25DA" w:rsidR="00A51662" w:rsidRDefault="00A51662" w:rsidP="00A51662">
      <w:pPr>
        <w:pStyle w:val="Odstavecseseznamem"/>
        <w:shd w:val="clear" w:color="auto" w:fill="FFFFFF" w:themeFill="background1"/>
        <w:spacing w:after="0" w:line="240" w:lineRule="auto"/>
        <w:rPr>
          <w:rFonts w:cstheme="minorHAnsi"/>
          <w:sz w:val="24"/>
          <w:szCs w:val="24"/>
        </w:rPr>
      </w:pPr>
    </w:p>
    <w:p w14:paraId="0EA002A6" w14:textId="7ED26148" w:rsidR="00A51662" w:rsidRDefault="00A51662" w:rsidP="00A51662">
      <w:pPr>
        <w:pStyle w:val="Odstavecseseznamem"/>
        <w:shd w:val="clear" w:color="auto" w:fill="FFFFFF" w:themeFill="background1"/>
        <w:spacing w:after="0" w:line="240" w:lineRule="auto"/>
        <w:rPr>
          <w:rFonts w:cstheme="minorHAnsi"/>
          <w:sz w:val="24"/>
          <w:szCs w:val="24"/>
        </w:rPr>
      </w:pPr>
    </w:p>
    <w:p w14:paraId="2B9255B9" w14:textId="77777777" w:rsidR="00A51662" w:rsidRDefault="00A51662" w:rsidP="00A51662">
      <w:pPr>
        <w:pStyle w:val="Odstavecseseznamem"/>
        <w:shd w:val="clear" w:color="auto" w:fill="FFFFFF" w:themeFill="background1"/>
        <w:spacing w:after="0" w:line="240" w:lineRule="auto"/>
        <w:rPr>
          <w:rFonts w:cstheme="minorHAnsi"/>
          <w:sz w:val="24"/>
          <w:szCs w:val="24"/>
        </w:rPr>
      </w:pPr>
    </w:p>
    <w:p w14:paraId="27EF759F" w14:textId="77777777" w:rsidR="00A51662" w:rsidRDefault="00A51662" w:rsidP="00A51662">
      <w:pPr>
        <w:pStyle w:val="Odstavecseseznamem"/>
        <w:shd w:val="clear" w:color="auto" w:fill="FFFFFF" w:themeFill="background1"/>
        <w:spacing w:after="0" w:line="240" w:lineRule="auto"/>
        <w:rPr>
          <w:rFonts w:cstheme="minorHAnsi"/>
          <w:sz w:val="24"/>
          <w:szCs w:val="24"/>
        </w:rPr>
      </w:pPr>
    </w:p>
    <w:p w14:paraId="28801F51" w14:textId="10973C59" w:rsidR="00A51662" w:rsidRDefault="00A51662" w:rsidP="00A51662">
      <w:pPr>
        <w:pStyle w:val="Odstavecseseznamem"/>
        <w:shd w:val="clear" w:color="auto" w:fill="FFFFFF" w:themeFill="background1"/>
        <w:spacing w:after="0" w:line="240" w:lineRule="auto"/>
        <w:rPr>
          <w:rFonts w:cstheme="minorHAnsi"/>
          <w:sz w:val="24"/>
          <w:szCs w:val="24"/>
        </w:rPr>
      </w:pPr>
    </w:p>
    <w:p w14:paraId="563E3600" w14:textId="3C0C503D" w:rsidR="00A51662" w:rsidRDefault="00A51662" w:rsidP="00A51662">
      <w:pPr>
        <w:pStyle w:val="Odstavecseseznamem"/>
        <w:shd w:val="clear" w:color="auto" w:fill="FFFFFF" w:themeFill="background1"/>
        <w:spacing w:after="0" w:line="240" w:lineRule="auto"/>
        <w:rPr>
          <w:rFonts w:cstheme="minorHAnsi"/>
          <w:sz w:val="24"/>
          <w:szCs w:val="24"/>
        </w:rPr>
      </w:pPr>
      <w:r>
        <w:rPr>
          <w:noProof/>
          <w:sz w:val="28"/>
          <w:szCs w:val="2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B9AB021" wp14:editId="6C0EACC7">
                <wp:simplePos x="0" y="0"/>
                <wp:positionH relativeFrom="column">
                  <wp:posOffset>4332605</wp:posOffset>
                </wp:positionH>
                <wp:positionV relativeFrom="paragraph">
                  <wp:posOffset>42545</wp:posOffset>
                </wp:positionV>
                <wp:extent cx="1346200" cy="615950"/>
                <wp:effectExtent l="0" t="0" r="25400" b="12700"/>
                <wp:wrapNone/>
                <wp:docPr id="14" name="Textové pol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46200" cy="61595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7021AF6E" w14:textId="77777777" w:rsidR="00A51662" w:rsidRDefault="00A51662" w:rsidP="00A51662">
                            <w:pPr>
                              <w:spacing w:after="0" w:line="240" w:lineRule="auto"/>
                              <w:jc w:val="center"/>
                              <w:rPr>
                                <w:rFonts w:ascii="Arial" w:hAnsi="Arial" w:cs="Arial"/>
                              </w:rPr>
                            </w:pPr>
                            <w:r>
                              <w:rPr>
                                <w:rFonts w:ascii="Arial" w:hAnsi="Arial" w:cs="Arial"/>
                              </w:rPr>
                              <w:t>nízká nezaměstnanost</w:t>
                            </w:r>
                          </w:p>
                        </w:txbxContent>
                      </wps:txbx>
                      <wps:bodyPr rot="0" spcFirstLastPara="0" vertOverflow="clip" horzOverflow="clip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9AB021" id="Textové pole 9" o:spid="_x0000_s1028" type="#_x0000_t202" style="position:absolute;left:0;text-align:left;margin-left:341.15pt;margin-top:3.35pt;width:106pt;height:48.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" fillcolor="white [3212]" strokeweight=".5pt">
                <v:textbox>
                  <w:txbxContent>
                    <w:p w14:paraId="7021AF6E" w14:textId="77777777" w:rsidR="00A51662" w:rsidRDefault="00A51662" w:rsidP="00A51662">
                      <w:pPr>
                        <w:spacing w:after="0" w:line="240" w:lineRule="auto"/>
                        <w:jc w:val="center"/>
                        <w:rPr>
                          <w:rFonts w:ascii="Arial" w:hAnsi="Arial" w:cs="Arial"/>
                        </w:rPr>
                      </w:pPr>
                      <w:r>
                        <w:rPr>
                          <w:rFonts w:ascii="Arial" w:hAnsi="Arial" w:cs="Arial"/>
                        </w:rPr>
                        <w:t>nízká nezaměstnanost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8"/>
          <w:szCs w:val="2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863A87F" wp14:editId="340D43E5">
                <wp:simplePos x="0" y="0"/>
                <wp:positionH relativeFrom="margin">
                  <wp:align>left</wp:align>
                </wp:positionH>
                <wp:positionV relativeFrom="paragraph">
                  <wp:posOffset>23495</wp:posOffset>
                </wp:positionV>
                <wp:extent cx="1346200" cy="622300"/>
                <wp:effectExtent l="0" t="0" r="25400" b="25400"/>
                <wp:wrapNone/>
                <wp:docPr id="19" name="Textové pol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46200" cy="6223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4C610C40" w14:textId="77777777" w:rsidR="00A51662" w:rsidRDefault="00A51662" w:rsidP="00A51662">
                            <w:pPr>
                              <w:spacing w:after="0" w:line="240" w:lineRule="auto"/>
                              <w:jc w:val="center"/>
                              <w:rPr>
                                <w:rFonts w:ascii="Arial" w:hAnsi="Arial" w:cs="Arial"/>
                              </w:rPr>
                            </w:pPr>
                            <w:r>
                              <w:rPr>
                                <w:rFonts w:ascii="Arial" w:hAnsi="Arial" w:cs="Arial"/>
                              </w:rPr>
                              <w:t>Vyrovnanost</w:t>
                            </w:r>
                          </w:p>
                          <w:p w14:paraId="421FE0CC" w14:textId="77777777" w:rsidR="00A51662" w:rsidRDefault="00A51662" w:rsidP="00A51662">
                            <w:pPr>
                              <w:spacing w:after="0" w:line="240" w:lineRule="auto"/>
                              <w:jc w:val="center"/>
                              <w:rPr>
                                <w:rFonts w:ascii="Arial" w:hAnsi="Arial" w:cs="Arial"/>
                              </w:rPr>
                            </w:pPr>
                            <w:r>
                              <w:rPr>
                                <w:rFonts w:ascii="Arial" w:hAnsi="Arial" w:cs="Arial"/>
                              </w:rPr>
                              <w:t>vývozu a dovozu obchodní bilance</w:t>
                            </w:r>
                          </w:p>
                        </w:txbxContent>
                      </wps:txbx>
                      <wps:bodyPr rot="0" spcFirstLastPara="0" vertOverflow="clip" horzOverflow="clip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863A87F" id="Textové pole 8" o:spid="_x0000_s1029" type="#_x0000_t202" style="position:absolute;left:0;text-align:left;margin-left:0;margin-top:1.85pt;width:106pt;height:49pt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" fillcolor="white [3212]" strokeweight=".5pt">
                <v:textbox>
                  <w:txbxContent>
                    <w:p w14:paraId="4C610C40" w14:textId="77777777" w:rsidR="00A51662" w:rsidRDefault="00A51662" w:rsidP="00A51662">
                      <w:pPr>
                        <w:spacing w:after="0" w:line="240" w:lineRule="auto"/>
                        <w:jc w:val="center"/>
                        <w:rPr>
                          <w:rFonts w:ascii="Arial" w:hAnsi="Arial" w:cs="Arial"/>
                        </w:rPr>
                      </w:pPr>
                      <w:r>
                        <w:rPr>
                          <w:rFonts w:ascii="Arial" w:hAnsi="Arial" w:cs="Arial"/>
                        </w:rPr>
                        <w:t>Vyrovnanost</w:t>
                      </w:r>
                    </w:p>
                    <w:p w14:paraId="421FE0CC" w14:textId="77777777" w:rsidR="00A51662" w:rsidRDefault="00A51662" w:rsidP="00A51662">
                      <w:pPr>
                        <w:spacing w:after="0" w:line="240" w:lineRule="auto"/>
                        <w:jc w:val="center"/>
                        <w:rPr>
                          <w:rFonts w:ascii="Arial" w:hAnsi="Arial" w:cs="Arial"/>
                        </w:rPr>
                      </w:pPr>
                      <w:r>
                        <w:rPr>
                          <w:rFonts w:ascii="Arial" w:hAnsi="Arial" w:cs="Arial"/>
                        </w:rPr>
                        <w:t>vývozu a dovozu obchodní bilance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2BAA7418" w14:textId="77777777" w:rsidR="00A51662" w:rsidRDefault="00A51662" w:rsidP="00A51662">
      <w:pPr>
        <w:pStyle w:val="Odstavecseseznamem"/>
        <w:shd w:val="clear" w:color="auto" w:fill="FFFFFF" w:themeFill="background1"/>
        <w:spacing w:after="0" w:line="240" w:lineRule="auto"/>
        <w:rPr>
          <w:rFonts w:cstheme="minorHAnsi"/>
          <w:sz w:val="24"/>
          <w:szCs w:val="24"/>
        </w:rPr>
      </w:pPr>
    </w:p>
    <w:p w14:paraId="45348B3E" w14:textId="77777777" w:rsidR="00A51662" w:rsidRDefault="00A51662" w:rsidP="00A51662">
      <w:pPr>
        <w:pStyle w:val="Odstavecseseznamem"/>
        <w:shd w:val="clear" w:color="auto" w:fill="FFFFFF" w:themeFill="background1"/>
        <w:spacing w:after="0" w:line="240" w:lineRule="auto"/>
        <w:rPr>
          <w:rFonts w:cstheme="minorHAnsi"/>
          <w:sz w:val="24"/>
          <w:szCs w:val="24"/>
        </w:rPr>
      </w:pPr>
    </w:p>
    <w:p w14:paraId="0BCEB127" w14:textId="77777777" w:rsidR="00A51662" w:rsidRDefault="00A51662" w:rsidP="00A51662">
      <w:pPr>
        <w:pStyle w:val="Odstavecseseznamem"/>
        <w:shd w:val="clear" w:color="auto" w:fill="FFFFFF" w:themeFill="background1"/>
        <w:spacing w:after="0" w:line="240" w:lineRule="auto"/>
        <w:rPr>
          <w:rFonts w:cstheme="minorHAnsi"/>
          <w:sz w:val="24"/>
          <w:szCs w:val="24"/>
        </w:rPr>
      </w:pPr>
    </w:p>
    <w:p w14:paraId="136EE0AA" w14:textId="77777777" w:rsidR="00A51662" w:rsidRDefault="00A51662" w:rsidP="00A51662">
      <w:pPr>
        <w:pStyle w:val="Odstavecseseznamem"/>
        <w:shd w:val="clear" w:color="auto" w:fill="FFFFFF" w:themeFill="background1"/>
        <w:spacing w:after="0" w:line="240" w:lineRule="auto"/>
        <w:rPr>
          <w:rFonts w:cstheme="minorHAnsi"/>
          <w:sz w:val="24"/>
          <w:szCs w:val="24"/>
        </w:rPr>
      </w:pPr>
    </w:p>
    <w:p w14:paraId="1FAD95C7" w14:textId="77777777" w:rsidR="00A51662" w:rsidRDefault="00A51662" w:rsidP="00A51662">
      <w:pPr>
        <w:pStyle w:val="Nadpis2"/>
        <w:rPr>
          <w:color w:val="5B9BD5" w:themeColor="accent5"/>
          <w:sz w:val="28"/>
          <w:szCs w:val="26"/>
        </w:rPr>
      </w:pPr>
      <w:bookmarkStart w:id="2" w:name="_Toc127266768"/>
      <w:r>
        <w:rPr>
          <w:color w:val="5B9BD5" w:themeColor="accent5"/>
        </w:rPr>
        <w:t>HRUBÝ DOMÁCÍ PRODUKT (HDP), HRUBÝ NÁRODNÍ PRODUKT (HNP)</w:t>
      </w:r>
      <w:bookmarkEnd w:id="2"/>
    </w:p>
    <w:p w14:paraId="6157B9B9" w14:textId="77777777" w:rsidR="00A51662" w:rsidRDefault="00A51662" w:rsidP="00A51662">
      <w:pPr>
        <w:pStyle w:val="Odstavecseseznamem"/>
        <w:numPr>
          <w:ilvl w:val="0"/>
          <w:numId w:val="1"/>
        </w:numPr>
        <w:shd w:val="clear" w:color="auto" w:fill="FFFFFF" w:themeFill="background1"/>
        <w:spacing w:after="0" w:line="240" w:lineRule="auto"/>
        <w:rPr>
          <w:rFonts w:cstheme="minorHAnsi"/>
        </w:rPr>
      </w:pPr>
      <w:r>
        <w:rPr>
          <w:rFonts w:cstheme="minorHAnsi"/>
        </w:rPr>
        <w:t>celkovým produktem myslíme množství statků a služeb, které ekonomika vyprodukovala za určité období zpravidla jako jeden rok</w:t>
      </w:r>
    </w:p>
    <w:p w14:paraId="7D7CE484" w14:textId="77777777" w:rsidR="00A51662" w:rsidRDefault="00A51662" w:rsidP="00A51662">
      <w:pPr>
        <w:pStyle w:val="Odstavecseseznamem"/>
        <w:numPr>
          <w:ilvl w:val="0"/>
          <w:numId w:val="1"/>
        </w:numPr>
        <w:shd w:val="clear" w:color="auto" w:fill="FFFFFF" w:themeFill="background1"/>
        <w:spacing w:after="0" w:line="240" w:lineRule="auto"/>
        <w:rPr>
          <w:rFonts w:cstheme="minorHAnsi"/>
        </w:rPr>
      </w:pPr>
      <w:r>
        <w:rPr>
          <w:rFonts w:cstheme="minorHAnsi"/>
        </w:rPr>
        <w:t>měří se to a jsou dva ukazatelé:</w:t>
      </w:r>
    </w:p>
    <w:p w14:paraId="3B5794E3" w14:textId="77777777" w:rsidR="00A51662" w:rsidRDefault="00A51662" w:rsidP="00A51662">
      <w:pPr>
        <w:pStyle w:val="Odstavecseseznamem"/>
        <w:numPr>
          <w:ilvl w:val="0"/>
          <w:numId w:val="2"/>
        </w:numPr>
        <w:shd w:val="clear" w:color="auto" w:fill="FFFFFF" w:themeFill="background1"/>
        <w:spacing w:after="0" w:line="240" w:lineRule="auto"/>
        <w:rPr>
          <w:rFonts w:cstheme="minorHAnsi"/>
        </w:rPr>
      </w:pPr>
      <w:r>
        <w:rPr>
          <w:rFonts w:cstheme="minorHAnsi"/>
          <w:b/>
          <w:bCs/>
        </w:rPr>
        <w:t xml:space="preserve">Hrubý domácí produkt (HDP) </w:t>
      </w:r>
      <w:r>
        <w:rPr>
          <w:rFonts w:cstheme="minorHAnsi"/>
        </w:rPr>
        <w:t xml:space="preserve">– souhrn všech statků a služeb vyjádřený v penězích vytvořený za </w:t>
      </w:r>
      <w:r>
        <w:rPr>
          <w:rFonts w:cstheme="minorHAnsi"/>
          <w:b/>
          <w:bCs/>
        </w:rPr>
        <w:t>určité období</w:t>
      </w:r>
      <w:r>
        <w:rPr>
          <w:rFonts w:cstheme="minorHAnsi"/>
        </w:rPr>
        <w:t xml:space="preserve"> (za rok) </w:t>
      </w:r>
      <w:r>
        <w:rPr>
          <w:rFonts w:cstheme="minorHAnsi"/>
          <w:b/>
          <w:bCs/>
        </w:rPr>
        <w:t>výrobními faktory</w:t>
      </w:r>
      <w:r>
        <w:rPr>
          <w:rFonts w:cstheme="minorHAnsi"/>
        </w:rPr>
        <w:t xml:space="preserve"> (práce, kapitál, přírodní zdroje) na území státu, bez ohledu na to, zda jsou vlastněny občany státu nebo cizinci. </w:t>
      </w:r>
    </w:p>
    <w:p w14:paraId="29F7A8E6" w14:textId="77777777" w:rsidR="00A51662" w:rsidRDefault="00A51662" w:rsidP="00A51662">
      <w:pPr>
        <w:pStyle w:val="Odstavecseseznamem"/>
        <w:numPr>
          <w:ilvl w:val="0"/>
          <w:numId w:val="2"/>
        </w:numPr>
        <w:shd w:val="clear" w:color="auto" w:fill="FFFFFF" w:themeFill="background1"/>
        <w:spacing w:after="0" w:line="240" w:lineRule="auto"/>
        <w:rPr>
          <w:rFonts w:cstheme="minorHAnsi"/>
        </w:rPr>
      </w:pPr>
      <w:r>
        <w:rPr>
          <w:rFonts w:cstheme="minorHAnsi"/>
          <w:b/>
          <w:bCs/>
        </w:rPr>
        <w:t xml:space="preserve">Hrubý národní produkt (HNP) </w:t>
      </w:r>
      <w:r>
        <w:rPr>
          <w:rFonts w:cstheme="minorHAnsi"/>
        </w:rPr>
        <w:t xml:space="preserve">– souhrn statků a služeb vyjádřený v penězích vytvořená za </w:t>
      </w:r>
      <w:r>
        <w:rPr>
          <w:rFonts w:cstheme="minorHAnsi"/>
          <w:b/>
          <w:bCs/>
        </w:rPr>
        <w:t>určité období</w:t>
      </w:r>
      <w:r>
        <w:rPr>
          <w:rFonts w:cstheme="minorHAnsi"/>
        </w:rPr>
        <w:t xml:space="preserve"> (za rok) </w:t>
      </w:r>
      <w:r>
        <w:rPr>
          <w:rFonts w:cstheme="minorHAnsi"/>
          <w:b/>
          <w:bCs/>
        </w:rPr>
        <w:t>výrobními faktory</w:t>
      </w:r>
      <w:r>
        <w:rPr>
          <w:rFonts w:cstheme="minorHAnsi"/>
        </w:rPr>
        <w:t xml:space="preserve"> (práce, kapitál, přírodní zdroje) ve vlastnictví občanů příslušné země, bez ohledu na to, zda výroba probíhala na území státu nebo v zahraničí.</w:t>
      </w:r>
    </w:p>
    <w:p w14:paraId="1D1750A1" w14:textId="77777777" w:rsidR="00A51662" w:rsidRDefault="00A51662" w:rsidP="00A51662">
      <w:pPr>
        <w:shd w:val="clear" w:color="auto" w:fill="FFFFFF" w:themeFill="background1"/>
        <w:spacing w:after="0" w:line="240" w:lineRule="auto"/>
        <w:rPr>
          <w:rFonts w:cstheme="minorHAnsi"/>
        </w:rPr>
      </w:pPr>
    </w:p>
    <w:p w14:paraId="227CF87F" w14:textId="77777777" w:rsidR="00A51662" w:rsidRDefault="00A51662" w:rsidP="00A51662">
      <w:pPr>
        <w:pStyle w:val="Odstavecseseznamem"/>
        <w:numPr>
          <w:ilvl w:val="0"/>
          <w:numId w:val="3"/>
        </w:numPr>
        <w:shd w:val="clear" w:color="auto" w:fill="FFFFFF" w:themeFill="background1"/>
        <w:spacing w:after="0" w:line="240" w:lineRule="auto"/>
        <w:rPr>
          <w:rFonts w:cstheme="minorHAnsi"/>
        </w:rPr>
      </w:pPr>
      <w:r>
        <w:rPr>
          <w:rFonts w:cstheme="minorHAnsi"/>
        </w:rPr>
        <w:t>Počítá český statistický úřad</w:t>
      </w:r>
    </w:p>
    <w:p w14:paraId="2F55E8F8" w14:textId="77777777" w:rsidR="00A51662" w:rsidRDefault="00A51662" w:rsidP="00A51662">
      <w:pPr>
        <w:pStyle w:val="Nadpis3"/>
        <w:rPr>
          <w:color w:val="5B9BD5" w:themeColor="accent5"/>
        </w:rPr>
      </w:pPr>
      <w:bookmarkStart w:id="3" w:name="_Toc127266769"/>
      <w:r>
        <w:rPr>
          <w:color w:val="5B9BD5" w:themeColor="accent5"/>
        </w:rPr>
        <w:t>Metody zjišťování</w:t>
      </w:r>
      <w:bookmarkEnd w:id="3"/>
      <w:r>
        <w:rPr>
          <w:color w:val="5B9BD5" w:themeColor="accent5"/>
        </w:rPr>
        <w:t xml:space="preserve"> </w:t>
      </w:r>
    </w:p>
    <w:p w14:paraId="0DD73ADA" w14:textId="77777777" w:rsidR="00A51662" w:rsidRDefault="00A51662" w:rsidP="00A51662">
      <w:pPr>
        <w:shd w:val="clear" w:color="auto" w:fill="FFFFFF" w:themeFill="background1"/>
        <w:spacing w:after="0" w:line="240" w:lineRule="auto"/>
        <w:rPr>
          <w:rFonts w:cstheme="minorHAnsi"/>
          <w:b/>
          <w:bCs/>
        </w:rPr>
      </w:pPr>
      <w:r>
        <w:rPr>
          <w:rFonts w:cstheme="minorHAnsi"/>
          <w:b/>
          <w:bCs/>
        </w:rPr>
        <w:t>zbožová (produkční) metoda:</w:t>
      </w:r>
    </w:p>
    <w:p w14:paraId="14F97EFC" w14:textId="77777777" w:rsidR="00A51662" w:rsidRDefault="00A51662" w:rsidP="00A51662">
      <w:pPr>
        <w:pStyle w:val="Odstavecseseznamem"/>
        <w:numPr>
          <w:ilvl w:val="0"/>
          <w:numId w:val="1"/>
        </w:numPr>
        <w:shd w:val="clear" w:color="auto" w:fill="FFFFFF" w:themeFill="background1"/>
        <w:spacing w:after="0" w:line="240" w:lineRule="auto"/>
        <w:ind w:left="284" w:hanging="142"/>
        <w:rPr>
          <w:rFonts w:cstheme="minorHAnsi"/>
        </w:rPr>
      </w:pPr>
      <w:r>
        <w:rPr>
          <w:rFonts w:cstheme="minorHAnsi"/>
        </w:rPr>
        <w:t>sčítá přidané hodnoty při výrobě, započítávají se k tomu i nepřímé daně</w:t>
      </w:r>
    </w:p>
    <w:p w14:paraId="42894F75" w14:textId="58553F4D" w:rsidR="00A51662" w:rsidRDefault="00A51662" w:rsidP="00A51662">
      <w:pPr>
        <w:pStyle w:val="Odstavecseseznamem"/>
        <w:numPr>
          <w:ilvl w:val="0"/>
          <w:numId w:val="1"/>
        </w:numPr>
        <w:shd w:val="clear" w:color="auto" w:fill="FFFFFF" w:themeFill="background1"/>
        <w:spacing w:after="0" w:line="240" w:lineRule="auto"/>
        <w:ind w:left="284" w:hanging="142"/>
        <w:rPr>
          <w:rFonts w:cstheme="minorHAnsi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0B9E5B9" wp14:editId="2663A8F3">
                <wp:simplePos x="0" y="0"/>
                <wp:positionH relativeFrom="column">
                  <wp:posOffset>363855</wp:posOffset>
                </wp:positionH>
                <wp:positionV relativeFrom="paragraph">
                  <wp:posOffset>183515</wp:posOffset>
                </wp:positionV>
                <wp:extent cx="4857750" cy="190500"/>
                <wp:effectExtent l="0" t="0" r="19050" b="19050"/>
                <wp:wrapNone/>
                <wp:docPr id="45" name="Obdélník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857750" cy="1905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accent5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clip" horzOverflow="clip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E172939" id="Obdélník 4" o:spid="_x0000_s1026" style="position:absolute;margin-left:28.65pt;margin-top:14.45pt;width:382.5pt;height:1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" filled="f" strokecolor="#5b9bd5 [3208]" strokeweight="1pt"/>
            </w:pict>
          </mc:Fallback>
        </mc:AlternateContent>
      </w:r>
      <w:r>
        <w:rPr>
          <w:rFonts w:cstheme="minorHAnsi"/>
          <w:sz w:val="24"/>
          <w:szCs w:val="24"/>
        </w:rPr>
        <w:t>vzorec:</w:t>
      </w:r>
    </w:p>
    <w:p w14:paraId="28BA010A" w14:textId="77777777" w:rsidR="00A51662" w:rsidRDefault="00A51662" w:rsidP="00A51662">
      <w:pPr>
        <w:shd w:val="clear" w:color="auto" w:fill="FFFFFF" w:themeFill="background1"/>
        <w:spacing w:after="0" w:line="240" w:lineRule="auto"/>
        <w:ind w:firstLine="708"/>
        <w:rPr>
          <w:rFonts w:cstheme="minorHAnsi"/>
          <w:b/>
          <w:bCs/>
          <w:sz w:val="24"/>
          <w:szCs w:val="24"/>
        </w:rPr>
      </w:pPr>
      <w:r>
        <w:rPr>
          <w:rFonts w:cstheme="minorHAnsi"/>
          <w:b/>
          <w:bCs/>
          <w:sz w:val="24"/>
          <w:szCs w:val="24"/>
        </w:rPr>
        <w:t>spotřeba domácnosti + investice firem + vládní nákupy + čistý vývoz = HDP</w:t>
      </w:r>
    </w:p>
    <w:p w14:paraId="02C6A5B1" w14:textId="77777777" w:rsidR="00A51662" w:rsidRDefault="00A51662" w:rsidP="00A51662">
      <w:pPr>
        <w:shd w:val="clear" w:color="auto" w:fill="FFFFFF" w:themeFill="background1"/>
        <w:spacing w:after="0" w:line="240" w:lineRule="auto"/>
        <w:rPr>
          <w:rFonts w:cstheme="minorHAnsi"/>
          <w:b/>
          <w:bCs/>
        </w:rPr>
      </w:pPr>
    </w:p>
    <w:p w14:paraId="19CF2E9A" w14:textId="77777777" w:rsidR="00A51662" w:rsidRDefault="00A51662" w:rsidP="00A51662">
      <w:pPr>
        <w:shd w:val="clear" w:color="auto" w:fill="FFFFFF" w:themeFill="background1"/>
        <w:spacing w:after="0" w:line="240" w:lineRule="auto"/>
        <w:rPr>
          <w:rFonts w:cstheme="minorHAnsi"/>
          <w:b/>
          <w:bCs/>
        </w:rPr>
      </w:pPr>
      <w:r>
        <w:rPr>
          <w:rFonts w:cstheme="minorHAnsi"/>
          <w:b/>
          <w:bCs/>
        </w:rPr>
        <w:t>výdajová metoda</w:t>
      </w:r>
    </w:p>
    <w:p w14:paraId="3C3B7F5F" w14:textId="77777777" w:rsidR="00A51662" w:rsidRDefault="00A51662" w:rsidP="00A51662">
      <w:pPr>
        <w:pStyle w:val="Odstavecseseznamem"/>
        <w:numPr>
          <w:ilvl w:val="0"/>
          <w:numId w:val="1"/>
        </w:numPr>
        <w:shd w:val="clear" w:color="auto" w:fill="FFFFFF" w:themeFill="background1"/>
        <w:spacing w:after="0" w:line="240" w:lineRule="auto"/>
        <w:ind w:left="426" w:hanging="142"/>
        <w:rPr>
          <w:rFonts w:cstheme="minorHAnsi"/>
        </w:rPr>
      </w:pPr>
      <w:r>
        <w:rPr>
          <w:rFonts w:cstheme="minorHAnsi"/>
        </w:rPr>
        <w:t>sčítá výdaje všech subjektů státu za finální statky a služby</w:t>
      </w:r>
    </w:p>
    <w:p w14:paraId="51923D8C" w14:textId="77777777" w:rsidR="00A51662" w:rsidRDefault="00A51662" w:rsidP="00A51662">
      <w:pPr>
        <w:pStyle w:val="Odstavecseseznamem"/>
        <w:numPr>
          <w:ilvl w:val="0"/>
          <w:numId w:val="1"/>
        </w:numPr>
        <w:shd w:val="clear" w:color="auto" w:fill="FFFFFF" w:themeFill="background1"/>
        <w:spacing w:after="0" w:line="240" w:lineRule="auto"/>
        <w:ind w:left="426" w:hanging="142"/>
        <w:rPr>
          <w:rFonts w:cstheme="minorHAnsi"/>
        </w:rPr>
      </w:pPr>
      <w:r>
        <w:rPr>
          <w:rFonts w:cstheme="minorHAnsi"/>
        </w:rPr>
        <w:t>patří tam: výdaje domácností, výdaje vlády, tvorba kapitálu firem (DM a materiál), čisté vývozy (rozdíl mezi Export – Import)</w:t>
      </w:r>
    </w:p>
    <w:p w14:paraId="724FFC1F" w14:textId="77777777" w:rsidR="00A51662" w:rsidRDefault="00A51662" w:rsidP="00A51662">
      <w:pPr>
        <w:pStyle w:val="Odstavecseseznamem"/>
        <w:numPr>
          <w:ilvl w:val="0"/>
          <w:numId w:val="1"/>
        </w:numPr>
        <w:shd w:val="clear" w:color="auto" w:fill="FFFFFF" w:themeFill="background1"/>
        <w:spacing w:after="0" w:line="240" w:lineRule="auto"/>
        <w:ind w:left="426" w:hanging="142"/>
        <w:rPr>
          <w:rFonts w:cstheme="minorHAnsi"/>
        </w:rPr>
      </w:pPr>
      <w:r>
        <w:rPr>
          <w:rFonts w:cstheme="minorHAnsi"/>
        </w:rPr>
        <w:t>vzorec:</w:t>
      </w:r>
    </w:p>
    <w:p w14:paraId="0188306B" w14:textId="42459D78" w:rsidR="00A51662" w:rsidRDefault="00A51662" w:rsidP="00A51662">
      <w:pPr>
        <w:pStyle w:val="Odstavecseseznamem"/>
        <w:shd w:val="clear" w:color="auto" w:fill="FFFFFF" w:themeFill="background1"/>
        <w:spacing w:after="0" w:line="240" w:lineRule="auto"/>
        <w:ind w:left="990"/>
        <w:rPr>
          <w:rFonts w:cstheme="minorHAnsi"/>
          <w:b/>
          <w:bCs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6AEDA27" wp14:editId="1437F884">
                <wp:simplePos x="0" y="0"/>
                <wp:positionH relativeFrom="column">
                  <wp:posOffset>573405</wp:posOffset>
                </wp:positionH>
                <wp:positionV relativeFrom="paragraph">
                  <wp:posOffset>9525</wp:posOffset>
                </wp:positionV>
                <wp:extent cx="4953000" cy="381000"/>
                <wp:effectExtent l="0" t="0" r="19050" b="19050"/>
                <wp:wrapNone/>
                <wp:docPr id="47" name="Obdélník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953000" cy="3810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accent5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clip" horzOverflow="clip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B6BDB1A" id="Obdélník 3" o:spid="_x0000_s1026" style="position:absolute;margin-left:45.15pt;margin-top:.75pt;width:390pt;height:30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" filled="f" strokecolor="#5b9bd5 [3208]" strokeweight="1pt"/>
            </w:pict>
          </mc:Fallback>
        </mc:AlternateContent>
      </w:r>
      <w:r>
        <w:rPr>
          <w:rFonts w:cstheme="minorHAnsi"/>
          <w:b/>
          <w:bCs/>
          <w:sz w:val="24"/>
          <w:szCs w:val="24"/>
        </w:rPr>
        <w:t>HDP = spotřeba domácnosti + investice soukromých domácích firem + vládní nákupy + čistý vývoz</w:t>
      </w:r>
    </w:p>
    <w:p w14:paraId="60B635C9" w14:textId="77777777" w:rsidR="00A51662" w:rsidRDefault="00A51662" w:rsidP="00A51662">
      <w:pPr>
        <w:pStyle w:val="Normlnweb"/>
        <w:spacing w:before="0" w:beforeAutospacing="0" w:after="72" w:afterAutospacing="0"/>
        <w:ind w:right="720"/>
        <w:jc w:val="both"/>
        <w:rPr>
          <w:rStyle w:val="Siln"/>
          <w:rFonts w:asciiTheme="minorHAnsi" w:eastAsiaTheme="majorEastAsia" w:hAnsiTheme="minorHAnsi"/>
          <w:i/>
          <w:iCs/>
          <w:color w:val="5B9BD5" w:themeColor="accent5"/>
          <w:sz w:val="22"/>
          <w:szCs w:val="22"/>
        </w:rPr>
      </w:pPr>
      <w:r>
        <w:rPr>
          <w:rStyle w:val="Siln"/>
          <w:rFonts w:asciiTheme="minorHAnsi" w:eastAsiaTheme="majorEastAsia" w:hAnsiTheme="minorHAnsi" w:cstheme="minorHAnsi"/>
          <w:i/>
          <w:iCs/>
          <w:color w:val="5B9BD5" w:themeColor="accent5"/>
          <w:sz w:val="22"/>
          <w:szCs w:val="22"/>
        </w:rPr>
        <w:lastRenderedPageBreak/>
        <w:t>Vysvětlivky:</w:t>
      </w:r>
    </w:p>
    <w:p w14:paraId="493A53B6" w14:textId="77777777" w:rsidR="00A51662" w:rsidRDefault="00A51662" w:rsidP="00A51662">
      <w:pPr>
        <w:pStyle w:val="Normlnweb"/>
        <w:spacing w:before="0" w:beforeAutospacing="0" w:after="72" w:afterAutospacing="0"/>
        <w:ind w:right="720"/>
        <w:jc w:val="both"/>
        <w:rPr>
          <w:rFonts w:eastAsiaTheme="majorEastAsia"/>
          <w:sz w:val="20"/>
          <w:szCs w:val="20"/>
        </w:rPr>
      </w:pPr>
      <w:r>
        <w:rPr>
          <w:rStyle w:val="Siln"/>
          <w:rFonts w:asciiTheme="minorHAnsi" w:eastAsiaTheme="majorEastAsia" w:hAnsiTheme="minorHAnsi" w:cstheme="minorHAnsi"/>
          <w:sz w:val="20"/>
          <w:szCs w:val="20"/>
        </w:rPr>
        <w:t>spotřeba domácností:</w:t>
      </w:r>
      <w:r>
        <w:rPr>
          <w:rFonts w:asciiTheme="minorHAnsi" w:hAnsiTheme="minorHAnsi" w:cstheme="minorHAnsi"/>
          <w:sz w:val="20"/>
          <w:szCs w:val="20"/>
        </w:rPr>
        <w:t> výdaje za zboží uskutečněné občany za rok (mimo koupě bytů)</w:t>
      </w:r>
    </w:p>
    <w:p w14:paraId="5DAA3D70" w14:textId="77777777" w:rsidR="00A51662" w:rsidRDefault="00A51662" w:rsidP="00A51662">
      <w:pPr>
        <w:pStyle w:val="Normlnweb"/>
        <w:spacing w:before="0" w:beforeAutospacing="0" w:after="72" w:afterAutospacing="0"/>
        <w:ind w:right="720"/>
        <w:rPr>
          <w:rFonts w:asciiTheme="minorHAnsi" w:hAnsiTheme="minorHAnsi" w:cstheme="minorHAnsi"/>
          <w:sz w:val="20"/>
          <w:szCs w:val="20"/>
        </w:rPr>
      </w:pPr>
      <w:r>
        <w:rPr>
          <w:rStyle w:val="Siln"/>
          <w:rFonts w:asciiTheme="minorHAnsi" w:eastAsiaTheme="majorEastAsia" w:hAnsiTheme="minorHAnsi" w:cstheme="minorHAnsi"/>
          <w:sz w:val="20"/>
          <w:szCs w:val="20"/>
        </w:rPr>
        <w:t>investice firem:</w:t>
      </w:r>
      <w:r>
        <w:rPr>
          <w:rFonts w:asciiTheme="minorHAnsi" w:hAnsiTheme="minorHAnsi" w:cstheme="minorHAnsi"/>
          <w:sz w:val="20"/>
          <w:szCs w:val="20"/>
        </w:rPr>
        <w:t> spotřeba soukromých firem, výdaje za budovy, stroje, zařízení</w:t>
      </w:r>
    </w:p>
    <w:p w14:paraId="6703E719" w14:textId="77777777" w:rsidR="00A51662" w:rsidRDefault="00A51662" w:rsidP="00A51662">
      <w:pPr>
        <w:pStyle w:val="Normlnweb"/>
        <w:spacing w:before="0" w:beforeAutospacing="0" w:after="72" w:afterAutospacing="0"/>
        <w:ind w:right="720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Style w:val="Siln"/>
          <w:rFonts w:asciiTheme="minorHAnsi" w:eastAsiaTheme="majorEastAsia" w:hAnsiTheme="minorHAnsi" w:cstheme="minorHAnsi"/>
          <w:sz w:val="20"/>
          <w:szCs w:val="20"/>
        </w:rPr>
        <w:t>vládní nákupy:</w:t>
      </w:r>
      <w:r>
        <w:rPr>
          <w:rFonts w:asciiTheme="minorHAnsi" w:hAnsiTheme="minorHAnsi" w:cstheme="minorHAnsi"/>
          <w:sz w:val="20"/>
          <w:szCs w:val="20"/>
        </w:rPr>
        <w:t> výdaje na infrastrukturu, školství, zdravotnictví, ochranu životního prostředí</w:t>
      </w:r>
    </w:p>
    <w:p w14:paraId="1BC59C20" w14:textId="77777777" w:rsidR="00A51662" w:rsidRDefault="00A51662" w:rsidP="00A51662">
      <w:pPr>
        <w:pStyle w:val="Normlnweb"/>
        <w:spacing w:before="0" w:beforeAutospacing="0" w:after="72" w:afterAutospacing="0"/>
        <w:ind w:right="720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Style w:val="Siln"/>
          <w:rFonts w:asciiTheme="minorHAnsi" w:eastAsiaTheme="majorEastAsia" w:hAnsiTheme="minorHAnsi" w:cstheme="minorHAnsi"/>
          <w:sz w:val="20"/>
          <w:szCs w:val="20"/>
        </w:rPr>
        <w:t>čistý vývoz:</w:t>
      </w:r>
      <w:r>
        <w:rPr>
          <w:rFonts w:asciiTheme="minorHAnsi" w:hAnsiTheme="minorHAnsi" w:cstheme="minorHAnsi"/>
          <w:sz w:val="20"/>
          <w:szCs w:val="20"/>
        </w:rPr>
        <w:t> je tvořen rozdílem mezi exportem a importem</w:t>
      </w:r>
    </w:p>
    <w:p w14:paraId="07033CA3" w14:textId="77777777" w:rsidR="00A51662" w:rsidRDefault="00A51662" w:rsidP="00A51662">
      <w:pPr>
        <w:pStyle w:val="Normlnweb"/>
        <w:spacing w:before="0" w:beforeAutospacing="0" w:after="72" w:afterAutospacing="0"/>
        <w:ind w:right="720"/>
        <w:jc w:val="both"/>
        <w:rPr>
          <w:rFonts w:asciiTheme="minorHAnsi" w:hAnsiTheme="minorHAnsi" w:cstheme="minorHAnsi"/>
          <w:b/>
          <w:bCs/>
          <w:color w:val="C45911" w:themeColor="accent2" w:themeShade="BF"/>
        </w:rPr>
      </w:pPr>
    </w:p>
    <w:p w14:paraId="2239F7DB" w14:textId="77777777" w:rsidR="00A51662" w:rsidRDefault="00A51662" w:rsidP="00A51662">
      <w:pPr>
        <w:pStyle w:val="Normlnweb"/>
        <w:spacing w:before="0" w:beforeAutospacing="0" w:after="72" w:afterAutospacing="0"/>
        <w:ind w:right="720"/>
        <w:jc w:val="both"/>
        <w:rPr>
          <w:rFonts w:asciiTheme="minorHAnsi" w:hAnsiTheme="minorHAnsi" w:cstheme="minorHAnsi"/>
          <w:b/>
          <w:bCs/>
          <w:color w:val="5B9BD5" w:themeColor="accent5"/>
        </w:rPr>
      </w:pPr>
      <w:r>
        <w:rPr>
          <w:rFonts w:asciiTheme="minorHAnsi" w:hAnsiTheme="minorHAnsi" w:cstheme="minorHAnsi"/>
          <w:b/>
          <w:bCs/>
          <w:color w:val="5B9BD5" w:themeColor="accent5"/>
        </w:rPr>
        <w:t>důchodová metoda (každý dostává svůj podíl na práci na výrobě)</w:t>
      </w:r>
    </w:p>
    <w:p w14:paraId="24E660B4" w14:textId="77777777" w:rsidR="00A51662" w:rsidRDefault="00A51662" w:rsidP="00A51662">
      <w:pPr>
        <w:pStyle w:val="Normlnweb"/>
        <w:numPr>
          <w:ilvl w:val="0"/>
          <w:numId w:val="1"/>
        </w:numPr>
        <w:spacing w:before="0" w:beforeAutospacing="0" w:after="72" w:afterAutospacing="0"/>
        <w:ind w:left="284" w:right="720" w:hanging="142"/>
        <w:jc w:val="both"/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>vychází z fáze hospodářského procesu rozdělování a přerozdělování</w:t>
      </w:r>
    </w:p>
    <w:p w14:paraId="3518B28E" w14:textId="77777777" w:rsidR="00A51662" w:rsidRDefault="00A51662" w:rsidP="00A51662">
      <w:pPr>
        <w:pStyle w:val="Normlnweb"/>
        <w:numPr>
          <w:ilvl w:val="0"/>
          <w:numId w:val="1"/>
        </w:numPr>
        <w:spacing w:before="0" w:beforeAutospacing="0" w:after="72" w:afterAutospacing="0"/>
        <w:ind w:left="284" w:right="720" w:hanging="142"/>
        <w:jc w:val="both"/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>nezapočítávají se tam platby firem firmám na pořízení materiálu, ale připočítávají se tam odpisy a nepřímé daně</w:t>
      </w:r>
    </w:p>
    <w:p w14:paraId="0F86D146" w14:textId="77777777" w:rsidR="00A51662" w:rsidRDefault="00A51662" w:rsidP="00A51662">
      <w:pPr>
        <w:pStyle w:val="Normlnweb"/>
        <w:numPr>
          <w:ilvl w:val="0"/>
          <w:numId w:val="1"/>
        </w:numPr>
        <w:spacing w:before="0" w:beforeAutospacing="0" w:after="72" w:afterAutospacing="0"/>
        <w:ind w:left="284" w:right="720" w:hanging="142"/>
        <w:jc w:val="both"/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>vzorec:</w:t>
      </w:r>
    </w:p>
    <w:p w14:paraId="42171C2F" w14:textId="38DFE1E6" w:rsidR="00A51662" w:rsidRDefault="00A51662" w:rsidP="00A51662">
      <w:pPr>
        <w:pStyle w:val="Normlnweb"/>
        <w:spacing w:before="0" w:beforeAutospacing="0" w:after="72" w:afterAutospacing="0"/>
        <w:ind w:left="1132" w:right="720"/>
        <w:jc w:val="both"/>
        <w:rPr>
          <w:rFonts w:asciiTheme="minorHAnsi" w:hAnsiTheme="minorHAnsi" w:cstheme="minorHAnsi"/>
          <w:b/>
          <w:bCs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CF3CC08" wp14:editId="3A8FC75C">
                <wp:simplePos x="0" y="0"/>
                <wp:positionH relativeFrom="column">
                  <wp:posOffset>636905</wp:posOffset>
                </wp:positionH>
                <wp:positionV relativeFrom="paragraph">
                  <wp:posOffset>6350</wp:posOffset>
                </wp:positionV>
                <wp:extent cx="4699000" cy="374650"/>
                <wp:effectExtent l="0" t="0" r="25400" b="25400"/>
                <wp:wrapNone/>
                <wp:docPr id="49" name="Obdélník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99000" cy="3746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accent5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clip" horzOverflow="clip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35212A9" id="Obdélník 2" o:spid="_x0000_s1026" style="position:absolute;margin-left:50.15pt;margin-top:.5pt;width:370pt;height:29.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" filled="f" strokecolor="#5b9bd5 [3208]" strokeweight="1pt"/>
            </w:pict>
          </mc:Fallback>
        </mc:AlternateContent>
      </w:r>
      <w:r>
        <w:rPr>
          <w:rFonts w:asciiTheme="minorHAnsi" w:hAnsiTheme="minorHAnsi" w:cstheme="minorHAnsi"/>
          <w:b/>
          <w:bCs/>
        </w:rPr>
        <w:t>ceny výr. faktorů (mzda + renta + zisk + úrok) + opotřebení investic + nepřímé daně = HDP</w:t>
      </w:r>
    </w:p>
    <w:p w14:paraId="0BA101EE" w14:textId="77777777" w:rsidR="00A51662" w:rsidRDefault="00A51662" w:rsidP="00A51662">
      <w:pPr>
        <w:pStyle w:val="Normlnweb"/>
        <w:spacing w:before="0" w:beforeAutospacing="0" w:after="72" w:afterAutospacing="0"/>
        <w:ind w:left="284" w:right="720"/>
        <w:jc w:val="both"/>
        <w:rPr>
          <w:rFonts w:asciiTheme="minorHAnsi" w:hAnsiTheme="minorHAnsi" w:cstheme="minorHAnsi"/>
          <w:b/>
          <w:bCs/>
        </w:rPr>
      </w:pPr>
    </w:p>
    <w:p w14:paraId="3AD3CC8C" w14:textId="77777777" w:rsidR="00A51662" w:rsidRDefault="00A51662" w:rsidP="00A51662">
      <w:pPr>
        <w:pStyle w:val="Normlnweb"/>
        <w:spacing w:before="0" w:beforeAutospacing="0" w:after="72" w:afterAutospacing="0"/>
        <w:ind w:left="284" w:right="720"/>
        <w:jc w:val="both"/>
        <w:rPr>
          <w:rStyle w:val="Siln"/>
          <w:rFonts w:eastAsiaTheme="majorEastAsia"/>
          <w:i/>
          <w:iCs/>
          <w:color w:val="5B9BD5" w:themeColor="accent5"/>
          <w:sz w:val="22"/>
          <w:szCs w:val="22"/>
        </w:rPr>
      </w:pPr>
      <w:r>
        <w:rPr>
          <w:rFonts w:asciiTheme="minorHAnsi" w:hAnsiTheme="minorHAnsi" w:cstheme="minorHAnsi"/>
          <w:i/>
          <w:iCs/>
          <w:color w:val="5B9BD5" w:themeColor="accent5"/>
          <w:sz w:val="22"/>
          <w:szCs w:val="22"/>
        </w:rPr>
        <w:t>Vysvětlivky</w:t>
      </w:r>
    </w:p>
    <w:p w14:paraId="6A5ADC77" w14:textId="77777777" w:rsidR="00A51662" w:rsidRDefault="00A51662" w:rsidP="00A51662">
      <w:pPr>
        <w:pStyle w:val="Normlnweb"/>
        <w:spacing w:before="0" w:beforeAutospacing="0" w:after="72" w:afterAutospacing="0"/>
        <w:ind w:right="720"/>
        <w:jc w:val="both"/>
        <w:rPr>
          <w:rFonts w:eastAsiaTheme="majorEastAsia"/>
          <w:sz w:val="20"/>
          <w:szCs w:val="20"/>
        </w:rPr>
      </w:pPr>
      <w:r>
        <w:rPr>
          <w:rStyle w:val="Siln"/>
          <w:rFonts w:asciiTheme="minorHAnsi" w:eastAsiaTheme="majorEastAsia" w:hAnsiTheme="minorHAnsi" w:cstheme="minorHAnsi"/>
          <w:sz w:val="20"/>
          <w:szCs w:val="20"/>
        </w:rPr>
        <w:t>opotřebení investic:</w:t>
      </w:r>
      <w:r>
        <w:rPr>
          <w:rFonts w:asciiTheme="minorHAnsi" w:hAnsiTheme="minorHAnsi" w:cstheme="minorHAnsi"/>
          <w:sz w:val="20"/>
          <w:szCs w:val="20"/>
        </w:rPr>
        <w:t> postupné opotřebení hmotných statků (odpisy)</w:t>
      </w:r>
    </w:p>
    <w:p w14:paraId="3AC8B79E" w14:textId="77777777" w:rsidR="00A51662" w:rsidRDefault="00A51662" w:rsidP="00A51662">
      <w:pPr>
        <w:pStyle w:val="Normlnweb"/>
        <w:spacing w:before="0" w:beforeAutospacing="0" w:after="72" w:afterAutospacing="0"/>
        <w:ind w:right="720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Style w:val="Siln"/>
          <w:rFonts w:asciiTheme="minorHAnsi" w:eastAsiaTheme="majorEastAsia" w:hAnsiTheme="minorHAnsi" w:cstheme="minorHAnsi"/>
          <w:sz w:val="20"/>
          <w:szCs w:val="20"/>
        </w:rPr>
        <w:t>odpisy:</w:t>
      </w:r>
      <w:r>
        <w:rPr>
          <w:rFonts w:asciiTheme="minorHAnsi" w:hAnsiTheme="minorHAnsi" w:cstheme="minorHAnsi"/>
          <w:sz w:val="20"/>
          <w:szCs w:val="20"/>
        </w:rPr>
        <w:t> daňové (rovnoměrné = lineární, zrychlené = degresivní), účetní</w:t>
      </w:r>
    </w:p>
    <w:p w14:paraId="413901F0" w14:textId="77777777" w:rsidR="00A51662" w:rsidRDefault="00A51662" w:rsidP="00A51662">
      <w:pPr>
        <w:pStyle w:val="Normlnweb"/>
        <w:spacing w:before="0" w:beforeAutospacing="0" w:after="72" w:afterAutospacing="0"/>
        <w:ind w:right="720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Style w:val="Siln"/>
          <w:rFonts w:asciiTheme="minorHAnsi" w:eastAsiaTheme="majorEastAsia" w:hAnsiTheme="minorHAnsi" w:cstheme="minorHAnsi"/>
          <w:sz w:val="20"/>
          <w:szCs w:val="20"/>
        </w:rPr>
        <w:t>daně:</w:t>
      </w:r>
      <w:r>
        <w:rPr>
          <w:rFonts w:asciiTheme="minorHAnsi" w:hAnsiTheme="minorHAnsi" w:cstheme="minorHAnsi"/>
          <w:sz w:val="20"/>
          <w:szCs w:val="20"/>
        </w:rPr>
        <w:t> procentuální dávky, které odvádíme do státního rozpočtu</w:t>
      </w:r>
    </w:p>
    <w:p w14:paraId="430C3059" w14:textId="77777777" w:rsidR="00A51662" w:rsidRDefault="00A51662" w:rsidP="00A51662">
      <w:pPr>
        <w:pStyle w:val="Normlnweb"/>
        <w:spacing w:before="0" w:beforeAutospacing="0" w:after="72" w:afterAutospacing="0"/>
        <w:ind w:right="720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Fonts w:asciiTheme="minorHAnsi" w:hAnsiTheme="minorHAnsi" w:cstheme="minorHAnsi"/>
          <w:sz w:val="20"/>
          <w:szCs w:val="20"/>
        </w:rPr>
        <w:t>daně dělíme:</w:t>
      </w:r>
    </w:p>
    <w:p w14:paraId="45A7B035" w14:textId="77777777" w:rsidR="00A51662" w:rsidRDefault="00A51662" w:rsidP="00A51662">
      <w:pPr>
        <w:pStyle w:val="Normlnweb"/>
        <w:spacing w:before="0" w:beforeAutospacing="0" w:after="72" w:afterAutospacing="0"/>
        <w:ind w:right="720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Style w:val="Siln"/>
          <w:rFonts w:asciiTheme="minorHAnsi" w:eastAsiaTheme="majorEastAsia" w:hAnsiTheme="minorHAnsi" w:cstheme="minorHAnsi"/>
          <w:sz w:val="20"/>
          <w:szCs w:val="20"/>
        </w:rPr>
        <w:t>přímé:</w:t>
      </w:r>
      <w:r>
        <w:rPr>
          <w:rFonts w:asciiTheme="minorHAnsi" w:hAnsiTheme="minorHAnsi" w:cstheme="minorHAnsi"/>
          <w:sz w:val="20"/>
          <w:szCs w:val="20"/>
        </w:rPr>
        <w:t> daň z příjmů PO a FO, darovací, dědická, z nemovitosti, z převodu nemovitosti, silniční …</w:t>
      </w:r>
    </w:p>
    <w:p w14:paraId="4D1FADFB" w14:textId="77777777" w:rsidR="00A51662" w:rsidRDefault="00A51662" w:rsidP="00A51662">
      <w:pPr>
        <w:pStyle w:val="Normlnweb"/>
        <w:spacing w:before="0" w:beforeAutospacing="0" w:after="72" w:afterAutospacing="0"/>
        <w:ind w:right="720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Style w:val="Siln"/>
          <w:rFonts w:asciiTheme="minorHAnsi" w:eastAsiaTheme="majorEastAsia" w:hAnsiTheme="minorHAnsi" w:cstheme="minorHAnsi"/>
          <w:sz w:val="20"/>
          <w:szCs w:val="20"/>
        </w:rPr>
        <w:t>nepřímé:</w:t>
      </w:r>
      <w:r>
        <w:rPr>
          <w:rFonts w:asciiTheme="minorHAnsi" w:hAnsiTheme="minorHAnsi" w:cstheme="minorHAnsi"/>
          <w:sz w:val="20"/>
          <w:szCs w:val="20"/>
        </w:rPr>
        <w:t> DPH a spotřební daň</w:t>
      </w:r>
    </w:p>
    <w:p w14:paraId="53625006" w14:textId="77777777" w:rsidR="00A51662" w:rsidRDefault="00A51662" w:rsidP="00A51662">
      <w:pPr>
        <w:pStyle w:val="Normlnweb"/>
        <w:spacing w:before="0" w:beforeAutospacing="0" w:after="72" w:afterAutospacing="0"/>
        <w:ind w:right="720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Fonts w:asciiTheme="minorHAnsi" w:hAnsiTheme="minorHAnsi" w:cstheme="minorHAnsi"/>
          <w:sz w:val="20"/>
          <w:szCs w:val="20"/>
        </w:rPr>
        <w:t>rozdíl: přímá daň není zahrnuta do ceny výrobků, nepřímá ano</w:t>
      </w:r>
    </w:p>
    <w:p w14:paraId="7DA4C7D9" w14:textId="77777777" w:rsidR="00A51662" w:rsidRDefault="00A51662" w:rsidP="00A51662">
      <w:pPr>
        <w:pStyle w:val="Normlnweb"/>
        <w:spacing w:before="0" w:beforeAutospacing="0" w:after="0" w:afterAutospacing="0"/>
        <w:ind w:right="720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Fonts w:asciiTheme="minorHAnsi" w:hAnsiTheme="minorHAnsi" w:cstheme="minorHAnsi"/>
          <w:sz w:val="20"/>
          <w:szCs w:val="20"/>
        </w:rPr>
        <w:t xml:space="preserve">problém ve výpočtech je inflace (znehodnocuje nám peníze), abychom měli nějaké srovnání, musíme se odpíchnout od tzv. stálých cen, oproti tomu, co používáme běžně, což jsou běžné ceny. </w:t>
      </w:r>
    </w:p>
    <w:p w14:paraId="3593CF96" w14:textId="77777777" w:rsidR="00A51662" w:rsidRDefault="00A51662" w:rsidP="00A51662">
      <w:pPr>
        <w:pStyle w:val="Normlnweb"/>
        <w:spacing w:before="0" w:beforeAutospacing="0" w:after="0" w:afterAutospacing="0"/>
        <w:ind w:right="720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Fonts w:asciiTheme="minorHAnsi" w:hAnsiTheme="minorHAnsi" w:cstheme="minorHAnsi"/>
          <w:b/>
          <w:bCs/>
          <w:sz w:val="20"/>
          <w:szCs w:val="20"/>
        </w:rPr>
        <w:t>Rozdíl:</w:t>
      </w:r>
      <w:r>
        <w:rPr>
          <w:rFonts w:asciiTheme="minorHAnsi" w:hAnsiTheme="minorHAnsi" w:cstheme="minorHAnsi"/>
          <w:sz w:val="20"/>
          <w:szCs w:val="20"/>
        </w:rPr>
        <w:t xml:space="preserve"> Stálé ceny jsou oproštěny od vlivu inflace</w:t>
      </w:r>
    </w:p>
    <w:p w14:paraId="028F7BCC" w14:textId="77777777" w:rsidR="00A51662" w:rsidRDefault="00A51662" w:rsidP="00A51662">
      <w:pPr>
        <w:pStyle w:val="Normlnweb"/>
        <w:spacing w:before="0" w:beforeAutospacing="0" w:after="0" w:afterAutospacing="0"/>
        <w:ind w:right="720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Fonts w:asciiTheme="minorHAnsi" w:hAnsiTheme="minorHAnsi" w:cstheme="minorHAnsi"/>
          <w:b/>
          <w:bCs/>
          <w:i/>
          <w:iCs/>
          <w:sz w:val="20"/>
          <w:szCs w:val="20"/>
        </w:rPr>
        <w:t>Běžné ceny</w:t>
      </w:r>
      <w:r>
        <w:rPr>
          <w:rFonts w:asciiTheme="minorHAnsi" w:hAnsiTheme="minorHAnsi" w:cstheme="minorHAnsi"/>
          <w:sz w:val="20"/>
          <w:szCs w:val="20"/>
        </w:rPr>
        <w:t xml:space="preserve"> – při výpočtech, které používají běžné ceny, hovoříme o nominálním HDP</w:t>
      </w:r>
    </w:p>
    <w:p w14:paraId="558CED77" w14:textId="77777777" w:rsidR="00A51662" w:rsidRDefault="00A51662" w:rsidP="00A51662">
      <w:pPr>
        <w:pStyle w:val="Normlnweb"/>
        <w:spacing w:before="0" w:beforeAutospacing="0" w:after="0" w:afterAutospacing="0"/>
        <w:ind w:right="720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Fonts w:asciiTheme="minorHAnsi" w:hAnsiTheme="minorHAnsi" w:cstheme="minorHAnsi"/>
          <w:b/>
          <w:bCs/>
          <w:i/>
          <w:iCs/>
          <w:sz w:val="20"/>
          <w:szCs w:val="20"/>
        </w:rPr>
        <w:t>Stálé ceny</w:t>
      </w:r>
      <w:r>
        <w:rPr>
          <w:rFonts w:asciiTheme="minorHAnsi" w:hAnsiTheme="minorHAnsi" w:cstheme="minorHAnsi"/>
          <w:sz w:val="20"/>
          <w:szCs w:val="20"/>
        </w:rPr>
        <w:t xml:space="preserve"> – při výpočtech, které používají stále ceny, hovoříme o reálném HDP</w:t>
      </w:r>
    </w:p>
    <w:p w14:paraId="1A7EDC74" w14:textId="77777777" w:rsidR="00A51662" w:rsidRDefault="00A51662" w:rsidP="00A51662">
      <w:pPr>
        <w:pStyle w:val="Normlnweb"/>
        <w:spacing w:before="0" w:beforeAutospacing="0" w:after="0" w:afterAutospacing="0"/>
        <w:ind w:right="720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Fonts w:asciiTheme="minorHAnsi" w:hAnsiTheme="minorHAnsi" w:cstheme="minorHAnsi"/>
          <w:b/>
          <w:bCs/>
          <w:i/>
          <w:iCs/>
          <w:sz w:val="20"/>
          <w:szCs w:val="20"/>
        </w:rPr>
        <w:t>Skutečné HDP</w:t>
      </w:r>
      <w:r>
        <w:rPr>
          <w:rFonts w:asciiTheme="minorHAnsi" w:hAnsiTheme="minorHAnsi" w:cstheme="minorHAnsi"/>
          <w:sz w:val="20"/>
          <w:szCs w:val="20"/>
        </w:rPr>
        <w:t xml:space="preserve"> – je některou metodou vypočítaný skutečně dosažený HDP dané ekonomiky</w:t>
      </w:r>
    </w:p>
    <w:p w14:paraId="0FDC200A" w14:textId="77777777" w:rsidR="00A51662" w:rsidRDefault="00A51662" w:rsidP="00A51662">
      <w:pPr>
        <w:pStyle w:val="Normlnweb"/>
        <w:spacing w:before="0" w:beforeAutospacing="0" w:after="0" w:afterAutospacing="0"/>
        <w:ind w:right="720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Fonts w:asciiTheme="minorHAnsi" w:hAnsiTheme="minorHAnsi" w:cstheme="minorHAnsi"/>
          <w:b/>
          <w:bCs/>
          <w:i/>
          <w:iCs/>
          <w:sz w:val="20"/>
          <w:szCs w:val="20"/>
        </w:rPr>
        <w:t xml:space="preserve">Potencionální HDP </w:t>
      </w:r>
      <w:r>
        <w:rPr>
          <w:rFonts w:asciiTheme="minorHAnsi" w:hAnsiTheme="minorHAnsi" w:cstheme="minorHAnsi"/>
          <w:sz w:val="20"/>
          <w:szCs w:val="20"/>
        </w:rPr>
        <w:t xml:space="preserve">– HDP, kterého by ekonomika dosáhla při využití všech svých zdrojů (práce, přírodní zdroje, kapitál). </w:t>
      </w:r>
    </w:p>
    <w:p w14:paraId="0AC5E791" w14:textId="77777777" w:rsidR="00A51662" w:rsidRDefault="00A51662" w:rsidP="00A51662">
      <w:pPr>
        <w:pStyle w:val="Normlnweb"/>
        <w:spacing w:before="0" w:beforeAutospacing="0" w:after="0" w:afterAutospacing="0"/>
        <w:ind w:right="720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Fonts w:asciiTheme="minorHAnsi" w:hAnsiTheme="minorHAnsi" w:cstheme="minorHAnsi"/>
          <w:sz w:val="20"/>
          <w:szCs w:val="20"/>
        </w:rPr>
        <w:t xml:space="preserve">K HDP navíc podle nové metodiky připočítáváme nejen to, co prošlo legálním trhem, ale připočítávají se tam i: </w:t>
      </w:r>
    </w:p>
    <w:p w14:paraId="65516789" w14:textId="77777777" w:rsidR="00A51662" w:rsidRDefault="00A51662" w:rsidP="00A51662">
      <w:pPr>
        <w:pStyle w:val="Normlnweb"/>
        <w:numPr>
          <w:ilvl w:val="0"/>
          <w:numId w:val="4"/>
        </w:numPr>
        <w:spacing w:before="0" w:beforeAutospacing="0" w:after="0" w:afterAutospacing="0"/>
        <w:ind w:left="1080" w:right="720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Fonts w:asciiTheme="minorHAnsi" w:hAnsiTheme="minorHAnsi" w:cstheme="minorHAnsi"/>
          <w:sz w:val="20"/>
          <w:szCs w:val="20"/>
        </w:rPr>
        <w:t>statky a služby, které si lidé vyrobili pro vlastní spotřebu, příp. pro spotřebu rodin, známých atd. (např. vajíčka)</w:t>
      </w:r>
    </w:p>
    <w:p w14:paraId="7EFDE601" w14:textId="77777777" w:rsidR="00A51662" w:rsidRDefault="00A51662" w:rsidP="00A51662">
      <w:pPr>
        <w:pStyle w:val="Normlnweb"/>
        <w:numPr>
          <w:ilvl w:val="0"/>
          <w:numId w:val="4"/>
        </w:numPr>
        <w:spacing w:before="0" w:beforeAutospacing="0" w:after="0" w:afterAutospacing="0"/>
        <w:ind w:left="1080" w:right="720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Fonts w:asciiTheme="minorHAnsi" w:hAnsiTheme="minorHAnsi" w:cstheme="minorHAnsi"/>
          <w:sz w:val="20"/>
          <w:szCs w:val="20"/>
        </w:rPr>
        <w:t>statky a služby, které prošly nelegálním trhem (šedá a černá ekonomika)</w:t>
      </w:r>
    </w:p>
    <w:p w14:paraId="6D6DC280" w14:textId="77777777" w:rsidR="00A51662" w:rsidRDefault="00A51662" w:rsidP="00A51662">
      <w:pPr>
        <w:pStyle w:val="Normlnweb"/>
        <w:spacing w:before="0" w:beforeAutospacing="0" w:after="0" w:afterAutospacing="0"/>
        <w:ind w:left="1080" w:right="720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Fonts w:asciiTheme="minorHAnsi" w:hAnsiTheme="minorHAnsi" w:cstheme="minorHAnsi"/>
          <w:b/>
          <w:bCs/>
          <w:sz w:val="20"/>
          <w:szCs w:val="20"/>
        </w:rPr>
        <w:t>šeda</w:t>
      </w:r>
      <w:r>
        <w:rPr>
          <w:rFonts w:asciiTheme="minorHAnsi" w:hAnsiTheme="minorHAnsi" w:cstheme="minorHAnsi"/>
          <w:sz w:val="20"/>
          <w:szCs w:val="20"/>
        </w:rPr>
        <w:t xml:space="preserve"> – nezdaněná práce a nezdaněné příjmy a úplatky</w:t>
      </w:r>
    </w:p>
    <w:p w14:paraId="26CB985F" w14:textId="77777777" w:rsidR="00A51662" w:rsidRDefault="00A51662" w:rsidP="00A51662">
      <w:pPr>
        <w:pStyle w:val="Normlnweb"/>
        <w:spacing w:before="0" w:beforeAutospacing="0" w:after="0" w:afterAutospacing="0"/>
        <w:ind w:left="1080" w:right="720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Fonts w:asciiTheme="minorHAnsi" w:hAnsiTheme="minorHAnsi" w:cstheme="minorHAnsi"/>
          <w:b/>
          <w:bCs/>
          <w:sz w:val="20"/>
          <w:szCs w:val="20"/>
        </w:rPr>
        <w:t xml:space="preserve">černá </w:t>
      </w:r>
      <w:r>
        <w:rPr>
          <w:rFonts w:asciiTheme="minorHAnsi" w:hAnsiTheme="minorHAnsi" w:cstheme="minorHAnsi"/>
          <w:sz w:val="20"/>
          <w:szCs w:val="20"/>
        </w:rPr>
        <w:t>– příjmy z drog, pašování zboží, nelegální prodej zbraní, krádeže, trestná činnost atd…</w:t>
      </w:r>
    </w:p>
    <w:p w14:paraId="6BA12F54" w14:textId="77777777" w:rsidR="00A51662" w:rsidRDefault="00A51662" w:rsidP="00A51662">
      <w:pPr>
        <w:pStyle w:val="Nadpis2"/>
        <w:rPr>
          <w:rStyle w:val="Siln"/>
          <w:bCs w:val="0"/>
          <w:color w:val="5B9BD5" w:themeColor="accent5"/>
        </w:rPr>
      </w:pPr>
      <w:bookmarkStart w:id="4" w:name="_Toc127266770"/>
      <w:r>
        <w:rPr>
          <w:color w:val="5B9BD5" w:themeColor="accent5"/>
        </w:rPr>
        <w:t>PROBLEMATIKA ŠEDÉ A ČERNÉ EKONOMIKY</w:t>
      </w:r>
      <w:bookmarkEnd w:id="4"/>
    </w:p>
    <w:p w14:paraId="21A199E9" w14:textId="77777777" w:rsidR="00A51662" w:rsidRDefault="00A51662" w:rsidP="00A51662">
      <w:pPr>
        <w:pStyle w:val="Nadpis4"/>
      </w:pPr>
      <w:r>
        <w:rPr>
          <w:color w:val="5B9BD5" w:themeColor="accent5"/>
        </w:rPr>
        <w:t>Šedá ekonomika</w:t>
      </w:r>
    </w:p>
    <w:p w14:paraId="4F9A44CD" w14:textId="77777777" w:rsidR="00A51662" w:rsidRDefault="00A51662" w:rsidP="00A51662">
      <w:pPr>
        <w:pStyle w:val="Normlnweb"/>
        <w:numPr>
          <w:ilvl w:val="0"/>
          <w:numId w:val="5"/>
        </w:numPr>
        <w:spacing w:before="0" w:beforeAutospacing="0" w:after="0" w:afterAutospacing="0"/>
        <w:ind w:right="720"/>
        <w:jc w:val="both"/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>na hraně zákona (porušuje se spíš morálka, etika)</w:t>
      </w:r>
    </w:p>
    <w:p w14:paraId="6C4E5F69" w14:textId="77777777" w:rsidR="00A51662" w:rsidRDefault="00A51662" w:rsidP="00A51662">
      <w:pPr>
        <w:pStyle w:val="Normlnweb"/>
        <w:numPr>
          <w:ilvl w:val="0"/>
          <w:numId w:val="5"/>
        </w:numPr>
        <w:spacing w:before="0" w:beforeAutospacing="0" w:after="0" w:afterAutospacing="0"/>
        <w:ind w:right="720"/>
        <w:jc w:val="both"/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>uplácení = narušuje hospodářskou soutěž, zvýhodňuje nemorální jednající subjekty, vede k neefektivnosti a plýtvání</w:t>
      </w:r>
    </w:p>
    <w:p w14:paraId="15AF316A" w14:textId="77777777" w:rsidR="00A51662" w:rsidRDefault="00A51662" w:rsidP="00A51662">
      <w:pPr>
        <w:pStyle w:val="Normlnweb"/>
        <w:spacing w:before="0" w:beforeAutospacing="0" w:after="0" w:afterAutospacing="0"/>
        <w:ind w:right="720"/>
        <w:jc w:val="both"/>
        <w:rPr>
          <w:rFonts w:asciiTheme="minorHAnsi" w:hAnsiTheme="minorHAnsi" w:cstheme="minorHAnsi"/>
          <w:b/>
          <w:bCs/>
          <w:sz w:val="22"/>
          <w:szCs w:val="22"/>
        </w:rPr>
      </w:pPr>
      <w:r>
        <w:rPr>
          <w:rFonts w:asciiTheme="minorHAnsi" w:hAnsiTheme="minorHAnsi" w:cstheme="minorHAnsi"/>
          <w:b/>
          <w:bCs/>
          <w:sz w:val="22"/>
          <w:szCs w:val="22"/>
        </w:rPr>
        <w:t xml:space="preserve">vždy ty úplatky někdo zaplatí a vždy tam figuruje stát </w:t>
      </w:r>
    </w:p>
    <w:p w14:paraId="7D076321" w14:textId="77777777" w:rsidR="00A51662" w:rsidRDefault="00A51662" w:rsidP="00A51662">
      <w:pPr>
        <w:pStyle w:val="Normlnweb"/>
        <w:spacing w:before="0" w:beforeAutospacing="0" w:after="0" w:afterAutospacing="0"/>
        <w:ind w:right="720"/>
        <w:jc w:val="both"/>
        <w:rPr>
          <w:rFonts w:asciiTheme="minorHAnsi" w:hAnsiTheme="minorHAnsi" w:cstheme="minorHAnsi"/>
          <w:i/>
          <w:iCs/>
          <w:color w:val="5B9BD5" w:themeColor="accent5"/>
        </w:rPr>
      </w:pPr>
      <w:r>
        <w:rPr>
          <w:rFonts w:asciiTheme="minorHAnsi" w:hAnsiTheme="minorHAnsi" w:cstheme="minorHAnsi"/>
          <w:i/>
          <w:iCs/>
          <w:color w:val="5B9BD5" w:themeColor="accent5"/>
        </w:rPr>
        <w:t>Forma úplatku</w:t>
      </w:r>
    </w:p>
    <w:p w14:paraId="1F72EEF6" w14:textId="77777777" w:rsidR="00A51662" w:rsidRDefault="00A51662" w:rsidP="00A51662">
      <w:pPr>
        <w:pStyle w:val="Normlnweb"/>
        <w:spacing w:before="0" w:beforeAutospacing="0" w:after="0" w:afterAutospacing="0"/>
        <w:ind w:right="720"/>
        <w:jc w:val="both"/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b/>
          <w:bCs/>
          <w:sz w:val="22"/>
          <w:szCs w:val="22"/>
        </w:rPr>
        <w:t>klasický</w:t>
      </w:r>
      <w:r>
        <w:rPr>
          <w:rFonts w:asciiTheme="minorHAnsi" w:hAnsiTheme="minorHAnsi" w:cstheme="minorHAnsi"/>
          <w:sz w:val="22"/>
          <w:szCs w:val="22"/>
        </w:rPr>
        <w:t xml:space="preserve"> – někdo přinese obálku (finanční prostředky ať už v podobě peněz nebo zlata, zahraniční dovolená i v rámci semináře)</w:t>
      </w:r>
    </w:p>
    <w:p w14:paraId="17462484" w14:textId="77777777" w:rsidR="00A51662" w:rsidRDefault="00A51662" w:rsidP="00A51662">
      <w:pPr>
        <w:pStyle w:val="Normlnweb"/>
        <w:spacing w:before="0" w:beforeAutospacing="0" w:after="0" w:afterAutospacing="0"/>
        <w:ind w:right="720"/>
        <w:jc w:val="both"/>
        <w:rPr>
          <w:rFonts w:asciiTheme="minorHAnsi" w:hAnsiTheme="minorHAnsi" w:cstheme="minorHAnsi"/>
          <w:b/>
          <w:bCs/>
          <w:sz w:val="22"/>
          <w:szCs w:val="22"/>
        </w:rPr>
      </w:pPr>
      <w:r>
        <w:rPr>
          <w:rFonts w:asciiTheme="minorHAnsi" w:hAnsiTheme="minorHAnsi" w:cstheme="minorHAnsi"/>
          <w:b/>
          <w:bCs/>
          <w:sz w:val="22"/>
          <w:szCs w:val="22"/>
        </w:rPr>
        <w:lastRenderedPageBreak/>
        <w:t>co se týká korupce, tak platí pravidlo: neexistuje zkorumpovaná ekonomika, která by byla zároveň bohatá. (čím větší je ve státě korupce, tím méně je ekonomika efektivní)</w:t>
      </w:r>
    </w:p>
    <w:p w14:paraId="78F3AAED" w14:textId="77777777" w:rsidR="00A51662" w:rsidRDefault="00A51662" w:rsidP="00A51662">
      <w:pPr>
        <w:pStyle w:val="Nadpis4"/>
        <w:rPr>
          <w:b/>
          <w:color w:val="5B9BD5" w:themeColor="accent5"/>
        </w:rPr>
      </w:pPr>
      <w:r>
        <w:rPr>
          <w:color w:val="5B9BD5" w:themeColor="accent5"/>
        </w:rPr>
        <w:t>Černá ekonomika</w:t>
      </w:r>
    </w:p>
    <w:p w14:paraId="36F1312C" w14:textId="77777777" w:rsidR="00A51662" w:rsidRDefault="00A51662" w:rsidP="00A51662">
      <w:pPr>
        <w:pStyle w:val="Odstavecseseznamem"/>
        <w:numPr>
          <w:ilvl w:val="0"/>
          <w:numId w:val="6"/>
        </w:numPr>
        <w:shd w:val="clear" w:color="auto" w:fill="FFFFFF" w:themeFill="background1"/>
        <w:spacing w:after="0" w:line="240" w:lineRule="auto"/>
        <w:rPr>
          <w:rFonts w:cstheme="minorHAnsi"/>
        </w:rPr>
      </w:pPr>
      <w:r>
        <w:rPr>
          <w:rFonts w:cstheme="minorHAnsi"/>
        </w:rPr>
        <w:t>porušuje zákony dané země</w:t>
      </w:r>
    </w:p>
    <w:p w14:paraId="5DF82E30" w14:textId="77777777" w:rsidR="00A51662" w:rsidRDefault="00A51662" w:rsidP="00A51662">
      <w:pPr>
        <w:pStyle w:val="Odstavecseseznamem"/>
        <w:numPr>
          <w:ilvl w:val="0"/>
          <w:numId w:val="6"/>
        </w:numPr>
        <w:shd w:val="clear" w:color="auto" w:fill="FFFFFF" w:themeFill="background1"/>
        <w:spacing w:after="0" w:line="240" w:lineRule="auto"/>
        <w:rPr>
          <w:rFonts w:cstheme="minorHAnsi"/>
        </w:rPr>
      </w:pPr>
      <w:r>
        <w:rPr>
          <w:rFonts w:cstheme="minorHAnsi"/>
        </w:rPr>
        <w:t>největší problém: organizovaný zločin, kde ve srovnání s jednotlivci do několika vyšších částech, mafie v jakékoli podobě, zdroj je nelegální, za hranici zákona</w:t>
      </w:r>
    </w:p>
    <w:p w14:paraId="1510D30A" w14:textId="0973252E" w:rsidR="00A51662" w:rsidRDefault="00A51662" w:rsidP="00A51662">
      <w:pPr>
        <w:shd w:val="clear" w:color="auto" w:fill="FFFFFF" w:themeFill="background1"/>
        <w:spacing w:after="0" w:line="240" w:lineRule="auto"/>
        <w:rPr>
          <w:rFonts w:cstheme="minorHAnsi"/>
        </w:rPr>
      </w:pPr>
      <w:r>
        <w:rPr>
          <w:rFonts w:cstheme="minorHAnsi"/>
          <w:sz w:val="24"/>
          <w:szCs w:val="24"/>
        </w:rPr>
        <w:br/>
      </w:r>
    </w:p>
    <w:p w14:paraId="417CD3D1" w14:textId="77777777" w:rsidR="00A51662" w:rsidRDefault="00A51662" w:rsidP="00A51662">
      <w:pPr>
        <w:pStyle w:val="Nadpis2"/>
        <w:rPr>
          <w:color w:val="5B9BD5" w:themeColor="accent5"/>
        </w:rPr>
      </w:pPr>
      <w:bookmarkStart w:id="5" w:name="_Toc127266771"/>
      <w:r>
        <w:rPr>
          <w:color w:val="5B9BD5" w:themeColor="accent5"/>
        </w:rPr>
        <w:t>HOSPODÁŘSKÝ CYKLUS</w:t>
      </w:r>
      <w:bookmarkEnd w:id="5"/>
    </w:p>
    <w:p w14:paraId="6CD6C0B4" w14:textId="77777777" w:rsidR="00A51662" w:rsidRDefault="00A51662" w:rsidP="00A51662">
      <w:pPr>
        <w:pStyle w:val="Odstavecseseznamem"/>
        <w:numPr>
          <w:ilvl w:val="0"/>
          <w:numId w:val="7"/>
        </w:numPr>
        <w:rPr>
          <w:b/>
          <w:bCs/>
        </w:rPr>
      </w:pPr>
      <w:r>
        <w:t xml:space="preserve">Pro ekonomiku je ideální stav, když to, co se vyrobí se zároveň spotřebuje – </w:t>
      </w:r>
      <w:r>
        <w:rPr>
          <w:b/>
          <w:bCs/>
        </w:rPr>
        <w:t xml:space="preserve">ekonomická rovnováha </w:t>
      </w:r>
    </w:p>
    <w:p w14:paraId="05ABBA0C" w14:textId="77777777" w:rsidR="00A51662" w:rsidRDefault="00A51662" w:rsidP="00A51662">
      <w:pPr>
        <w:pStyle w:val="Odstavecseseznamem"/>
        <w:numPr>
          <w:ilvl w:val="0"/>
          <w:numId w:val="7"/>
        </w:numPr>
        <w:rPr>
          <w:i/>
          <w:iCs/>
          <w:color w:val="4472C4" w:themeColor="accent1"/>
          <w:sz w:val="24"/>
          <w:szCs w:val="24"/>
        </w:rPr>
      </w:pPr>
      <w:r>
        <w:rPr>
          <w:i/>
          <w:iCs/>
          <w:color w:val="4472C4" w:themeColor="accent1"/>
          <w:sz w:val="24"/>
          <w:szCs w:val="24"/>
        </w:rPr>
        <w:t>Mohou nastat dva jevy:</w:t>
      </w:r>
    </w:p>
    <w:p w14:paraId="280D0D31" w14:textId="77777777" w:rsidR="00A51662" w:rsidRDefault="00A51662" w:rsidP="00A51662">
      <w:pPr>
        <w:pStyle w:val="Odstavecseseznamem"/>
        <w:numPr>
          <w:ilvl w:val="0"/>
          <w:numId w:val="8"/>
        </w:numPr>
        <w:rPr>
          <w:b/>
          <w:bCs/>
          <w:color w:val="4472C4" w:themeColor="accent1"/>
        </w:rPr>
      </w:pPr>
      <w:r>
        <w:rPr>
          <w:b/>
          <w:bCs/>
          <w:color w:val="4472C4" w:themeColor="accent1"/>
        </w:rPr>
        <w:t>V případě že agregátní nabídka</w:t>
      </w:r>
      <w:r>
        <w:rPr>
          <w:color w:val="4472C4" w:themeColor="accent1"/>
        </w:rPr>
        <w:t xml:space="preserve"> (všech výrobků v celé státě) </w:t>
      </w:r>
      <w:r>
        <w:rPr>
          <w:b/>
          <w:bCs/>
          <w:color w:val="4472C4" w:themeColor="accent1"/>
        </w:rPr>
        <w:t>převyšuje agregátní poptávku</w:t>
      </w:r>
    </w:p>
    <w:p w14:paraId="17BFD86F" w14:textId="77777777" w:rsidR="00A51662" w:rsidRDefault="00A51662" w:rsidP="00A51662">
      <w:pPr>
        <w:pStyle w:val="Odstavecseseznamem"/>
        <w:numPr>
          <w:ilvl w:val="1"/>
          <w:numId w:val="7"/>
        </w:numPr>
      </w:pPr>
      <w:r>
        <w:t xml:space="preserve">znamená že znárodní ekonomika vyrobila více zboží, než je schopna sama spotřebovat, zboží leží na skladě </w:t>
      </w:r>
    </w:p>
    <w:p w14:paraId="35DEE6AD" w14:textId="77777777" w:rsidR="00A51662" w:rsidRDefault="00A51662" w:rsidP="00A51662">
      <w:pPr>
        <w:pStyle w:val="Odstavecseseznamem"/>
        <w:numPr>
          <w:ilvl w:val="1"/>
          <w:numId w:val="7"/>
        </w:numPr>
      </w:pPr>
      <w:r>
        <w:t xml:space="preserve">Jestli se nám podařilo vyrábět natolik efektivně, že zboží je v zahraničí konkurenceschopné, můžeme se pokusit ho vyvést do zahraničí. </w:t>
      </w:r>
    </w:p>
    <w:p w14:paraId="43445835" w14:textId="77777777" w:rsidR="00A51662" w:rsidRDefault="00A51662" w:rsidP="00A51662">
      <w:pPr>
        <w:pStyle w:val="Odstavecseseznamem"/>
        <w:numPr>
          <w:ilvl w:val="0"/>
          <w:numId w:val="8"/>
        </w:numPr>
        <w:rPr>
          <w:b/>
          <w:bCs/>
          <w:color w:val="4472C4" w:themeColor="accent1"/>
        </w:rPr>
      </w:pPr>
      <w:r>
        <w:rPr>
          <w:b/>
          <w:bCs/>
          <w:color w:val="4472C4" w:themeColor="accent1"/>
        </w:rPr>
        <w:t>V případě že agregátní poptávka převyšuje agregátní nabídku</w:t>
      </w:r>
    </w:p>
    <w:p w14:paraId="2FF8CF88" w14:textId="77777777" w:rsidR="00A51662" w:rsidRDefault="00A51662" w:rsidP="00A51662">
      <w:pPr>
        <w:pStyle w:val="Odstavecseseznamem"/>
        <w:numPr>
          <w:ilvl w:val="1"/>
          <w:numId w:val="7"/>
        </w:numPr>
      </w:pPr>
      <w:r>
        <w:t xml:space="preserve">znamená že strana poptávky má poměrně velké množství peněz, které můžou být znehodnocené inflací anebo to jsou peníze které ve skutečnosti nemáme, ale jsou půjčené. </w:t>
      </w:r>
    </w:p>
    <w:p w14:paraId="773E6BEB" w14:textId="77777777" w:rsidR="00A51662" w:rsidRDefault="00A51662" w:rsidP="00A51662">
      <w:pPr>
        <w:pStyle w:val="Odstavecseseznamem"/>
        <w:numPr>
          <w:ilvl w:val="0"/>
          <w:numId w:val="7"/>
        </w:numPr>
      </w:pPr>
      <w:r>
        <w:t xml:space="preserve">Vývoj národního hospodářství by mělo jít ideálně </w:t>
      </w:r>
      <w:r>
        <w:rPr>
          <w:b/>
          <w:bCs/>
        </w:rPr>
        <w:t>rovnoměrně nahoru</w:t>
      </w:r>
      <w:r>
        <w:t xml:space="preserve">, ale standartně k tomu takto </w:t>
      </w:r>
      <w:r>
        <w:rPr>
          <w:b/>
          <w:bCs/>
        </w:rPr>
        <w:t>nedochází</w:t>
      </w:r>
      <w:r>
        <w:t xml:space="preserve">, tedy probíhá v určitých zákonitých cyklech. </w:t>
      </w:r>
    </w:p>
    <w:p w14:paraId="30BF1C92" w14:textId="77777777" w:rsidR="00A51662" w:rsidRDefault="00A51662" w:rsidP="00A51662">
      <w:pPr>
        <w:pStyle w:val="Odstavecseseznamem"/>
        <w:numPr>
          <w:ilvl w:val="0"/>
          <w:numId w:val="7"/>
        </w:numPr>
        <w:rPr>
          <w:b/>
          <w:bCs/>
          <w:i/>
          <w:iCs/>
          <w:color w:val="4472C4" w:themeColor="accent1"/>
          <w:sz w:val="24"/>
          <w:szCs w:val="24"/>
        </w:rPr>
      </w:pPr>
      <w:r>
        <w:rPr>
          <w:i/>
          <w:iCs/>
          <w:color w:val="4472C4" w:themeColor="accent1"/>
          <w:sz w:val="24"/>
          <w:szCs w:val="24"/>
        </w:rPr>
        <w:t>Většinou se tam objevují fáze:</w:t>
      </w:r>
    </w:p>
    <w:p w14:paraId="2EB7CCCE" w14:textId="77777777" w:rsidR="00A51662" w:rsidRDefault="00A51662" w:rsidP="00A51662">
      <w:pPr>
        <w:pStyle w:val="Odstavecseseznamem"/>
        <w:numPr>
          <w:ilvl w:val="0"/>
          <w:numId w:val="9"/>
        </w:numPr>
        <w:rPr>
          <w:b/>
          <w:bCs/>
          <w:color w:val="4472C4" w:themeColor="accent1"/>
        </w:rPr>
      </w:pPr>
      <w:r>
        <w:rPr>
          <w:b/>
          <w:bCs/>
          <w:color w:val="4472C4" w:themeColor="accent1"/>
        </w:rPr>
        <w:t xml:space="preserve">fáze – expanze </w:t>
      </w:r>
    </w:p>
    <w:p w14:paraId="5C38C46A" w14:textId="77777777" w:rsidR="00A51662" w:rsidRDefault="00A51662" w:rsidP="00A51662">
      <w:pPr>
        <w:pStyle w:val="Odstavecseseznamem"/>
        <w:numPr>
          <w:ilvl w:val="1"/>
          <w:numId w:val="7"/>
        </w:numPr>
      </w:pPr>
      <w:r>
        <w:t>je charakterizována rozmachem nabídky a poptávky – firmám se daří a zároveň rostou zisky firem a platy zaměstnanců (rostou-li zisky a platy, roste i spotřeba)</w:t>
      </w:r>
    </w:p>
    <w:p w14:paraId="08D3FE96" w14:textId="77777777" w:rsidR="00A51662" w:rsidRDefault="00A51662" w:rsidP="00A51662">
      <w:pPr>
        <w:pStyle w:val="Odstavecseseznamem"/>
        <w:numPr>
          <w:ilvl w:val="1"/>
          <w:numId w:val="7"/>
        </w:numPr>
      </w:pPr>
      <w:r>
        <w:t xml:space="preserve">stát je na tom dobře, protože se odvádí hodně daní, tudíž může investovat (do infrastruktury, výstavba železnic, ochrana životního prostředí, …) </w:t>
      </w:r>
    </w:p>
    <w:p w14:paraId="47DA7F6F" w14:textId="77777777" w:rsidR="00A51662" w:rsidRDefault="00A51662" w:rsidP="00A51662">
      <w:pPr>
        <w:pStyle w:val="Odstavecseseznamem"/>
        <w:numPr>
          <w:ilvl w:val="0"/>
          <w:numId w:val="9"/>
        </w:numPr>
        <w:rPr>
          <w:b/>
          <w:bCs/>
          <w:color w:val="4472C4" w:themeColor="accent1"/>
        </w:rPr>
      </w:pPr>
      <w:r>
        <w:rPr>
          <w:b/>
          <w:bCs/>
          <w:color w:val="4472C4" w:themeColor="accent1"/>
        </w:rPr>
        <w:t xml:space="preserve">fáze – vrchol </w:t>
      </w:r>
    </w:p>
    <w:p w14:paraId="24578EFB" w14:textId="77777777" w:rsidR="00A51662" w:rsidRDefault="00A51662" w:rsidP="00A51662">
      <w:pPr>
        <w:pStyle w:val="Odstavecseseznamem"/>
        <w:numPr>
          <w:ilvl w:val="1"/>
          <w:numId w:val="7"/>
        </w:numPr>
      </w:pPr>
      <w:r>
        <w:t xml:space="preserve">převis nabídky nad poptávkou </w:t>
      </w:r>
    </w:p>
    <w:p w14:paraId="4E14FBDD" w14:textId="77777777" w:rsidR="00A51662" w:rsidRDefault="00A51662" w:rsidP="00A51662">
      <w:pPr>
        <w:pStyle w:val="Odstavecseseznamem"/>
        <w:numPr>
          <w:ilvl w:val="1"/>
          <w:numId w:val="7"/>
        </w:numPr>
      </w:pPr>
      <w:r>
        <w:t>trh je nasycen</w:t>
      </w:r>
    </w:p>
    <w:p w14:paraId="160F2E78" w14:textId="77777777" w:rsidR="00A51662" w:rsidRDefault="00A51662" w:rsidP="00A51662">
      <w:pPr>
        <w:pStyle w:val="Odstavecseseznamem"/>
        <w:numPr>
          <w:ilvl w:val="1"/>
          <w:numId w:val="7"/>
        </w:numPr>
      </w:pPr>
      <w:r>
        <w:t>firmy stále vyrábí, ale pro zboží přestává být odbyt</w:t>
      </w:r>
    </w:p>
    <w:p w14:paraId="5F767B9F" w14:textId="77777777" w:rsidR="00A51662" w:rsidRDefault="00A51662" w:rsidP="00A51662">
      <w:pPr>
        <w:pStyle w:val="Odstavecseseznamem"/>
        <w:numPr>
          <w:ilvl w:val="1"/>
          <w:numId w:val="7"/>
        </w:numPr>
      </w:pPr>
      <w:r>
        <w:t xml:space="preserve">firmy začínají mít problémy a přichází krize </w:t>
      </w:r>
    </w:p>
    <w:p w14:paraId="5F716E48" w14:textId="77777777" w:rsidR="00A51662" w:rsidRDefault="00A51662" w:rsidP="00A51662">
      <w:pPr>
        <w:pStyle w:val="Odstavecseseznamem"/>
        <w:numPr>
          <w:ilvl w:val="0"/>
          <w:numId w:val="9"/>
        </w:numPr>
        <w:rPr>
          <w:b/>
          <w:bCs/>
          <w:color w:val="4472C4" w:themeColor="accent1"/>
        </w:rPr>
      </w:pPr>
      <w:r>
        <w:rPr>
          <w:b/>
          <w:bCs/>
          <w:color w:val="4472C4" w:themeColor="accent1"/>
        </w:rPr>
        <w:t>fáze – krize (recese, deprese)</w:t>
      </w:r>
    </w:p>
    <w:p w14:paraId="1DA0B319" w14:textId="77777777" w:rsidR="00A51662" w:rsidRDefault="00A51662" w:rsidP="00A51662">
      <w:pPr>
        <w:pStyle w:val="Odstavecseseznamem"/>
        <w:numPr>
          <w:ilvl w:val="1"/>
          <w:numId w:val="7"/>
        </w:numPr>
      </w:pPr>
      <w:r>
        <w:t xml:space="preserve">doprovázena poklesem nabídky i poptávky </w:t>
      </w:r>
    </w:p>
    <w:p w14:paraId="390391FC" w14:textId="77777777" w:rsidR="00A51662" w:rsidRDefault="00A51662" w:rsidP="00A51662">
      <w:pPr>
        <w:pStyle w:val="Odstavecseseznamem"/>
        <w:numPr>
          <w:ilvl w:val="1"/>
          <w:numId w:val="7"/>
        </w:numPr>
      </w:pPr>
      <w:r>
        <w:t>zcela se zabrzdila strana poptávky</w:t>
      </w:r>
    </w:p>
    <w:p w14:paraId="59044A76" w14:textId="77777777" w:rsidR="00A51662" w:rsidRDefault="00A51662" w:rsidP="00A51662">
      <w:pPr>
        <w:pStyle w:val="Odstavecseseznamem"/>
        <w:numPr>
          <w:ilvl w:val="1"/>
          <w:numId w:val="7"/>
        </w:numPr>
      </w:pPr>
      <w:r>
        <w:t xml:space="preserve">nejsou peníze na výplaty </w:t>
      </w:r>
    </w:p>
    <w:p w14:paraId="14A96983" w14:textId="77777777" w:rsidR="00A51662" w:rsidRDefault="00A51662" w:rsidP="00A51662">
      <w:pPr>
        <w:pStyle w:val="Odstavecseseznamem"/>
        <w:numPr>
          <w:ilvl w:val="1"/>
          <w:numId w:val="7"/>
        </w:numPr>
      </w:pPr>
      <w:r>
        <w:t xml:space="preserve">firmy propouští – zvyšuje se nezaměstnanost </w:t>
      </w:r>
    </w:p>
    <w:p w14:paraId="4241757F" w14:textId="77777777" w:rsidR="00A51662" w:rsidRDefault="00A51662" w:rsidP="00A51662">
      <w:pPr>
        <w:pStyle w:val="Odstavecseseznamem"/>
        <w:numPr>
          <w:ilvl w:val="1"/>
          <w:numId w:val="7"/>
        </w:numPr>
      </w:pPr>
      <w:r>
        <w:t>lidi mají existenční problémy, začínají ještě více spořit a méně utrácet</w:t>
      </w:r>
    </w:p>
    <w:p w14:paraId="644557BC" w14:textId="77777777" w:rsidR="00A51662" w:rsidRDefault="00A51662" w:rsidP="00A51662">
      <w:pPr>
        <w:pStyle w:val="Odstavecseseznamem"/>
        <w:numPr>
          <w:ilvl w:val="1"/>
          <w:numId w:val="7"/>
        </w:numPr>
      </w:pPr>
      <w:r>
        <w:t xml:space="preserve">firmy krachují </w:t>
      </w:r>
    </w:p>
    <w:p w14:paraId="5343B5E4" w14:textId="77777777" w:rsidR="00A51662" w:rsidRDefault="00A51662" w:rsidP="00A51662">
      <w:pPr>
        <w:pStyle w:val="Odstavecseseznamem"/>
        <w:numPr>
          <w:ilvl w:val="1"/>
          <w:numId w:val="7"/>
        </w:numPr>
        <w:rPr>
          <w:b/>
          <w:bCs/>
        </w:rPr>
      </w:pPr>
      <w:r>
        <w:rPr>
          <w:b/>
          <w:bCs/>
        </w:rPr>
        <w:t>spotřeba nikdy neklesne na nulu</w:t>
      </w:r>
    </w:p>
    <w:p w14:paraId="67A5C990" w14:textId="77777777" w:rsidR="00A51662" w:rsidRDefault="00A51662" w:rsidP="00A51662">
      <w:pPr>
        <w:pStyle w:val="Odstavecseseznamem"/>
        <w:numPr>
          <w:ilvl w:val="0"/>
          <w:numId w:val="9"/>
        </w:numPr>
        <w:rPr>
          <w:b/>
          <w:bCs/>
          <w:color w:val="4472C4" w:themeColor="accent1"/>
        </w:rPr>
      </w:pPr>
      <w:r>
        <w:rPr>
          <w:b/>
          <w:bCs/>
          <w:color w:val="4472C4" w:themeColor="accent1"/>
        </w:rPr>
        <w:t>fáze – sedlo (dno)</w:t>
      </w:r>
    </w:p>
    <w:p w14:paraId="5E327C11" w14:textId="77777777" w:rsidR="00A51662" w:rsidRDefault="00A51662" w:rsidP="00A51662">
      <w:pPr>
        <w:pStyle w:val="Odstavecseseznamem"/>
        <w:numPr>
          <w:ilvl w:val="1"/>
          <w:numId w:val="7"/>
        </w:numPr>
      </w:pPr>
      <w:r>
        <w:t xml:space="preserve">vyrovnání nabídky a poptávky </w:t>
      </w:r>
    </w:p>
    <w:p w14:paraId="51CE8173" w14:textId="77777777" w:rsidR="00A51662" w:rsidRDefault="00A51662" w:rsidP="00A51662">
      <w:pPr>
        <w:pStyle w:val="Odstavecseseznamem"/>
        <w:numPr>
          <w:ilvl w:val="1"/>
          <w:numId w:val="7"/>
        </w:numPr>
      </w:pPr>
      <w:r>
        <w:t xml:space="preserve">efektivnější práce </w:t>
      </w:r>
    </w:p>
    <w:p w14:paraId="7A48FA7B" w14:textId="77777777" w:rsidR="00A51662" w:rsidRDefault="00A51662" w:rsidP="00A51662">
      <w:pPr>
        <w:pStyle w:val="Odstavecseseznamem"/>
        <w:numPr>
          <w:ilvl w:val="1"/>
          <w:numId w:val="7"/>
        </w:numPr>
      </w:pPr>
      <w:r>
        <w:lastRenderedPageBreak/>
        <w:t>firmy, které přežily, začínají znovu vyrábět a produkovat, a tudíž znovu roste nabídka a poptávka (</w:t>
      </w:r>
      <w:r>
        <w:rPr>
          <w:b/>
          <w:bCs/>
        </w:rPr>
        <w:t>celý cyklus začíná znova</w:t>
      </w:r>
      <w:r>
        <w:t>)</w:t>
      </w:r>
    </w:p>
    <w:p w14:paraId="5CBE3B7D" w14:textId="77777777" w:rsidR="00A51662" w:rsidRDefault="00A51662" w:rsidP="00A51662">
      <w:pPr>
        <w:ind w:left="1080"/>
      </w:pPr>
      <w:r>
        <w:rPr>
          <w:i/>
          <w:iCs/>
          <w:color w:val="4472C4" w:themeColor="accent1"/>
          <w:sz w:val="24"/>
          <w:szCs w:val="24"/>
        </w:rPr>
        <w:t>Jak řešit krizi?</w:t>
      </w:r>
    </w:p>
    <w:p w14:paraId="08FD1F87" w14:textId="77777777" w:rsidR="00A51662" w:rsidRDefault="00A51662" w:rsidP="00A51662">
      <w:pPr>
        <w:pStyle w:val="Odstavecseseznamem"/>
        <w:numPr>
          <w:ilvl w:val="0"/>
          <w:numId w:val="10"/>
        </w:numPr>
        <w:rPr>
          <w:b/>
          <w:bCs/>
          <w:color w:val="4472C4" w:themeColor="accent1"/>
        </w:rPr>
      </w:pPr>
      <w:r>
        <w:rPr>
          <w:b/>
          <w:bCs/>
          <w:color w:val="4472C4" w:themeColor="accent1"/>
        </w:rPr>
        <w:t xml:space="preserve">teorie </w:t>
      </w:r>
      <w:proofErr w:type="spellStart"/>
      <w:r>
        <w:rPr>
          <w:b/>
          <w:bCs/>
          <w:color w:val="4472C4" w:themeColor="accent1"/>
        </w:rPr>
        <w:t>Kejneziánců</w:t>
      </w:r>
      <w:proofErr w:type="spellEnd"/>
      <w:r>
        <w:rPr>
          <w:b/>
          <w:bCs/>
          <w:color w:val="4472C4" w:themeColor="accent1"/>
        </w:rPr>
        <w:t xml:space="preserve"> </w:t>
      </w:r>
    </w:p>
    <w:p w14:paraId="71AF2DD8" w14:textId="77777777" w:rsidR="00A51662" w:rsidRDefault="00A51662" w:rsidP="00A51662">
      <w:pPr>
        <w:pStyle w:val="Odstavecseseznamem"/>
        <w:numPr>
          <w:ilvl w:val="2"/>
          <w:numId w:val="7"/>
        </w:numPr>
      </w:pPr>
      <w:r>
        <w:t>zastánci aktivních zásahů státu do ekonomiky</w:t>
      </w:r>
    </w:p>
    <w:p w14:paraId="687EB353" w14:textId="77777777" w:rsidR="00A51662" w:rsidRDefault="00A51662" w:rsidP="00A51662">
      <w:pPr>
        <w:pStyle w:val="Odstavecseseznamem"/>
        <w:numPr>
          <w:ilvl w:val="2"/>
          <w:numId w:val="7"/>
        </w:numPr>
        <w:rPr>
          <w:b/>
          <w:bCs/>
        </w:rPr>
      </w:pPr>
      <w:r>
        <w:t xml:space="preserve">v době krize (kdy je nízká poptávka) by </w:t>
      </w:r>
      <w:r>
        <w:rPr>
          <w:b/>
          <w:bCs/>
        </w:rPr>
        <w:t>stát</w:t>
      </w:r>
      <w:r>
        <w:t xml:space="preserve"> měl vystupovat jako </w:t>
      </w:r>
      <w:r>
        <w:rPr>
          <w:b/>
          <w:bCs/>
        </w:rPr>
        <w:t>poptávající</w:t>
      </w:r>
    </w:p>
    <w:p w14:paraId="5FB25ABB" w14:textId="77777777" w:rsidR="00A51662" w:rsidRDefault="00A51662" w:rsidP="00A51662">
      <w:pPr>
        <w:pStyle w:val="Odstavecseseznamem"/>
        <w:numPr>
          <w:ilvl w:val="2"/>
          <w:numId w:val="7"/>
        </w:numPr>
      </w:pPr>
      <w:r>
        <w:t xml:space="preserve">pokud stát bude zadávat zakázky zmenší tím krizi </w:t>
      </w:r>
    </w:p>
    <w:p w14:paraId="584FA122" w14:textId="77777777" w:rsidR="00A51662" w:rsidRDefault="00A51662" w:rsidP="00A51662">
      <w:pPr>
        <w:pStyle w:val="Odstavecseseznamem"/>
        <w:numPr>
          <w:ilvl w:val="2"/>
          <w:numId w:val="7"/>
        </w:numPr>
      </w:pPr>
      <w:r>
        <w:rPr>
          <w:b/>
          <w:bCs/>
        </w:rPr>
        <w:t>problematika</w:t>
      </w:r>
      <w:r>
        <w:t>: v době krize nemá stát peníze a pokud bude pokračovat zadlužuje se – musí si od někoho půjčit (od občanů formou státních dluhopisů)</w:t>
      </w:r>
    </w:p>
    <w:p w14:paraId="01E57018" w14:textId="77777777" w:rsidR="00A51662" w:rsidRDefault="00A51662" w:rsidP="00A51662">
      <w:pPr>
        <w:pStyle w:val="Odstavecseseznamem"/>
        <w:numPr>
          <w:ilvl w:val="2"/>
          <w:numId w:val="7"/>
        </w:numPr>
      </w:pPr>
      <w:r>
        <w:t xml:space="preserve">se zadlužením státu roste inflace </w:t>
      </w:r>
    </w:p>
    <w:p w14:paraId="5A09FAEB" w14:textId="77777777" w:rsidR="00A51662" w:rsidRDefault="00A51662" w:rsidP="00A51662">
      <w:pPr>
        <w:pStyle w:val="Odstavecseseznamem"/>
        <w:numPr>
          <w:ilvl w:val="0"/>
          <w:numId w:val="10"/>
        </w:numPr>
        <w:rPr>
          <w:b/>
          <w:bCs/>
          <w:color w:val="4472C4" w:themeColor="accent1"/>
        </w:rPr>
      </w:pPr>
      <w:r>
        <w:rPr>
          <w:b/>
          <w:bCs/>
          <w:color w:val="4472C4" w:themeColor="accent1"/>
        </w:rPr>
        <w:t xml:space="preserve">teorie Monetaristů </w:t>
      </w:r>
    </w:p>
    <w:p w14:paraId="4BEBFE09" w14:textId="77777777" w:rsidR="00A51662" w:rsidRDefault="00A51662" w:rsidP="00A51662">
      <w:pPr>
        <w:pStyle w:val="Odstavecseseznamem"/>
        <w:numPr>
          <w:ilvl w:val="2"/>
          <w:numId w:val="7"/>
        </w:numPr>
      </w:pPr>
      <w:r>
        <w:t>kladou důraz na samoregulaci trhu (</w:t>
      </w:r>
      <w:r>
        <w:rPr>
          <w:b/>
          <w:bCs/>
        </w:rPr>
        <w:t>nezasahovat</w:t>
      </w:r>
      <w:r>
        <w:t>, trh si to vyřeší sám)</w:t>
      </w:r>
    </w:p>
    <w:p w14:paraId="377D88FF" w14:textId="77777777" w:rsidR="00A51662" w:rsidRDefault="00A51662" w:rsidP="00A51662">
      <w:pPr>
        <w:pStyle w:val="Odstavecseseznamem"/>
        <w:numPr>
          <w:ilvl w:val="2"/>
          <w:numId w:val="7"/>
        </w:numPr>
      </w:pPr>
      <w:r>
        <w:t xml:space="preserve">jediný úkol státu spočívá v tom, že si hlídá množství peněz v ekonomice </w:t>
      </w:r>
    </w:p>
    <w:p w14:paraId="65FD5D6D" w14:textId="77777777" w:rsidR="00A51662" w:rsidRDefault="00A51662" w:rsidP="00A51662"/>
    <w:p w14:paraId="43F600AE" w14:textId="77777777" w:rsidR="00A51662" w:rsidRDefault="00A51662" w:rsidP="00A51662">
      <w:pPr>
        <w:pStyle w:val="Nadpis2"/>
        <w:rPr>
          <w:color w:val="5B9BD5" w:themeColor="accent5"/>
        </w:rPr>
      </w:pPr>
      <w:bookmarkStart w:id="6" w:name="_Toc125450107"/>
      <w:bookmarkStart w:id="7" w:name="_Toc127266772"/>
      <w:r>
        <w:rPr>
          <w:color w:val="5B9BD5" w:themeColor="accent5"/>
        </w:rPr>
        <w:t>CENY A INLFACE</w:t>
      </w:r>
      <w:bookmarkEnd w:id="6"/>
      <w:bookmarkEnd w:id="7"/>
      <w:r>
        <w:rPr>
          <w:color w:val="5B9BD5" w:themeColor="accent5"/>
        </w:rPr>
        <w:t xml:space="preserve"> </w:t>
      </w:r>
    </w:p>
    <w:p w14:paraId="4F84E422" w14:textId="77777777" w:rsidR="00A51662" w:rsidRDefault="00A51662" w:rsidP="00A51662">
      <w:pPr>
        <w:pStyle w:val="Odstavecseseznamem"/>
        <w:numPr>
          <w:ilvl w:val="0"/>
          <w:numId w:val="7"/>
        </w:numPr>
      </w:pPr>
      <w:r>
        <w:t>platíme penězi – reprezentují určitou hodnotu (není fixní a mění se)</w:t>
      </w:r>
    </w:p>
    <w:p w14:paraId="3830CCC9" w14:textId="77777777" w:rsidR="00A51662" w:rsidRDefault="00A51662" w:rsidP="00A51662">
      <w:pPr>
        <w:pStyle w:val="Odstavecseseznamem"/>
        <w:numPr>
          <w:ilvl w:val="0"/>
          <w:numId w:val="7"/>
        </w:numPr>
      </w:pPr>
      <w:r>
        <w:t xml:space="preserve">snaha ohodnocovat hodnotu peněz více než si zaslouží </w:t>
      </w:r>
    </w:p>
    <w:p w14:paraId="432D0C18" w14:textId="77777777" w:rsidR="00A51662" w:rsidRDefault="00A51662" w:rsidP="00A51662">
      <w:pPr>
        <w:pStyle w:val="Odstavecseseznamem"/>
        <w:numPr>
          <w:ilvl w:val="0"/>
          <w:numId w:val="7"/>
        </w:numPr>
      </w:pPr>
      <w:r>
        <w:rPr>
          <w:b/>
          <w:bCs/>
        </w:rPr>
        <w:t>ideální stav</w:t>
      </w:r>
      <w:r>
        <w:t>: hodnota peněz vypovídá množství odvedené práce (množství a kvalitě zboží)</w:t>
      </w:r>
    </w:p>
    <w:p w14:paraId="3235BCBA" w14:textId="77777777" w:rsidR="00A51662" w:rsidRDefault="00A51662" w:rsidP="00A51662">
      <w:pPr>
        <w:pStyle w:val="Odstavecseseznamem"/>
        <w:numPr>
          <w:ilvl w:val="0"/>
          <w:numId w:val="7"/>
        </w:numPr>
      </w:pPr>
      <w:r>
        <w:rPr>
          <w:b/>
          <w:bCs/>
        </w:rPr>
        <w:t>není</w:t>
      </w:r>
      <w:r>
        <w:t xml:space="preserve"> tomu však tak</w:t>
      </w:r>
    </w:p>
    <w:p w14:paraId="5295F466" w14:textId="77777777" w:rsidR="00A51662" w:rsidRDefault="00A51662" w:rsidP="00A51662">
      <w:pPr>
        <w:pStyle w:val="Odstavecseseznamem"/>
        <w:numPr>
          <w:ilvl w:val="0"/>
          <w:numId w:val="7"/>
        </w:numPr>
      </w:pPr>
      <w:r>
        <w:t xml:space="preserve">peníze jsou tedy znehodnocené neboli </w:t>
      </w:r>
      <w:r>
        <w:rPr>
          <w:b/>
          <w:bCs/>
        </w:rPr>
        <w:t xml:space="preserve">inflační </w:t>
      </w:r>
    </w:p>
    <w:p w14:paraId="5DCDDC2C" w14:textId="77777777" w:rsidR="00A51662" w:rsidRDefault="00A51662" w:rsidP="00A51662">
      <w:pPr>
        <w:pStyle w:val="Odstavecseseznamem"/>
        <w:numPr>
          <w:ilvl w:val="0"/>
          <w:numId w:val="7"/>
        </w:numPr>
      </w:pPr>
      <w:r>
        <w:t xml:space="preserve">výjimečně dochází k opačnému jevu (hodnota peněz se zvyšuje) = </w:t>
      </w:r>
      <w:r>
        <w:rPr>
          <w:b/>
          <w:bCs/>
        </w:rPr>
        <w:t>deflace</w:t>
      </w:r>
    </w:p>
    <w:p w14:paraId="3D846C23" w14:textId="77777777" w:rsidR="00A51662" w:rsidRDefault="00A51662" w:rsidP="00A51662">
      <w:pPr>
        <w:pStyle w:val="Odstavecseseznamem"/>
        <w:numPr>
          <w:ilvl w:val="0"/>
          <w:numId w:val="7"/>
        </w:numPr>
      </w:pPr>
      <w:r>
        <w:rPr>
          <w:b/>
          <w:bCs/>
        </w:rPr>
        <w:t>inflace</w:t>
      </w:r>
      <w:r>
        <w:t xml:space="preserve"> se v praxi projevuje </w:t>
      </w:r>
      <w:r>
        <w:rPr>
          <w:b/>
          <w:bCs/>
        </w:rPr>
        <w:t>růstem cenové hladiny</w:t>
      </w:r>
      <w:r>
        <w:t xml:space="preserve"> (zvyšování cen zboží)</w:t>
      </w:r>
    </w:p>
    <w:p w14:paraId="1C3540A0" w14:textId="77777777" w:rsidR="00A51662" w:rsidRDefault="00A51662" w:rsidP="00A51662">
      <w:pPr>
        <w:pStyle w:val="Nadpis3"/>
        <w:rPr>
          <w:color w:val="5B9BD5" w:themeColor="accent5"/>
        </w:rPr>
      </w:pPr>
      <w:bookmarkStart w:id="8" w:name="_Toc125450108"/>
      <w:bookmarkStart w:id="9" w:name="_Toc127266773"/>
      <w:r>
        <w:rPr>
          <w:color w:val="5B9BD5" w:themeColor="accent5"/>
        </w:rPr>
        <w:t>příčiny inflace</w:t>
      </w:r>
      <w:bookmarkEnd w:id="8"/>
      <w:bookmarkEnd w:id="9"/>
    </w:p>
    <w:p w14:paraId="41FCFFA9" w14:textId="77777777" w:rsidR="00A51662" w:rsidRDefault="00A51662" w:rsidP="00A51662">
      <w:pPr>
        <w:pStyle w:val="Odstavecseseznamem"/>
        <w:numPr>
          <w:ilvl w:val="0"/>
          <w:numId w:val="11"/>
        </w:numPr>
      </w:pPr>
      <w:r>
        <w:rPr>
          <w:b/>
          <w:bCs/>
          <w:color w:val="5B9BD5" w:themeColor="accent5"/>
        </w:rPr>
        <w:t>inflace tažená poptávkou</w:t>
      </w:r>
      <w:r>
        <w:rPr>
          <w:color w:val="5B9BD5" w:themeColor="accent5"/>
        </w:rPr>
        <w:t xml:space="preserve"> </w:t>
      </w:r>
      <w:r>
        <w:t>(zákon nabídky a zákon poptávky)</w:t>
      </w:r>
    </w:p>
    <w:p w14:paraId="21E8BF74" w14:textId="77777777" w:rsidR="00A51662" w:rsidRDefault="00A51662" w:rsidP="00A51662">
      <w:pPr>
        <w:pStyle w:val="Odstavecseseznamem"/>
        <w:numPr>
          <w:ilvl w:val="0"/>
          <w:numId w:val="12"/>
        </w:numPr>
        <w:rPr>
          <w:sz w:val="20"/>
          <w:szCs w:val="20"/>
        </w:rPr>
      </w:pPr>
      <w:r>
        <w:t xml:space="preserve">dostáváme víc peněz, než so zasloužíme, </w:t>
      </w:r>
      <w:r>
        <w:rPr>
          <w:sz w:val="20"/>
          <w:szCs w:val="20"/>
        </w:rPr>
        <w:t>nebo pokud stát utrácí více než má</w:t>
      </w:r>
    </w:p>
    <w:p w14:paraId="79057C6F" w14:textId="77777777" w:rsidR="00A51662" w:rsidRDefault="00A51662" w:rsidP="00A51662">
      <w:pPr>
        <w:pStyle w:val="Odstavecseseznamem"/>
        <w:numPr>
          <w:ilvl w:val="0"/>
          <w:numId w:val="12"/>
        </w:numPr>
      </w:pPr>
      <w:r>
        <w:t xml:space="preserve">reakce nabídky je zdražení </w:t>
      </w:r>
    </w:p>
    <w:p w14:paraId="6283B079" w14:textId="77777777" w:rsidR="00A51662" w:rsidRDefault="00A51662" w:rsidP="00A51662">
      <w:pPr>
        <w:pStyle w:val="Odstavecseseznamem"/>
        <w:numPr>
          <w:ilvl w:val="0"/>
          <w:numId w:val="12"/>
        </w:numPr>
      </w:pPr>
      <w:r>
        <w:t xml:space="preserve">reakce poptávky je opět zvýšení platu </w:t>
      </w:r>
    </w:p>
    <w:p w14:paraId="7115FF6D" w14:textId="77777777" w:rsidR="00A51662" w:rsidRDefault="00A51662" w:rsidP="00A51662">
      <w:pPr>
        <w:pStyle w:val="Odstavecseseznamem"/>
        <w:numPr>
          <w:ilvl w:val="0"/>
          <w:numId w:val="12"/>
        </w:numPr>
        <w:rPr>
          <w:b/>
          <w:bCs/>
        </w:rPr>
      </w:pPr>
      <w:r>
        <w:t xml:space="preserve">takto stále dokola = </w:t>
      </w:r>
      <w:r>
        <w:rPr>
          <w:b/>
          <w:bCs/>
        </w:rPr>
        <w:t>inflační spirála tažená poptávkou</w:t>
      </w:r>
    </w:p>
    <w:p w14:paraId="73F4E0E5" w14:textId="77777777" w:rsidR="00A51662" w:rsidRDefault="00A51662" w:rsidP="00A51662">
      <w:pPr>
        <w:pStyle w:val="Odstavecseseznamem"/>
        <w:numPr>
          <w:ilvl w:val="0"/>
          <w:numId w:val="12"/>
        </w:numPr>
      </w:pPr>
      <w:r>
        <w:t>na straně poptávky dochází k reakcím na stranu nabídky a obráceně</w:t>
      </w:r>
    </w:p>
    <w:p w14:paraId="1464AB67" w14:textId="77777777" w:rsidR="00A51662" w:rsidRDefault="00A51662" w:rsidP="00A51662">
      <w:pPr>
        <w:pStyle w:val="Odstavecseseznamem"/>
        <w:numPr>
          <w:ilvl w:val="0"/>
          <w:numId w:val="11"/>
        </w:numPr>
        <w:rPr>
          <w:b/>
          <w:bCs/>
          <w:color w:val="5B9BD5" w:themeColor="accent5"/>
        </w:rPr>
      </w:pPr>
      <w:r>
        <w:rPr>
          <w:b/>
          <w:bCs/>
          <w:color w:val="5B9BD5" w:themeColor="accent5"/>
        </w:rPr>
        <w:t xml:space="preserve">inflace tažená nabídkou </w:t>
      </w:r>
    </w:p>
    <w:p w14:paraId="75104BC8" w14:textId="77777777" w:rsidR="00A51662" w:rsidRDefault="00A51662" w:rsidP="00A51662">
      <w:pPr>
        <w:pStyle w:val="Odstavecseseznamem"/>
        <w:numPr>
          <w:ilvl w:val="0"/>
          <w:numId w:val="13"/>
        </w:numPr>
        <w:rPr>
          <w:b/>
          <w:bCs/>
          <w:color w:val="5B9BD5" w:themeColor="accent5"/>
        </w:rPr>
      </w:pPr>
      <w:r>
        <w:t xml:space="preserve">nejprve se zvednou ceny na straně nabídky (např. zvýšení vstupů do výroby (energie, suroviny, </w:t>
      </w:r>
      <w:r>
        <w:rPr>
          <w:b/>
          <w:bCs/>
        </w:rPr>
        <w:t>kapitál</w:t>
      </w:r>
      <w:r>
        <w:t xml:space="preserve"> – </w:t>
      </w:r>
      <w:r>
        <w:rPr>
          <w:i/>
          <w:iCs/>
        </w:rPr>
        <w:t>peníze které nám přináší nové peníze, dám je do výroby = zisk, dám je do banky = ztráta</w:t>
      </w:r>
      <w:r>
        <w:t>)</w:t>
      </w:r>
    </w:p>
    <w:p w14:paraId="0D382ECC" w14:textId="77777777" w:rsidR="00A51662" w:rsidRDefault="00A51662" w:rsidP="00A51662">
      <w:pPr>
        <w:pStyle w:val="Odstavecseseznamem"/>
        <w:numPr>
          <w:ilvl w:val="0"/>
          <w:numId w:val="13"/>
        </w:numPr>
        <w:rPr>
          <w:b/>
          <w:bCs/>
          <w:color w:val="5B9BD5" w:themeColor="accent5"/>
        </w:rPr>
      </w:pPr>
      <w:r>
        <w:t xml:space="preserve">pokud banka zdraží vstupy, musím zdražit i já </w:t>
      </w:r>
    </w:p>
    <w:p w14:paraId="3F67F464" w14:textId="77777777" w:rsidR="00A51662" w:rsidRDefault="00A51662" w:rsidP="00A51662">
      <w:pPr>
        <w:pStyle w:val="Odstavecseseznamem"/>
        <w:numPr>
          <w:ilvl w:val="0"/>
          <w:numId w:val="13"/>
        </w:numPr>
        <w:rPr>
          <w:b/>
          <w:bCs/>
          <w:color w:val="5B9BD5" w:themeColor="accent5"/>
        </w:rPr>
      </w:pPr>
      <w:r>
        <w:t>reakce poptávky je zvýšení platu (zdraží se výrobní a nákladní)</w:t>
      </w:r>
    </w:p>
    <w:p w14:paraId="12178795" w14:textId="77777777" w:rsidR="00A51662" w:rsidRDefault="00A51662" w:rsidP="00A51662">
      <w:pPr>
        <w:pStyle w:val="Odstavecseseznamem"/>
        <w:numPr>
          <w:ilvl w:val="0"/>
          <w:numId w:val="13"/>
        </w:numPr>
        <w:rPr>
          <w:b/>
          <w:bCs/>
          <w:color w:val="5B9BD5" w:themeColor="accent5"/>
        </w:rPr>
      </w:pPr>
      <w:r>
        <w:t>reakce nabídky opět zdražení</w:t>
      </w:r>
    </w:p>
    <w:p w14:paraId="2BB91E25" w14:textId="77777777" w:rsidR="00A51662" w:rsidRDefault="00A51662" w:rsidP="00A51662">
      <w:pPr>
        <w:pStyle w:val="Odstavecseseznamem"/>
        <w:numPr>
          <w:ilvl w:val="0"/>
          <w:numId w:val="13"/>
        </w:numPr>
        <w:rPr>
          <w:b/>
          <w:bCs/>
          <w:color w:val="5B9BD5" w:themeColor="accent5"/>
        </w:rPr>
      </w:pPr>
      <w:r>
        <w:rPr>
          <w:b/>
          <w:bCs/>
        </w:rPr>
        <w:t>inflační spirála tažená nabídkou</w:t>
      </w:r>
    </w:p>
    <w:p w14:paraId="77C64210" w14:textId="77777777" w:rsidR="00A51662" w:rsidRDefault="00A51662" w:rsidP="00A51662">
      <w:pPr>
        <w:pStyle w:val="Nadpis3"/>
        <w:rPr>
          <w:b/>
          <w:color w:val="5B9BD5" w:themeColor="accent5"/>
        </w:rPr>
      </w:pPr>
      <w:bookmarkStart w:id="10" w:name="_Toc125450109"/>
      <w:bookmarkStart w:id="11" w:name="_Toc127266774"/>
      <w:r>
        <w:rPr>
          <w:color w:val="5B9BD5" w:themeColor="accent5"/>
        </w:rPr>
        <w:t>Makroekonomický pojem</w:t>
      </w:r>
      <w:bookmarkEnd w:id="10"/>
      <w:bookmarkEnd w:id="11"/>
    </w:p>
    <w:p w14:paraId="0BE14ABD" w14:textId="77777777" w:rsidR="00A51662" w:rsidRDefault="00A51662" w:rsidP="00A51662">
      <w:pPr>
        <w:pStyle w:val="Odstavecseseznamem"/>
        <w:numPr>
          <w:ilvl w:val="0"/>
          <w:numId w:val="14"/>
        </w:numPr>
        <w:ind w:left="709"/>
      </w:pPr>
      <w:r>
        <w:t xml:space="preserve">zdražení jednoho produktu nutně neznamená inflaci </w:t>
      </w:r>
    </w:p>
    <w:p w14:paraId="5CFCEFED" w14:textId="77777777" w:rsidR="00A51662" w:rsidRDefault="00A51662" w:rsidP="00A51662">
      <w:pPr>
        <w:pStyle w:val="Odstavecseseznamem"/>
        <w:numPr>
          <w:ilvl w:val="0"/>
          <w:numId w:val="14"/>
        </w:numPr>
        <w:ind w:left="709"/>
      </w:pPr>
      <w:r>
        <w:t xml:space="preserve">ukazatel – míra inflace (spočítáme: vezmeme cenovou hladinu v čase t – cenová hladina v čase </w:t>
      </w:r>
      <w:proofErr w:type="gramStart"/>
      <w:r>
        <w:t>t – 1</w:t>
      </w:r>
      <w:proofErr w:type="gramEnd"/>
      <w:r>
        <w:t xml:space="preserve"> / cenová hladina v čase t -1 x 100 %)</w:t>
      </w:r>
    </w:p>
    <w:p w14:paraId="6E8D4AEF" w14:textId="77777777" w:rsidR="00A51662" w:rsidRDefault="00A51662" w:rsidP="00A51662">
      <w:pPr>
        <w:rPr>
          <w:i/>
          <w:iCs/>
          <w:color w:val="5B9BD5" w:themeColor="accent5"/>
          <w:sz w:val="24"/>
          <w:szCs w:val="24"/>
        </w:rPr>
      </w:pPr>
      <w:r>
        <w:rPr>
          <w:i/>
          <w:iCs/>
          <w:color w:val="5B9BD5" w:themeColor="accent5"/>
          <w:sz w:val="24"/>
          <w:szCs w:val="24"/>
        </w:rPr>
        <w:lastRenderedPageBreak/>
        <w:t>k vyjádření cenové hladiny se používají nejčastěji indexy:</w:t>
      </w:r>
    </w:p>
    <w:p w14:paraId="3D80ABFC" w14:textId="77777777" w:rsidR="00A51662" w:rsidRDefault="00A51662" w:rsidP="00A51662">
      <w:pPr>
        <w:pStyle w:val="Odstavecseseznamem"/>
        <w:numPr>
          <w:ilvl w:val="0"/>
          <w:numId w:val="15"/>
        </w:numPr>
        <w:rPr>
          <w:b/>
          <w:bCs/>
        </w:rPr>
      </w:pPr>
      <w:r>
        <w:rPr>
          <w:b/>
          <w:bCs/>
          <w:color w:val="5B9BD5" w:themeColor="accent5"/>
        </w:rPr>
        <w:t>index spotřebitelských cen (CPI)</w:t>
      </w:r>
    </w:p>
    <w:p w14:paraId="0C52B173" w14:textId="77777777" w:rsidR="00A51662" w:rsidRDefault="00A51662" w:rsidP="00A51662">
      <w:pPr>
        <w:pStyle w:val="Odstavecseseznamem"/>
        <w:numPr>
          <w:ilvl w:val="1"/>
          <w:numId w:val="15"/>
        </w:numPr>
      </w:pPr>
      <w:r>
        <w:t>cenová hladina je průměrem úrovně cen, prostředních výrobků a služeb</w:t>
      </w:r>
    </w:p>
    <w:p w14:paraId="5B6E4684" w14:textId="77777777" w:rsidR="00A51662" w:rsidRDefault="00A51662" w:rsidP="00A51662">
      <w:pPr>
        <w:pStyle w:val="Odstavecseseznamem"/>
        <w:numPr>
          <w:ilvl w:val="1"/>
          <w:numId w:val="15"/>
        </w:numPr>
      </w:pPr>
      <w:r>
        <w:rPr>
          <w:b/>
          <w:bCs/>
        </w:rPr>
        <w:t>spotřební koš</w:t>
      </w:r>
      <w:r>
        <w:t xml:space="preserve"> – </w:t>
      </w:r>
      <w:r>
        <w:rPr>
          <w:rStyle w:val="Siln"/>
          <w:rFonts w:cstheme="minorHAnsi"/>
          <w:color w:val="111111"/>
          <w:shd w:val="clear" w:color="auto" w:fill="FFFFFF"/>
        </w:rPr>
        <w:t xml:space="preserve">kombinace množství statků, </w:t>
      </w:r>
      <w:r>
        <w:rPr>
          <w:rFonts w:cstheme="minorHAnsi"/>
          <w:color w:val="111111"/>
          <w:shd w:val="clear" w:color="auto" w:fill="FFFFFF"/>
        </w:rPr>
        <w:t>spotřebitel porovnává spotřební koše tvořené určitým množstvím statku X (např. káva) a určitým množstvím statku Y (např. rohlík)</w:t>
      </w:r>
    </w:p>
    <w:p w14:paraId="30942992" w14:textId="77777777" w:rsidR="00A51662" w:rsidRDefault="00A51662" w:rsidP="00A51662">
      <w:pPr>
        <w:pStyle w:val="Odstavecseseznamem"/>
        <w:numPr>
          <w:ilvl w:val="1"/>
          <w:numId w:val="15"/>
        </w:numPr>
      </w:pPr>
      <w:r>
        <w:rPr>
          <w:b/>
          <w:bCs/>
        </w:rPr>
        <w:t>český statistický úřad</w:t>
      </w:r>
      <w:r>
        <w:t xml:space="preserve"> po celém území republiky sleduje vývoj cen výrobku a služeb ve spotřebním koši</w:t>
      </w:r>
    </w:p>
    <w:p w14:paraId="3F0B83EE" w14:textId="77777777" w:rsidR="00A51662" w:rsidRDefault="00A51662" w:rsidP="00A51662">
      <w:pPr>
        <w:pStyle w:val="Odstavecseseznamem"/>
        <w:numPr>
          <w:ilvl w:val="0"/>
          <w:numId w:val="15"/>
        </w:numPr>
        <w:rPr>
          <w:b/>
          <w:bCs/>
          <w:color w:val="5B9BD5" w:themeColor="accent5"/>
        </w:rPr>
      </w:pPr>
      <w:r>
        <w:rPr>
          <w:b/>
          <w:bCs/>
          <w:color w:val="5B9BD5" w:themeColor="accent5"/>
        </w:rPr>
        <w:t>index cen výrobců (PPI)</w:t>
      </w:r>
    </w:p>
    <w:p w14:paraId="37D11CA6" w14:textId="77777777" w:rsidR="00A51662" w:rsidRDefault="00A51662" w:rsidP="00A51662">
      <w:pPr>
        <w:pStyle w:val="Odstavecseseznamem"/>
        <w:numPr>
          <w:ilvl w:val="0"/>
          <w:numId w:val="16"/>
        </w:numPr>
        <w:ind w:left="1418"/>
      </w:pPr>
      <w:r>
        <w:t xml:space="preserve">sledují se různá odvětví </w:t>
      </w:r>
    </w:p>
    <w:p w14:paraId="6C44E850" w14:textId="77777777" w:rsidR="00A51662" w:rsidRDefault="00A51662" w:rsidP="00A51662">
      <w:pPr>
        <w:pStyle w:val="Odstavecseseznamem"/>
        <w:numPr>
          <w:ilvl w:val="0"/>
          <w:numId w:val="16"/>
        </w:numPr>
        <w:ind w:left="1418"/>
      </w:pPr>
      <w:r>
        <w:t xml:space="preserve">růst cen PPI signalizuje růst cen CPI </w:t>
      </w:r>
    </w:p>
    <w:p w14:paraId="2A91475D" w14:textId="77777777" w:rsidR="00A51662" w:rsidRDefault="00A51662" w:rsidP="00A51662">
      <w:pPr>
        <w:pStyle w:val="Odstavecseseznamem"/>
        <w:numPr>
          <w:ilvl w:val="0"/>
          <w:numId w:val="15"/>
        </w:numPr>
        <w:rPr>
          <w:b/>
          <w:bCs/>
          <w:color w:val="5B9BD5" w:themeColor="accent5"/>
        </w:rPr>
      </w:pPr>
      <w:r>
        <w:rPr>
          <w:b/>
          <w:bCs/>
          <w:color w:val="5B9BD5" w:themeColor="accent5"/>
        </w:rPr>
        <w:t>deflátor HDP</w:t>
      </w:r>
    </w:p>
    <w:p w14:paraId="226B8FD5" w14:textId="77777777" w:rsidR="00A51662" w:rsidRDefault="00A51662" w:rsidP="00A51662">
      <w:pPr>
        <w:pStyle w:val="Odstavecseseznamem"/>
        <w:numPr>
          <w:ilvl w:val="0"/>
          <w:numId w:val="17"/>
        </w:numPr>
        <w:ind w:hanging="87"/>
      </w:pPr>
      <w:r>
        <w:t>poměr HDP v běžných cenách k HDP ve stálých cenách</w:t>
      </w:r>
    </w:p>
    <w:p w14:paraId="13799814" w14:textId="77777777" w:rsidR="00A51662" w:rsidRDefault="00A51662" w:rsidP="00A51662">
      <w:pPr>
        <w:pStyle w:val="Nadpis3"/>
        <w:rPr>
          <w:color w:val="5B9BD5" w:themeColor="accent5"/>
        </w:rPr>
      </w:pPr>
      <w:bookmarkStart w:id="12" w:name="_Toc127266775"/>
      <w:r>
        <w:rPr>
          <w:color w:val="5B9BD5" w:themeColor="accent5"/>
        </w:rPr>
        <w:t>tři stupně inflace</w:t>
      </w:r>
      <w:bookmarkEnd w:id="12"/>
      <w:r>
        <w:rPr>
          <w:color w:val="5B9BD5" w:themeColor="accent5"/>
        </w:rPr>
        <w:t xml:space="preserve"> </w:t>
      </w:r>
    </w:p>
    <w:p w14:paraId="3ACBE57F" w14:textId="77777777" w:rsidR="00A51662" w:rsidRDefault="00A51662" w:rsidP="00A51662">
      <w:pPr>
        <w:pStyle w:val="Odstavecseseznamem"/>
        <w:numPr>
          <w:ilvl w:val="0"/>
          <w:numId w:val="18"/>
        </w:numPr>
        <w:rPr>
          <w:b/>
          <w:bCs/>
          <w:color w:val="5B9BD5" w:themeColor="accent5"/>
        </w:rPr>
      </w:pPr>
      <w:r>
        <w:rPr>
          <w:b/>
          <w:bCs/>
          <w:color w:val="5B9BD5" w:themeColor="accent5"/>
        </w:rPr>
        <w:t xml:space="preserve">inflace mírná </w:t>
      </w:r>
    </w:p>
    <w:p w14:paraId="3B3015C0" w14:textId="77777777" w:rsidR="00A51662" w:rsidRDefault="00A51662" w:rsidP="00A51662">
      <w:pPr>
        <w:pStyle w:val="Odstavecseseznamem"/>
        <w:numPr>
          <w:ilvl w:val="1"/>
          <w:numId w:val="14"/>
        </w:numPr>
        <w:rPr>
          <w:b/>
          <w:bCs/>
        </w:rPr>
      </w:pPr>
      <w:r>
        <w:rPr>
          <w:b/>
          <w:bCs/>
        </w:rPr>
        <w:t xml:space="preserve">jednociferná </w:t>
      </w:r>
    </w:p>
    <w:p w14:paraId="3EBF2DB5" w14:textId="77777777" w:rsidR="00A51662" w:rsidRDefault="00A51662" w:rsidP="00A51662">
      <w:pPr>
        <w:pStyle w:val="Odstavecseseznamem"/>
        <w:numPr>
          <w:ilvl w:val="1"/>
          <w:numId w:val="14"/>
        </w:numPr>
        <w:rPr>
          <w:b/>
          <w:bCs/>
        </w:rPr>
      </w:pPr>
      <w:r>
        <w:t xml:space="preserve">běžné peníze ztrácí hodnotu </w:t>
      </w:r>
    </w:p>
    <w:p w14:paraId="4749531E" w14:textId="77777777" w:rsidR="00A51662" w:rsidRDefault="00A51662" w:rsidP="00A51662">
      <w:pPr>
        <w:pStyle w:val="Odstavecseseznamem"/>
        <w:numPr>
          <w:ilvl w:val="1"/>
          <w:numId w:val="14"/>
        </w:numPr>
        <w:rPr>
          <w:b/>
          <w:bCs/>
        </w:rPr>
      </w:pPr>
      <w:r>
        <w:t xml:space="preserve">krize se pohybovala kolem 3 let – běžný jev </w:t>
      </w:r>
    </w:p>
    <w:p w14:paraId="630681FC" w14:textId="77777777" w:rsidR="00A51662" w:rsidRDefault="00A51662" w:rsidP="00A51662">
      <w:pPr>
        <w:pStyle w:val="Odstavecseseznamem"/>
        <w:numPr>
          <w:ilvl w:val="0"/>
          <w:numId w:val="18"/>
        </w:numPr>
        <w:rPr>
          <w:b/>
          <w:bCs/>
          <w:color w:val="5B9BD5" w:themeColor="accent5"/>
        </w:rPr>
      </w:pPr>
      <w:r>
        <w:rPr>
          <w:b/>
          <w:bCs/>
          <w:color w:val="5B9BD5" w:themeColor="accent5"/>
        </w:rPr>
        <w:t xml:space="preserve">inflace pádivá </w:t>
      </w:r>
    </w:p>
    <w:p w14:paraId="0BB58375" w14:textId="77777777" w:rsidR="00A51662" w:rsidRDefault="00A51662" w:rsidP="00A51662">
      <w:pPr>
        <w:pStyle w:val="Odstavecseseznamem"/>
        <w:numPr>
          <w:ilvl w:val="1"/>
          <w:numId w:val="14"/>
        </w:numPr>
      </w:pPr>
      <w:r>
        <w:rPr>
          <w:b/>
          <w:bCs/>
        </w:rPr>
        <w:t>dvouciferná</w:t>
      </w:r>
      <w:r>
        <w:t xml:space="preserve"> (lidé zbystří, přestávají věřit domácí měně, peníze přestávají plnit jednu ze svých funkcí – neuchovávají hodnotu)</w:t>
      </w:r>
    </w:p>
    <w:p w14:paraId="4D80C9FD" w14:textId="77777777" w:rsidR="00A51662" w:rsidRDefault="00A51662" w:rsidP="00A51662">
      <w:pPr>
        <w:pStyle w:val="Odstavecseseznamem"/>
        <w:numPr>
          <w:ilvl w:val="1"/>
          <w:numId w:val="14"/>
        </w:numPr>
      </w:pPr>
      <w:r>
        <w:t xml:space="preserve">peníze se snažíme vyměnit za něco co tu hodnotu má </w:t>
      </w:r>
    </w:p>
    <w:p w14:paraId="60D1C85F" w14:textId="77777777" w:rsidR="00A51662" w:rsidRDefault="00A51662" w:rsidP="00A51662">
      <w:pPr>
        <w:pStyle w:val="Odstavecseseznamem"/>
        <w:numPr>
          <w:ilvl w:val="1"/>
          <w:numId w:val="14"/>
        </w:numPr>
      </w:pPr>
      <w:r>
        <w:t xml:space="preserve">klesá ekonomická výkonnost </w:t>
      </w:r>
    </w:p>
    <w:p w14:paraId="6B00E011" w14:textId="77777777" w:rsidR="00A51662" w:rsidRDefault="00A51662" w:rsidP="00A51662">
      <w:pPr>
        <w:pStyle w:val="Odstavecseseznamem"/>
        <w:numPr>
          <w:ilvl w:val="0"/>
          <w:numId w:val="18"/>
        </w:numPr>
        <w:rPr>
          <w:b/>
          <w:bCs/>
        </w:rPr>
      </w:pPr>
      <w:r>
        <w:rPr>
          <w:b/>
          <w:bCs/>
          <w:color w:val="5B9BD5" w:themeColor="accent5"/>
        </w:rPr>
        <w:t xml:space="preserve">hyperinflace </w:t>
      </w:r>
    </w:p>
    <w:p w14:paraId="1BA0DA2C" w14:textId="77777777" w:rsidR="00A51662" w:rsidRDefault="00A51662" w:rsidP="00A51662">
      <w:pPr>
        <w:pStyle w:val="Odstavecseseznamem"/>
        <w:numPr>
          <w:ilvl w:val="0"/>
          <w:numId w:val="14"/>
        </w:numPr>
        <w:ind w:left="1458" w:hanging="369"/>
        <w:rPr>
          <w:b/>
          <w:bCs/>
        </w:rPr>
      </w:pPr>
      <w:r>
        <w:rPr>
          <w:b/>
          <w:bCs/>
        </w:rPr>
        <w:t xml:space="preserve">troj a víceciferná  </w:t>
      </w:r>
    </w:p>
    <w:p w14:paraId="04DE9657" w14:textId="77777777" w:rsidR="00A51662" w:rsidRDefault="00A51662" w:rsidP="00A51662">
      <w:pPr>
        <w:pStyle w:val="Odstavecseseznamem"/>
        <w:numPr>
          <w:ilvl w:val="0"/>
          <w:numId w:val="14"/>
        </w:numPr>
        <w:ind w:left="1458" w:hanging="369"/>
      </w:pPr>
      <w:r>
        <w:t xml:space="preserve">peníze přestávají plnit všechny funkce </w:t>
      </w:r>
    </w:p>
    <w:p w14:paraId="6A3A3E9A" w14:textId="77777777" w:rsidR="00A51662" w:rsidRDefault="00A51662" w:rsidP="00A51662">
      <w:pPr>
        <w:pStyle w:val="Odstavecseseznamem"/>
        <w:numPr>
          <w:ilvl w:val="0"/>
          <w:numId w:val="14"/>
        </w:numPr>
        <w:ind w:left="1458" w:hanging="369"/>
      </w:pPr>
      <w:r>
        <w:t xml:space="preserve">začíná se preferovat naturální směna </w:t>
      </w:r>
    </w:p>
    <w:p w14:paraId="57808039" w14:textId="77777777" w:rsidR="00A51662" w:rsidRDefault="00A51662" w:rsidP="00A51662">
      <w:pPr>
        <w:pStyle w:val="Odstavecseseznamem"/>
        <w:numPr>
          <w:ilvl w:val="0"/>
          <w:numId w:val="14"/>
        </w:numPr>
        <w:ind w:left="1458" w:hanging="369"/>
      </w:pPr>
      <w:r>
        <w:t xml:space="preserve">ekonomická systém se rozpadá a nastává chaos anarchie </w:t>
      </w:r>
    </w:p>
    <w:p w14:paraId="77C3E238" w14:textId="77777777" w:rsidR="00A51662" w:rsidRDefault="00A51662" w:rsidP="00A51662">
      <w:pPr>
        <w:pStyle w:val="Odstavecseseznamem"/>
        <w:numPr>
          <w:ilvl w:val="0"/>
          <w:numId w:val="14"/>
        </w:numPr>
        <w:ind w:left="1458" w:hanging="369"/>
      </w:pPr>
      <w:r>
        <w:t>ekonomika se úplně propadne</w:t>
      </w:r>
    </w:p>
    <w:p w14:paraId="644B8842" w14:textId="77777777" w:rsidR="00A51662" w:rsidRDefault="00A51662" w:rsidP="00A51662">
      <w:pPr>
        <w:pStyle w:val="Nadpis2"/>
        <w:rPr>
          <w:color w:val="5B9BD5" w:themeColor="accent5"/>
          <w:sz w:val="28"/>
          <w:szCs w:val="26"/>
        </w:rPr>
      </w:pPr>
      <w:bookmarkStart w:id="13" w:name="_Toc127266776"/>
      <w:r>
        <w:rPr>
          <w:color w:val="5B9BD5" w:themeColor="accent5"/>
        </w:rPr>
        <w:t>NEZAMĚSTNANOST</w:t>
      </w:r>
      <w:bookmarkEnd w:id="13"/>
    </w:p>
    <w:p w14:paraId="40B73BEB" w14:textId="77777777" w:rsidR="00A51662" w:rsidRDefault="00A51662" w:rsidP="00A51662">
      <w:bookmarkStart w:id="14" w:name="_Toc127266777"/>
      <w:r>
        <w:rPr>
          <w:rStyle w:val="Nadpis3Char"/>
          <w:color w:val="5B9BD5" w:themeColor="accent5"/>
        </w:rPr>
        <w:t>PRÁCE</w:t>
      </w:r>
      <w:bookmarkEnd w:id="14"/>
      <w:r>
        <w:t xml:space="preserve"> </w:t>
      </w:r>
    </w:p>
    <w:p w14:paraId="50828E72" w14:textId="77777777" w:rsidR="00A51662" w:rsidRDefault="00A51662" w:rsidP="00A51662">
      <w:pPr>
        <w:pStyle w:val="Odstavecseseznamem"/>
        <w:numPr>
          <w:ilvl w:val="0"/>
          <w:numId w:val="13"/>
        </w:numPr>
        <w:tabs>
          <w:tab w:val="left" w:pos="567"/>
        </w:tabs>
        <w:ind w:left="851" w:hanging="709"/>
      </w:pPr>
      <w:r>
        <w:t>jeden z výrobních faktorů</w:t>
      </w:r>
    </w:p>
    <w:p w14:paraId="3B9F90B8" w14:textId="77777777" w:rsidR="00A51662" w:rsidRDefault="00A51662" w:rsidP="00A51662">
      <w:pPr>
        <w:pStyle w:val="Odstavecseseznamem"/>
        <w:numPr>
          <w:ilvl w:val="0"/>
          <w:numId w:val="13"/>
        </w:numPr>
        <w:tabs>
          <w:tab w:val="left" w:pos="567"/>
        </w:tabs>
        <w:ind w:left="851" w:hanging="709"/>
      </w:pPr>
      <w:r>
        <w:t xml:space="preserve">činnost při které vznikají </w:t>
      </w:r>
      <w:r>
        <w:rPr>
          <w:b/>
          <w:bCs/>
        </w:rPr>
        <w:t>statky a služby</w:t>
      </w:r>
    </w:p>
    <w:p w14:paraId="737FAC7F" w14:textId="77777777" w:rsidR="00A51662" w:rsidRDefault="00A51662" w:rsidP="00A51662">
      <w:pPr>
        <w:pStyle w:val="Odstavecseseznamem"/>
        <w:numPr>
          <w:ilvl w:val="0"/>
          <w:numId w:val="13"/>
        </w:numPr>
        <w:tabs>
          <w:tab w:val="left" w:pos="567"/>
        </w:tabs>
        <w:ind w:left="851" w:hanging="709"/>
      </w:pPr>
      <w:r>
        <w:t xml:space="preserve">to co nabízíme na trhu se jmenuje </w:t>
      </w:r>
      <w:r>
        <w:rPr>
          <w:b/>
          <w:bCs/>
        </w:rPr>
        <w:t>pracovní síla</w:t>
      </w:r>
      <w:r>
        <w:t xml:space="preserve"> a vlastníme ji všichni</w:t>
      </w:r>
    </w:p>
    <w:p w14:paraId="0409732F" w14:textId="77777777" w:rsidR="00A51662" w:rsidRDefault="00A51662" w:rsidP="00A51662">
      <w:pPr>
        <w:pStyle w:val="Odstavecseseznamem"/>
        <w:numPr>
          <w:ilvl w:val="0"/>
          <w:numId w:val="13"/>
        </w:numPr>
        <w:tabs>
          <w:tab w:val="left" w:pos="567"/>
        </w:tabs>
        <w:ind w:left="851" w:hanging="709"/>
      </w:pPr>
      <w:r>
        <w:t xml:space="preserve">pracovní sílu můžeme, ale nemusíme vykonávat </w:t>
      </w:r>
    </w:p>
    <w:p w14:paraId="79948D0A" w14:textId="77777777" w:rsidR="00A51662" w:rsidRDefault="00A51662" w:rsidP="00A51662">
      <w:pPr>
        <w:pStyle w:val="Odstavecseseznamem"/>
        <w:numPr>
          <w:ilvl w:val="0"/>
          <w:numId w:val="13"/>
        </w:numPr>
        <w:tabs>
          <w:tab w:val="left" w:pos="567"/>
        </w:tabs>
        <w:ind w:left="851" w:hanging="709"/>
      </w:pPr>
      <w:r>
        <w:t xml:space="preserve">trh práce: když jdeme s pracovní silou na trh </w:t>
      </w:r>
    </w:p>
    <w:p w14:paraId="52F3B6F6" w14:textId="77777777" w:rsidR="00A51662" w:rsidRDefault="00A51662" w:rsidP="00A51662">
      <w:pPr>
        <w:pStyle w:val="Odstavecseseznamem"/>
        <w:numPr>
          <w:ilvl w:val="0"/>
          <w:numId w:val="13"/>
        </w:numPr>
        <w:tabs>
          <w:tab w:val="left" w:pos="567"/>
        </w:tabs>
        <w:ind w:left="851" w:hanging="709"/>
      </w:pPr>
      <w:r>
        <w:t>vlastník pracovní síly (</w:t>
      </w:r>
      <w:r>
        <w:rPr>
          <w:b/>
          <w:bCs/>
        </w:rPr>
        <w:t>zaměstnanec</w:t>
      </w:r>
      <w:r>
        <w:t xml:space="preserve">) pracovní sílu </w:t>
      </w:r>
      <w:r>
        <w:rPr>
          <w:b/>
          <w:bCs/>
        </w:rPr>
        <w:t xml:space="preserve">nabízí </w:t>
      </w:r>
    </w:p>
    <w:p w14:paraId="6ABEDECB" w14:textId="77777777" w:rsidR="00A51662" w:rsidRDefault="00A51662" w:rsidP="00A51662">
      <w:pPr>
        <w:pStyle w:val="Odstavecseseznamem"/>
        <w:numPr>
          <w:ilvl w:val="0"/>
          <w:numId w:val="13"/>
        </w:numPr>
        <w:tabs>
          <w:tab w:val="left" w:pos="567"/>
        </w:tabs>
        <w:ind w:left="851" w:hanging="709"/>
      </w:pPr>
      <w:r>
        <w:t>pracovní sílu</w:t>
      </w:r>
      <w:r>
        <w:rPr>
          <w:b/>
          <w:bCs/>
        </w:rPr>
        <w:t xml:space="preserve"> poptává zaměstnavatel </w:t>
      </w:r>
    </w:p>
    <w:p w14:paraId="3776135F" w14:textId="77777777" w:rsidR="00A51662" w:rsidRDefault="00A51662" w:rsidP="00A51662">
      <w:pPr>
        <w:tabs>
          <w:tab w:val="left" w:pos="567"/>
        </w:tabs>
        <w:ind w:left="142"/>
        <w:rPr>
          <w:i/>
          <w:iCs/>
          <w:color w:val="5B9BD5" w:themeColor="accent5"/>
          <w:sz w:val="24"/>
          <w:szCs w:val="24"/>
        </w:rPr>
      </w:pPr>
      <w:r>
        <w:rPr>
          <w:i/>
          <w:iCs/>
          <w:color w:val="5B9BD5" w:themeColor="accent5"/>
          <w:sz w:val="24"/>
          <w:szCs w:val="24"/>
        </w:rPr>
        <w:t>situace na trhu práce</w:t>
      </w:r>
    </w:p>
    <w:p w14:paraId="47D2067E" w14:textId="77777777" w:rsidR="00A51662" w:rsidRDefault="00A51662" w:rsidP="00A51662">
      <w:pPr>
        <w:pStyle w:val="Odstavecseseznamem"/>
        <w:numPr>
          <w:ilvl w:val="0"/>
          <w:numId w:val="13"/>
        </w:numPr>
        <w:tabs>
          <w:tab w:val="left" w:pos="567"/>
        </w:tabs>
        <w:ind w:left="851" w:hanging="709"/>
      </w:pPr>
      <w:r>
        <w:t xml:space="preserve">firmy poptávají po pracovní síle </w:t>
      </w:r>
    </w:p>
    <w:p w14:paraId="5F4FE796" w14:textId="77777777" w:rsidR="00A51662" w:rsidRDefault="00A51662" w:rsidP="00A51662">
      <w:pPr>
        <w:pStyle w:val="Odstavecseseznamem"/>
        <w:numPr>
          <w:ilvl w:val="0"/>
          <w:numId w:val="13"/>
        </w:numPr>
        <w:tabs>
          <w:tab w:val="left" w:pos="567"/>
        </w:tabs>
        <w:ind w:left="851" w:hanging="709"/>
      </w:pPr>
      <w:r>
        <w:t xml:space="preserve">ty co tam jdou s pracovní sílou sílu nabízí </w:t>
      </w:r>
    </w:p>
    <w:p w14:paraId="17746134" w14:textId="77777777" w:rsidR="00A51662" w:rsidRDefault="00A51662" w:rsidP="00A51662">
      <w:pPr>
        <w:pStyle w:val="Odstavecseseznamem"/>
        <w:numPr>
          <w:ilvl w:val="0"/>
          <w:numId w:val="13"/>
        </w:numPr>
        <w:tabs>
          <w:tab w:val="left" w:pos="567"/>
        </w:tabs>
        <w:ind w:left="851" w:hanging="709"/>
      </w:pPr>
      <w:r>
        <w:rPr>
          <w:b/>
          <w:bCs/>
        </w:rPr>
        <w:t>rovnovážná cena</w:t>
      </w:r>
      <w:r>
        <w:t>: spojení poptávky a nabídky</w:t>
      </w:r>
    </w:p>
    <w:p w14:paraId="66C1B718" w14:textId="77777777" w:rsidR="00A51662" w:rsidRDefault="00A51662" w:rsidP="00A51662">
      <w:pPr>
        <w:pStyle w:val="Odstavecseseznamem"/>
        <w:numPr>
          <w:ilvl w:val="0"/>
          <w:numId w:val="13"/>
        </w:numPr>
        <w:tabs>
          <w:tab w:val="left" w:pos="567"/>
        </w:tabs>
        <w:ind w:left="851" w:hanging="709"/>
      </w:pPr>
      <w:r>
        <w:rPr>
          <w:b/>
          <w:bCs/>
          <w:color w:val="5B9BD5" w:themeColor="accent5"/>
        </w:rPr>
        <w:t xml:space="preserve">situace vzhledem k rovnovážné ceně: </w:t>
      </w:r>
    </w:p>
    <w:p w14:paraId="3099FE31" w14:textId="77777777" w:rsidR="00A51662" w:rsidRDefault="00A51662" w:rsidP="00A51662">
      <w:pPr>
        <w:pStyle w:val="Odstavecseseznamem"/>
        <w:numPr>
          <w:ilvl w:val="0"/>
          <w:numId w:val="19"/>
        </w:numPr>
        <w:tabs>
          <w:tab w:val="left" w:pos="567"/>
        </w:tabs>
      </w:pPr>
      <w:r>
        <w:rPr>
          <w:b/>
          <w:bCs/>
          <w:color w:val="5B9BD5" w:themeColor="accent5"/>
        </w:rPr>
        <w:lastRenderedPageBreak/>
        <w:t>rovnost nabídky a poptávky</w:t>
      </w:r>
      <w:r>
        <w:rPr>
          <w:color w:val="5B9BD5" w:themeColor="accent5"/>
        </w:rPr>
        <w:t xml:space="preserve"> </w:t>
      </w:r>
      <w:r>
        <w:t xml:space="preserve">– všichni, kteří </w:t>
      </w:r>
      <w:r>
        <w:rPr>
          <w:b/>
          <w:bCs/>
        </w:rPr>
        <w:t>chtějí</w:t>
      </w:r>
      <w:r>
        <w:t xml:space="preserve"> za danou mzdu </w:t>
      </w:r>
      <w:r>
        <w:rPr>
          <w:b/>
          <w:bCs/>
        </w:rPr>
        <w:t>pracovat práci dostanou</w:t>
      </w:r>
      <w:r>
        <w:t xml:space="preserve"> a </w:t>
      </w:r>
      <w:r>
        <w:rPr>
          <w:b/>
          <w:bCs/>
        </w:rPr>
        <w:t>firmy</w:t>
      </w:r>
      <w:r>
        <w:t xml:space="preserve"> nakoupí přesně </w:t>
      </w:r>
      <w:r>
        <w:rPr>
          <w:b/>
          <w:bCs/>
        </w:rPr>
        <w:t>tolik</w:t>
      </w:r>
      <w:r>
        <w:t xml:space="preserve"> práce, </w:t>
      </w:r>
      <w:r>
        <w:rPr>
          <w:b/>
          <w:bCs/>
        </w:rPr>
        <w:t>kolik</w:t>
      </w:r>
      <w:r>
        <w:t xml:space="preserve"> za danou mzdu </w:t>
      </w:r>
      <w:r>
        <w:rPr>
          <w:b/>
          <w:bCs/>
        </w:rPr>
        <w:t xml:space="preserve">poptávají </w:t>
      </w:r>
    </w:p>
    <w:p w14:paraId="1EB97BEA" w14:textId="77777777" w:rsidR="00A51662" w:rsidRDefault="00A51662" w:rsidP="00A51662">
      <w:pPr>
        <w:pStyle w:val="Odstavecseseznamem"/>
        <w:numPr>
          <w:ilvl w:val="0"/>
          <w:numId w:val="19"/>
        </w:numPr>
        <w:tabs>
          <w:tab w:val="left" w:pos="567"/>
        </w:tabs>
      </w:pPr>
      <w:r>
        <w:rPr>
          <w:b/>
          <w:bCs/>
          <w:color w:val="5B9BD5" w:themeColor="accent5"/>
        </w:rPr>
        <w:t xml:space="preserve">převis poptávky </w:t>
      </w:r>
      <w:r>
        <w:t xml:space="preserve">– firmy by </w:t>
      </w:r>
      <w:r>
        <w:rPr>
          <w:b/>
          <w:bCs/>
        </w:rPr>
        <w:t xml:space="preserve">rády zaměstnaly více </w:t>
      </w:r>
      <w:r>
        <w:t xml:space="preserve">pracovní síly, ale druhá strana </w:t>
      </w:r>
      <w:r>
        <w:rPr>
          <w:b/>
          <w:bCs/>
        </w:rPr>
        <w:t>není ochotná</w:t>
      </w:r>
      <w:r>
        <w:t xml:space="preserve"> za nabízenou mzdu </w:t>
      </w:r>
      <w:r>
        <w:rPr>
          <w:b/>
          <w:bCs/>
        </w:rPr>
        <w:t xml:space="preserve">pracovat </w:t>
      </w:r>
      <w:r>
        <w:t>(firmy nabízejí málo)</w:t>
      </w:r>
    </w:p>
    <w:p w14:paraId="4CD378E1" w14:textId="77777777" w:rsidR="00A51662" w:rsidRDefault="00A51662" w:rsidP="00A51662">
      <w:pPr>
        <w:pStyle w:val="Odstavecseseznamem"/>
        <w:numPr>
          <w:ilvl w:val="0"/>
          <w:numId w:val="19"/>
        </w:numPr>
        <w:tabs>
          <w:tab w:val="left" w:pos="567"/>
          <w:tab w:val="left" w:pos="1134"/>
        </w:tabs>
      </w:pPr>
      <w:r>
        <w:rPr>
          <w:b/>
          <w:bCs/>
          <w:color w:val="5B9BD5" w:themeColor="accent5"/>
        </w:rPr>
        <w:t xml:space="preserve">  převis nabídky </w:t>
      </w:r>
      <w:r>
        <w:t xml:space="preserve">– lidi by rádi </w:t>
      </w:r>
      <w:r>
        <w:rPr>
          <w:b/>
          <w:bCs/>
        </w:rPr>
        <w:t>nabídli všechnu</w:t>
      </w:r>
      <w:r>
        <w:t xml:space="preserve"> svou práci, ale </w:t>
      </w:r>
      <w:r>
        <w:rPr>
          <w:b/>
          <w:bCs/>
        </w:rPr>
        <w:t>část</w:t>
      </w:r>
      <w:r>
        <w:t xml:space="preserve"> ji zůstane </w:t>
      </w:r>
      <w:r>
        <w:rPr>
          <w:b/>
          <w:bCs/>
        </w:rPr>
        <w:t xml:space="preserve">nevyužito –        z těchto důvodů vzniká nezaměstnanost </w:t>
      </w:r>
    </w:p>
    <w:p w14:paraId="67D12468" w14:textId="77777777" w:rsidR="00A51662" w:rsidRDefault="00A51662" w:rsidP="00A51662">
      <w:pPr>
        <w:pStyle w:val="Odstavecseseznamem"/>
        <w:numPr>
          <w:ilvl w:val="0"/>
          <w:numId w:val="13"/>
        </w:numPr>
        <w:tabs>
          <w:tab w:val="left" w:pos="567"/>
          <w:tab w:val="left" w:pos="1134"/>
        </w:tabs>
        <w:ind w:left="567" w:hanging="425"/>
      </w:pPr>
      <w:r>
        <w:rPr>
          <w:b/>
          <w:bCs/>
        </w:rPr>
        <w:t>ekonomicky aktivní obyvatelé</w:t>
      </w:r>
      <w:r>
        <w:t xml:space="preserve"> jsou lidé co můžou aktivně </w:t>
      </w:r>
      <w:r>
        <w:rPr>
          <w:b/>
          <w:bCs/>
        </w:rPr>
        <w:t>využívat</w:t>
      </w:r>
      <w:r>
        <w:t xml:space="preserve"> svou </w:t>
      </w:r>
      <w:r>
        <w:rPr>
          <w:b/>
          <w:bCs/>
        </w:rPr>
        <w:t xml:space="preserve">pracovní sílu </w:t>
      </w:r>
      <w:r>
        <w:t xml:space="preserve">a </w:t>
      </w:r>
      <w:r>
        <w:rPr>
          <w:b/>
          <w:bCs/>
        </w:rPr>
        <w:t xml:space="preserve">práci </w:t>
      </w:r>
      <w:r>
        <w:t xml:space="preserve">aktivně </w:t>
      </w:r>
      <w:r>
        <w:rPr>
          <w:b/>
          <w:bCs/>
        </w:rPr>
        <w:t xml:space="preserve">vyhledávají </w:t>
      </w:r>
      <w:r>
        <w:t>(lidé mezi 15–65)</w:t>
      </w:r>
    </w:p>
    <w:p w14:paraId="5D6E8D5C" w14:textId="77777777" w:rsidR="00A51662" w:rsidRDefault="00A51662" w:rsidP="00A51662">
      <w:pPr>
        <w:pStyle w:val="Odstavecseseznamem"/>
        <w:numPr>
          <w:ilvl w:val="0"/>
          <w:numId w:val="13"/>
        </w:numPr>
        <w:tabs>
          <w:tab w:val="left" w:pos="567"/>
          <w:tab w:val="left" w:pos="1134"/>
        </w:tabs>
        <w:ind w:hanging="2354"/>
        <w:rPr>
          <w:b/>
          <w:bCs/>
        </w:rPr>
      </w:pPr>
      <w:r>
        <w:t xml:space="preserve">ekonomicky aktivní obyvatele dělíme na </w:t>
      </w:r>
      <w:r>
        <w:rPr>
          <w:b/>
          <w:bCs/>
        </w:rPr>
        <w:t>zaměstnané a nezaměstnané</w:t>
      </w:r>
    </w:p>
    <w:p w14:paraId="7531EB9E" w14:textId="77777777" w:rsidR="00A51662" w:rsidRDefault="00A51662" w:rsidP="00A51662">
      <w:pPr>
        <w:pStyle w:val="Nadpis3"/>
        <w:rPr>
          <w:b/>
          <w:color w:val="5B9BD5" w:themeColor="accent5"/>
        </w:rPr>
      </w:pPr>
      <w:bookmarkStart w:id="15" w:name="_Toc127266778"/>
      <w:r>
        <w:rPr>
          <w:color w:val="5B9BD5" w:themeColor="accent5"/>
        </w:rPr>
        <w:t>NEZAMĚSTNANOST</w:t>
      </w:r>
      <w:bookmarkEnd w:id="15"/>
      <w:r>
        <w:rPr>
          <w:color w:val="5B9BD5" w:themeColor="accent5"/>
        </w:rPr>
        <w:t xml:space="preserve"> </w:t>
      </w:r>
    </w:p>
    <w:p w14:paraId="17290D81" w14:textId="77777777" w:rsidR="00A51662" w:rsidRDefault="00A51662" w:rsidP="00A51662">
      <w:pPr>
        <w:pStyle w:val="Odstavecseseznamem"/>
        <w:numPr>
          <w:ilvl w:val="0"/>
          <w:numId w:val="20"/>
        </w:numPr>
        <w:ind w:left="426"/>
      </w:pPr>
      <w:r>
        <w:rPr>
          <w:b/>
          <w:bCs/>
        </w:rPr>
        <w:t>krátkodobá</w:t>
      </w:r>
      <w:r>
        <w:t xml:space="preserve">, v případě v malých procentech je ekonomicky </w:t>
      </w:r>
      <w:r>
        <w:rPr>
          <w:b/>
          <w:bCs/>
        </w:rPr>
        <w:t>prospěšná</w:t>
      </w:r>
      <w:r>
        <w:t xml:space="preserve">, protože mzdy dokážou být efektivně nízké </w:t>
      </w:r>
    </w:p>
    <w:p w14:paraId="1CF7C025" w14:textId="77777777" w:rsidR="00A51662" w:rsidRDefault="00A51662" w:rsidP="00A51662">
      <w:pPr>
        <w:pStyle w:val="Odstavecseseznamem"/>
        <w:numPr>
          <w:ilvl w:val="0"/>
          <w:numId w:val="20"/>
        </w:numPr>
        <w:ind w:left="426"/>
      </w:pPr>
      <w:r>
        <w:t xml:space="preserve">pokud je nezaměstnanost </w:t>
      </w:r>
      <w:r>
        <w:rPr>
          <w:b/>
          <w:bCs/>
        </w:rPr>
        <w:t xml:space="preserve">vysoká a dlouhotrvající </w:t>
      </w:r>
      <w:r>
        <w:t>je ekonomicky</w:t>
      </w:r>
      <w:r>
        <w:rPr>
          <w:b/>
          <w:bCs/>
        </w:rPr>
        <w:t xml:space="preserve"> neprospěšná</w:t>
      </w:r>
    </w:p>
    <w:p w14:paraId="6792FA58" w14:textId="77777777" w:rsidR="00A51662" w:rsidRDefault="00A51662" w:rsidP="00A51662">
      <w:pPr>
        <w:pStyle w:val="Odstavecseseznamem"/>
        <w:numPr>
          <w:ilvl w:val="0"/>
          <w:numId w:val="20"/>
        </w:numPr>
        <w:ind w:left="426"/>
      </w:pPr>
      <w:r>
        <w:t>míru nezaměstnanosti spočítáme tak, že vezmeme nezaměstnané, kteří aktivně hledají práci a vydělíme je ekonomicky aktivním obyvatelstvem a vynásobíme 100 %</w:t>
      </w:r>
    </w:p>
    <w:p w14:paraId="0C9AF6EF" w14:textId="77777777" w:rsidR="00A51662" w:rsidRDefault="00A51662" w:rsidP="00A51662">
      <w:pPr>
        <w:pStyle w:val="Odstavecsesezname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426"/>
        <w:jc w:val="center"/>
        <w:rPr>
          <w:b/>
          <w:bCs/>
        </w:rPr>
      </w:pPr>
      <w:r>
        <w:rPr>
          <w:b/>
          <w:bCs/>
        </w:rPr>
        <w:t>MN = N/EAO * 100 %</w:t>
      </w:r>
    </w:p>
    <w:p w14:paraId="2FFFF70E" w14:textId="77777777" w:rsidR="00A51662" w:rsidRDefault="00A51662" w:rsidP="00A51662">
      <w:pPr>
        <w:pStyle w:val="Odstavecseseznamem"/>
        <w:numPr>
          <w:ilvl w:val="0"/>
          <w:numId w:val="13"/>
        </w:numPr>
        <w:tabs>
          <w:tab w:val="left" w:pos="567"/>
        </w:tabs>
        <w:ind w:left="851" w:hanging="709"/>
      </w:pPr>
      <w:r>
        <w:t>informace počítá český statistický úřad</w:t>
      </w:r>
    </w:p>
    <w:p w14:paraId="09B5B1D3" w14:textId="77777777" w:rsidR="00A51662" w:rsidRDefault="00A51662" w:rsidP="00A51662">
      <w:pPr>
        <w:ind w:left="66"/>
        <w:rPr>
          <w:i/>
          <w:iCs/>
          <w:color w:val="5B9BD5" w:themeColor="accent5"/>
          <w:sz w:val="24"/>
          <w:szCs w:val="24"/>
        </w:rPr>
      </w:pPr>
      <w:r>
        <w:rPr>
          <w:i/>
          <w:iCs/>
          <w:color w:val="5B9BD5" w:themeColor="accent5"/>
          <w:sz w:val="24"/>
          <w:szCs w:val="24"/>
        </w:rPr>
        <w:t xml:space="preserve">Dělení nezaměstnanosti </w:t>
      </w:r>
    </w:p>
    <w:p w14:paraId="1A73A80C" w14:textId="77777777" w:rsidR="00A51662" w:rsidRDefault="00A51662" w:rsidP="00A51662">
      <w:pPr>
        <w:pStyle w:val="Odstavecseseznamem"/>
        <w:numPr>
          <w:ilvl w:val="0"/>
          <w:numId w:val="21"/>
        </w:numPr>
        <w:rPr>
          <w:b/>
          <w:bCs/>
          <w:color w:val="5B9BD5" w:themeColor="accent5"/>
        </w:rPr>
      </w:pPr>
      <w:r>
        <w:rPr>
          <w:b/>
          <w:bCs/>
          <w:color w:val="5B9BD5" w:themeColor="accent5"/>
        </w:rPr>
        <w:t xml:space="preserve">dobrovolná </w:t>
      </w:r>
    </w:p>
    <w:p w14:paraId="62029745" w14:textId="77777777" w:rsidR="00A51662" w:rsidRDefault="00A51662" w:rsidP="00A51662">
      <w:pPr>
        <w:pStyle w:val="Odstavecseseznamem"/>
        <w:numPr>
          <w:ilvl w:val="0"/>
          <w:numId w:val="22"/>
        </w:numPr>
      </w:pPr>
      <w:r>
        <w:t>ti kteří mohou pracovat, ale za nabízenou mzdu nejsou ochotni pracovat</w:t>
      </w:r>
    </w:p>
    <w:p w14:paraId="187213C7" w14:textId="77777777" w:rsidR="00A51662" w:rsidRDefault="00A51662" w:rsidP="00A51662">
      <w:pPr>
        <w:pStyle w:val="Odstavecseseznamem"/>
        <w:numPr>
          <w:ilvl w:val="0"/>
          <w:numId w:val="21"/>
        </w:numPr>
        <w:rPr>
          <w:b/>
          <w:bCs/>
          <w:color w:val="5B9BD5" w:themeColor="accent5"/>
        </w:rPr>
      </w:pPr>
      <w:r>
        <w:rPr>
          <w:b/>
          <w:bCs/>
          <w:color w:val="5B9BD5" w:themeColor="accent5"/>
        </w:rPr>
        <w:t xml:space="preserve">nedobrovolná </w:t>
      </w:r>
    </w:p>
    <w:p w14:paraId="6B6D675F" w14:textId="77777777" w:rsidR="00A51662" w:rsidRDefault="00A51662" w:rsidP="00A51662">
      <w:pPr>
        <w:pStyle w:val="Odstavecseseznamem"/>
        <w:numPr>
          <w:ilvl w:val="0"/>
          <w:numId w:val="23"/>
        </w:numPr>
      </w:pPr>
      <w:r>
        <w:t xml:space="preserve">ti kteří chtějí a mají potřebu pracovat, ale zaměstnání nemohou najít </w:t>
      </w:r>
    </w:p>
    <w:p w14:paraId="5F239C8C" w14:textId="77777777" w:rsidR="00A51662" w:rsidRDefault="00A51662" w:rsidP="00A51662">
      <w:pPr>
        <w:rPr>
          <w:i/>
          <w:iCs/>
          <w:color w:val="5B9BD5" w:themeColor="accent5"/>
          <w:sz w:val="24"/>
          <w:szCs w:val="24"/>
        </w:rPr>
      </w:pPr>
      <w:r>
        <w:rPr>
          <w:i/>
          <w:iCs/>
          <w:color w:val="5B9BD5" w:themeColor="accent5"/>
          <w:sz w:val="24"/>
          <w:szCs w:val="24"/>
        </w:rPr>
        <w:t xml:space="preserve">Podmínky pomoci nezaměstnaným lidem </w:t>
      </w:r>
    </w:p>
    <w:p w14:paraId="74399C92" w14:textId="77777777" w:rsidR="00A51662" w:rsidRDefault="00A51662" w:rsidP="00A51662">
      <w:pPr>
        <w:pStyle w:val="Odstavecseseznamem"/>
        <w:numPr>
          <w:ilvl w:val="0"/>
          <w:numId w:val="24"/>
        </w:numPr>
      </w:pPr>
      <w:r>
        <w:t>pomoc musí být dostatečná, aby zabezpečila základní podmínky</w:t>
      </w:r>
    </w:p>
    <w:p w14:paraId="61387497" w14:textId="77777777" w:rsidR="00A51662" w:rsidRDefault="00A51662" w:rsidP="00A51662">
      <w:pPr>
        <w:pStyle w:val="Odstavecseseznamem"/>
        <w:numPr>
          <w:ilvl w:val="0"/>
          <w:numId w:val="24"/>
        </w:numPr>
      </w:pPr>
      <w:r>
        <w:t>pomoc nesmí být moc vysoká, aby toho nezaměstnaní nevyužívali</w:t>
      </w:r>
    </w:p>
    <w:p w14:paraId="4DDD9FE5" w14:textId="77777777" w:rsidR="00A51662" w:rsidRDefault="00A51662" w:rsidP="00A51662">
      <w:pPr>
        <w:pStyle w:val="Odstavecseseznamem"/>
        <w:numPr>
          <w:ilvl w:val="0"/>
          <w:numId w:val="24"/>
        </w:numPr>
      </w:pPr>
      <w:r>
        <w:t>pomoc nesmí zatížit pracující část populace</w:t>
      </w:r>
    </w:p>
    <w:p w14:paraId="4A4BE244" w14:textId="77777777" w:rsidR="00A51662" w:rsidRDefault="00A51662" w:rsidP="00A51662">
      <w:pPr>
        <w:rPr>
          <w:i/>
          <w:iCs/>
          <w:color w:val="5B9BD5" w:themeColor="accent5"/>
          <w:sz w:val="24"/>
          <w:szCs w:val="24"/>
        </w:rPr>
      </w:pPr>
      <w:r>
        <w:rPr>
          <w:i/>
          <w:iCs/>
          <w:color w:val="5B9BD5" w:themeColor="accent5"/>
          <w:sz w:val="24"/>
          <w:szCs w:val="24"/>
        </w:rPr>
        <w:t xml:space="preserve">Příčiny nezaměstnanosti </w:t>
      </w:r>
    </w:p>
    <w:p w14:paraId="5C342EE1" w14:textId="77777777" w:rsidR="00A51662" w:rsidRDefault="00A51662" w:rsidP="00A51662">
      <w:pPr>
        <w:pStyle w:val="Odstavecseseznamem"/>
        <w:numPr>
          <w:ilvl w:val="0"/>
          <w:numId w:val="25"/>
        </w:numPr>
        <w:rPr>
          <w:b/>
          <w:bCs/>
        </w:rPr>
      </w:pPr>
      <w:r>
        <w:rPr>
          <w:b/>
          <w:bCs/>
          <w:color w:val="5B9BD5" w:themeColor="accent5"/>
        </w:rPr>
        <w:t xml:space="preserve">cyklická nezaměstnanost </w:t>
      </w:r>
    </w:p>
    <w:p w14:paraId="58F76852" w14:textId="77777777" w:rsidR="00A51662" w:rsidRDefault="00A51662" w:rsidP="00A51662">
      <w:pPr>
        <w:pStyle w:val="Odstavecseseznamem"/>
        <w:numPr>
          <w:ilvl w:val="0"/>
          <w:numId w:val="23"/>
        </w:numPr>
      </w:pPr>
      <w:r>
        <w:t xml:space="preserve">klasický jev který </w:t>
      </w:r>
      <w:r>
        <w:rPr>
          <w:b/>
          <w:bCs/>
        </w:rPr>
        <w:t>provází ekonomickou krizi</w:t>
      </w:r>
      <w:r>
        <w:t xml:space="preserve"> (případně i sedlo)</w:t>
      </w:r>
    </w:p>
    <w:p w14:paraId="2669F1ED" w14:textId="77777777" w:rsidR="00A51662" w:rsidRDefault="00A51662" w:rsidP="00A51662">
      <w:pPr>
        <w:pStyle w:val="Odstavecseseznamem"/>
        <w:numPr>
          <w:ilvl w:val="0"/>
          <w:numId w:val="23"/>
        </w:numPr>
      </w:pPr>
      <w:r>
        <w:t xml:space="preserve">sezonní nezaměstnanost </w:t>
      </w:r>
    </w:p>
    <w:p w14:paraId="4972C64C" w14:textId="77777777" w:rsidR="00A51662" w:rsidRDefault="00A51662" w:rsidP="00A51662">
      <w:pPr>
        <w:pStyle w:val="Odstavecseseznamem"/>
        <w:numPr>
          <w:ilvl w:val="0"/>
          <w:numId w:val="25"/>
        </w:numPr>
        <w:rPr>
          <w:b/>
          <w:bCs/>
          <w:color w:val="5B9BD5" w:themeColor="accent5"/>
        </w:rPr>
      </w:pPr>
      <w:r>
        <w:rPr>
          <w:b/>
          <w:bCs/>
          <w:color w:val="5B9BD5" w:themeColor="accent5"/>
        </w:rPr>
        <w:t xml:space="preserve">strukturální nezaměstnanost </w:t>
      </w:r>
    </w:p>
    <w:p w14:paraId="532E2A19" w14:textId="77777777" w:rsidR="00A51662" w:rsidRDefault="00A51662" w:rsidP="00A51662">
      <w:pPr>
        <w:pStyle w:val="Odstavecseseznamem"/>
        <w:numPr>
          <w:ilvl w:val="0"/>
          <w:numId w:val="26"/>
        </w:numPr>
      </w:pPr>
      <w:r>
        <w:t xml:space="preserve">v dané oblasti </w:t>
      </w:r>
      <w:r>
        <w:rPr>
          <w:b/>
          <w:bCs/>
        </w:rPr>
        <w:t>není práce</w:t>
      </w:r>
      <w:r>
        <w:t xml:space="preserve"> </w:t>
      </w:r>
    </w:p>
    <w:p w14:paraId="2D11EEC7" w14:textId="77777777" w:rsidR="00A51662" w:rsidRDefault="00A51662" w:rsidP="00A51662">
      <w:pPr>
        <w:pStyle w:val="Odstavecseseznamem"/>
        <w:numPr>
          <w:ilvl w:val="0"/>
          <w:numId w:val="26"/>
        </w:numPr>
      </w:pPr>
      <w:r>
        <w:t>určitá odvětví se dostávají do útlumu (doly – horníci)</w:t>
      </w:r>
    </w:p>
    <w:p w14:paraId="24021F23" w14:textId="77777777" w:rsidR="00A51662" w:rsidRDefault="00A51662" w:rsidP="00A51662">
      <w:pPr>
        <w:pStyle w:val="Odstavecseseznamem"/>
        <w:numPr>
          <w:ilvl w:val="0"/>
          <w:numId w:val="26"/>
        </w:numPr>
      </w:pPr>
      <w:r>
        <w:t>pro stát je dobré vytvořit nové pracovní podmínky a nová pracovní místa</w:t>
      </w:r>
    </w:p>
    <w:p w14:paraId="00714933" w14:textId="77777777" w:rsidR="00A51662" w:rsidRDefault="00A51662" w:rsidP="00A51662">
      <w:pPr>
        <w:pStyle w:val="Odstavecseseznamem"/>
        <w:numPr>
          <w:ilvl w:val="0"/>
          <w:numId w:val="25"/>
        </w:numPr>
        <w:rPr>
          <w:b/>
          <w:bCs/>
          <w:color w:val="5B9BD5" w:themeColor="accent5"/>
        </w:rPr>
      </w:pPr>
      <w:r>
        <w:rPr>
          <w:b/>
          <w:bCs/>
          <w:color w:val="5B9BD5" w:themeColor="accent5"/>
        </w:rPr>
        <w:t xml:space="preserve">frikční nezaměstnanost </w:t>
      </w:r>
    </w:p>
    <w:p w14:paraId="1511E7F2" w14:textId="77777777" w:rsidR="00A51662" w:rsidRDefault="00A51662" w:rsidP="00A51662">
      <w:pPr>
        <w:pStyle w:val="Odstavecseseznamem"/>
        <w:numPr>
          <w:ilvl w:val="0"/>
          <w:numId w:val="27"/>
        </w:numPr>
      </w:pPr>
      <w:r>
        <w:t xml:space="preserve">případ, kdy </w:t>
      </w:r>
      <w:r>
        <w:rPr>
          <w:b/>
          <w:bCs/>
        </w:rPr>
        <w:t>lidé mění zaměstnání</w:t>
      </w:r>
      <w:r>
        <w:t xml:space="preserve"> </w:t>
      </w:r>
    </w:p>
    <w:p w14:paraId="6AFBEE27" w14:textId="77777777" w:rsidR="00A51662" w:rsidRDefault="00A51662" w:rsidP="00A51662">
      <w:pPr>
        <w:pStyle w:val="Odstavecseseznamem"/>
        <w:numPr>
          <w:ilvl w:val="0"/>
          <w:numId w:val="27"/>
        </w:numPr>
        <w:rPr>
          <w:b/>
          <w:bCs/>
        </w:rPr>
      </w:pPr>
      <w:r>
        <w:t xml:space="preserve">když hledají nové zaměstnání stávají se na malou </w:t>
      </w:r>
      <w:r>
        <w:rPr>
          <w:b/>
          <w:bCs/>
        </w:rPr>
        <w:t xml:space="preserve">chvíli nezaměstnanými </w:t>
      </w:r>
    </w:p>
    <w:p w14:paraId="5DEC3F32" w14:textId="77777777" w:rsidR="00A51662" w:rsidRDefault="00A51662" w:rsidP="00A51662">
      <w:pPr>
        <w:tabs>
          <w:tab w:val="left" w:pos="567"/>
        </w:tabs>
        <w:ind w:left="142"/>
        <w:rPr>
          <w:i/>
          <w:iCs/>
          <w:color w:val="5B9BD5" w:themeColor="accent5"/>
          <w:sz w:val="24"/>
          <w:szCs w:val="24"/>
        </w:rPr>
      </w:pPr>
      <w:r>
        <w:rPr>
          <w:i/>
          <w:iCs/>
          <w:color w:val="5B9BD5" w:themeColor="accent5"/>
          <w:sz w:val="24"/>
          <w:szCs w:val="24"/>
        </w:rPr>
        <w:t>Tripartita</w:t>
      </w:r>
    </w:p>
    <w:p w14:paraId="4B414E7C" w14:textId="77777777" w:rsidR="00A51662" w:rsidRDefault="00A51662" w:rsidP="00A51662">
      <w:pPr>
        <w:pStyle w:val="Odstavecseseznamem"/>
        <w:numPr>
          <w:ilvl w:val="0"/>
          <w:numId w:val="13"/>
        </w:numPr>
        <w:tabs>
          <w:tab w:val="left" w:pos="567"/>
        </w:tabs>
        <w:ind w:left="851" w:hanging="709"/>
        <w:rPr>
          <w:b/>
          <w:bCs/>
        </w:rPr>
      </w:pPr>
      <w:r>
        <w:t>rada pro sociální dialog</w:t>
      </w:r>
    </w:p>
    <w:p w14:paraId="236CC56A" w14:textId="77777777" w:rsidR="00A51662" w:rsidRDefault="00A51662" w:rsidP="00A51662">
      <w:pPr>
        <w:pStyle w:val="Odstavecseseznamem"/>
        <w:numPr>
          <w:ilvl w:val="0"/>
          <w:numId w:val="13"/>
        </w:numPr>
        <w:tabs>
          <w:tab w:val="left" w:pos="567"/>
        </w:tabs>
        <w:ind w:left="851" w:hanging="709"/>
      </w:pPr>
      <w:r>
        <w:t>skládá se ze 3 částí:</w:t>
      </w:r>
    </w:p>
    <w:p w14:paraId="1EDE293C" w14:textId="77777777" w:rsidR="00A51662" w:rsidRDefault="00A51662" w:rsidP="00A51662">
      <w:pPr>
        <w:pStyle w:val="Odstavecseseznamem"/>
        <w:numPr>
          <w:ilvl w:val="2"/>
          <w:numId w:val="28"/>
        </w:numPr>
        <w:tabs>
          <w:tab w:val="left" w:pos="567"/>
        </w:tabs>
        <w:ind w:left="1418" w:hanging="356"/>
        <w:rPr>
          <w:color w:val="5B9BD5" w:themeColor="accent5"/>
        </w:rPr>
      </w:pPr>
      <w:r>
        <w:rPr>
          <w:color w:val="5B9BD5" w:themeColor="accent5"/>
        </w:rPr>
        <w:t xml:space="preserve"> </w:t>
      </w:r>
      <w:r>
        <w:rPr>
          <w:b/>
          <w:bCs/>
          <w:color w:val="5B9BD5" w:themeColor="accent5"/>
        </w:rPr>
        <w:t>zaměstnanci</w:t>
      </w:r>
      <w:r>
        <w:rPr>
          <w:color w:val="5B9BD5" w:themeColor="accent5"/>
        </w:rPr>
        <w:t xml:space="preserve"> </w:t>
      </w:r>
    </w:p>
    <w:p w14:paraId="4BE09F57" w14:textId="77777777" w:rsidR="00A51662" w:rsidRDefault="00A51662" w:rsidP="00A51662">
      <w:pPr>
        <w:pStyle w:val="Odstavecseseznamem"/>
        <w:numPr>
          <w:ilvl w:val="0"/>
          <w:numId w:val="29"/>
        </w:numPr>
        <w:tabs>
          <w:tab w:val="left" w:pos="567"/>
        </w:tabs>
      </w:pPr>
      <w:r>
        <w:t xml:space="preserve">reprezentováni </w:t>
      </w:r>
      <w:r>
        <w:rPr>
          <w:b/>
          <w:bCs/>
        </w:rPr>
        <w:t>odbory</w:t>
      </w:r>
    </w:p>
    <w:p w14:paraId="034D9D75" w14:textId="77777777" w:rsidR="00A51662" w:rsidRDefault="00A51662" w:rsidP="00A51662">
      <w:pPr>
        <w:pStyle w:val="Odstavecseseznamem"/>
        <w:numPr>
          <w:ilvl w:val="0"/>
          <w:numId w:val="29"/>
        </w:numPr>
        <w:tabs>
          <w:tab w:val="left" w:pos="567"/>
        </w:tabs>
      </w:pPr>
      <w:r>
        <w:lastRenderedPageBreak/>
        <w:t>zájmy zaměstnanců: přijatelná, odpovídající, případně co nejvyšší výplata, být zaměstnaný</w:t>
      </w:r>
    </w:p>
    <w:p w14:paraId="539E449B" w14:textId="77777777" w:rsidR="00A51662" w:rsidRDefault="00A51662" w:rsidP="00A51662">
      <w:pPr>
        <w:pStyle w:val="Odstavecseseznamem"/>
        <w:numPr>
          <w:ilvl w:val="2"/>
          <w:numId w:val="28"/>
        </w:numPr>
        <w:tabs>
          <w:tab w:val="left" w:pos="567"/>
        </w:tabs>
        <w:ind w:left="1418" w:hanging="356"/>
        <w:rPr>
          <w:color w:val="5B9BD5" w:themeColor="accent5"/>
        </w:rPr>
      </w:pPr>
      <w:r>
        <w:rPr>
          <w:b/>
          <w:bCs/>
          <w:color w:val="5B9BD5" w:themeColor="accent5"/>
        </w:rPr>
        <w:t>zaměstnavatelé</w:t>
      </w:r>
    </w:p>
    <w:p w14:paraId="79BAC380" w14:textId="77777777" w:rsidR="00A51662" w:rsidRDefault="00A51662" w:rsidP="00A51662">
      <w:pPr>
        <w:pStyle w:val="Odstavecseseznamem"/>
        <w:numPr>
          <w:ilvl w:val="0"/>
          <w:numId w:val="29"/>
        </w:numPr>
        <w:tabs>
          <w:tab w:val="left" w:pos="567"/>
        </w:tabs>
      </w:pPr>
      <w:r>
        <w:t xml:space="preserve">reprezentováni </w:t>
      </w:r>
      <w:r>
        <w:rPr>
          <w:b/>
          <w:bCs/>
        </w:rPr>
        <w:t>svými svazy</w:t>
      </w:r>
    </w:p>
    <w:p w14:paraId="0CEB0A80" w14:textId="77777777" w:rsidR="00A51662" w:rsidRDefault="00A51662" w:rsidP="00A51662">
      <w:pPr>
        <w:pStyle w:val="Odstavecseseznamem"/>
        <w:numPr>
          <w:ilvl w:val="0"/>
          <w:numId w:val="29"/>
        </w:numPr>
        <w:tabs>
          <w:tab w:val="left" w:pos="567"/>
        </w:tabs>
      </w:pPr>
      <w:r>
        <w:t xml:space="preserve">zájmy zaměstnanců: efektivně nízké mzdy (natolik nízké, aby se udržela konkurenceschopnost </w:t>
      </w:r>
    </w:p>
    <w:p w14:paraId="2FFE93DD" w14:textId="77777777" w:rsidR="00A51662" w:rsidRDefault="00A51662" w:rsidP="00A51662">
      <w:pPr>
        <w:pStyle w:val="Odstavecseseznamem"/>
        <w:numPr>
          <w:ilvl w:val="2"/>
          <w:numId w:val="28"/>
        </w:numPr>
        <w:tabs>
          <w:tab w:val="left" w:pos="567"/>
        </w:tabs>
        <w:ind w:left="1418" w:hanging="356"/>
        <w:rPr>
          <w:color w:val="5B9BD5" w:themeColor="accent5"/>
        </w:rPr>
      </w:pPr>
      <w:r>
        <w:rPr>
          <w:b/>
          <w:bCs/>
          <w:color w:val="5B9BD5" w:themeColor="accent5"/>
        </w:rPr>
        <w:t>stát</w:t>
      </w:r>
    </w:p>
    <w:p w14:paraId="547B4413" w14:textId="77777777" w:rsidR="00A51662" w:rsidRDefault="00A51662" w:rsidP="00A51662">
      <w:pPr>
        <w:pStyle w:val="Odstavecseseznamem"/>
        <w:numPr>
          <w:ilvl w:val="0"/>
          <w:numId w:val="29"/>
        </w:numPr>
        <w:tabs>
          <w:tab w:val="left" w:pos="567"/>
        </w:tabs>
      </w:pPr>
      <w:r>
        <w:t xml:space="preserve">reprezentován </w:t>
      </w:r>
      <w:r>
        <w:rPr>
          <w:b/>
          <w:bCs/>
        </w:rPr>
        <w:t>vládou, případně ministerstvem práce a sociálních věd</w:t>
      </w:r>
      <w:r>
        <w:t xml:space="preserve"> </w:t>
      </w:r>
    </w:p>
    <w:p w14:paraId="17EF6EFC" w14:textId="77777777" w:rsidR="00A51662" w:rsidRDefault="00A51662" w:rsidP="00A51662">
      <w:pPr>
        <w:pStyle w:val="Odstavecseseznamem"/>
        <w:numPr>
          <w:ilvl w:val="0"/>
          <w:numId w:val="29"/>
        </w:numPr>
        <w:tabs>
          <w:tab w:val="left" w:pos="567"/>
        </w:tabs>
      </w:pPr>
      <w:r>
        <w:t>zájmy státu: stát připouští určitou míru nezaměstnanosti, protože nám reguluje trh práce, v případě že dojde k vysoké nezaměstnanosti stát musí nezaměstnanost řešit</w:t>
      </w:r>
    </w:p>
    <w:p w14:paraId="57818A78" w14:textId="77777777" w:rsidR="00A51662" w:rsidRDefault="00A51662" w:rsidP="00A51662">
      <w:pPr>
        <w:pStyle w:val="Odstavecseseznamem"/>
        <w:numPr>
          <w:ilvl w:val="0"/>
          <w:numId w:val="29"/>
        </w:numPr>
        <w:tabs>
          <w:tab w:val="left" w:pos="567"/>
        </w:tabs>
      </w:pPr>
      <w:r>
        <w:t>stát aktivuje sociální opatření z hlediska snížení nezaměstnanosti:</w:t>
      </w:r>
    </w:p>
    <w:p w14:paraId="1FA9FE07" w14:textId="77777777" w:rsidR="00A51662" w:rsidRDefault="00A51662" w:rsidP="00A51662">
      <w:pPr>
        <w:pStyle w:val="Odstavecseseznamem"/>
        <w:numPr>
          <w:ilvl w:val="0"/>
          <w:numId w:val="30"/>
        </w:numPr>
        <w:tabs>
          <w:tab w:val="left" w:pos="567"/>
        </w:tabs>
        <w:rPr>
          <w:b/>
          <w:bCs/>
        </w:rPr>
      </w:pPr>
      <w:r>
        <w:rPr>
          <w:b/>
          <w:bCs/>
        </w:rPr>
        <w:t xml:space="preserve">aktivní </w:t>
      </w:r>
      <w:r>
        <w:t>– pořádání rekvalifikačních kurzů, podpora vytváření nových pracovních míst (daňové úlevy, daňové úlevy pro zdravotně postižené)</w:t>
      </w:r>
    </w:p>
    <w:p w14:paraId="5783239D" w14:textId="77777777" w:rsidR="00A51662" w:rsidRDefault="00A51662" w:rsidP="00A51662">
      <w:pPr>
        <w:pStyle w:val="Odstavecseseznamem"/>
        <w:numPr>
          <w:ilvl w:val="0"/>
          <w:numId w:val="30"/>
        </w:numPr>
        <w:tabs>
          <w:tab w:val="left" w:pos="567"/>
        </w:tabs>
        <w:rPr>
          <w:b/>
          <w:bCs/>
        </w:rPr>
      </w:pPr>
      <w:r>
        <w:rPr>
          <w:b/>
          <w:bCs/>
        </w:rPr>
        <w:t xml:space="preserve">pasivní </w:t>
      </w:r>
      <w:r>
        <w:t>– podpora nezaměstnanosti</w:t>
      </w:r>
    </w:p>
    <w:p w14:paraId="5CFA2C67" w14:textId="216608BD" w:rsidR="00A51662" w:rsidRDefault="00A51662" w:rsidP="00A51662">
      <w:pPr>
        <w:pStyle w:val="Nadpis2"/>
        <w:rPr>
          <w:b/>
          <w:color w:val="5B9BD5" w:themeColor="accent5"/>
        </w:rPr>
      </w:pPr>
    </w:p>
    <w:p w14:paraId="634A3425" w14:textId="77777777" w:rsidR="00B17CAA" w:rsidRDefault="00B17CAA"/>
    <w:sectPr w:rsidR="00B17CA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CF5DC4"/>
    <w:multiLevelType w:val="hybridMultilevel"/>
    <w:tmpl w:val="B8B4694A"/>
    <w:lvl w:ilvl="0" w:tplc="20A6E812">
      <w:start w:val="1"/>
      <w:numFmt w:val="decimal"/>
      <w:lvlText w:val="%1)"/>
      <w:lvlJc w:val="left"/>
      <w:pPr>
        <w:ind w:left="1778" w:hanging="360"/>
      </w:pPr>
    </w:lvl>
    <w:lvl w:ilvl="1" w:tplc="04050019">
      <w:start w:val="1"/>
      <w:numFmt w:val="lowerLetter"/>
      <w:lvlText w:val="%2."/>
      <w:lvlJc w:val="left"/>
      <w:pPr>
        <w:ind w:left="2498" w:hanging="360"/>
      </w:pPr>
    </w:lvl>
    <w:lvl w:ilvl="2" w:tplc="0405001B">
      <w:start w:val="1"/>
      <w:numFmt w:val="lowerRoman"/>
      <w:lvlText w:val="%3."/>
      <w:lvlJc w:val="right"/>
      <w:pPr>
        <w:ind w:left="3218" w:hanging="180"/>
      </w:pPr>
    </w:lvl>
    <w:lvl w:ilvl="3" w:tplc="0405000F">
      <w:start w:val="1"/>
      <w:numFmt w:val="decimal"/>
      <w:lvlText w:val="%4."/>
      <w:lvlJc w:val="left"/>
      <w:pPr>
        <w:ind w:left="3938" w:hanging="360"/>
      </w:pPr>
    </w:lvl>
    <w:lvl w:ilvl="4" w:tplc="04050019">
      <w:start w:val="1"/>
      <w:numFmt w:val="lowerLetter"/>
      <w:lvlText w:val="%5."/>
      <w:lvlJc w:val="left"/>
      <w:pPr>
        <w:ind w:left="4658" w:hanging="360"/>
      </w:pPr>
    </w:lvl>
    <w:lvl w:ilvl="5" w:tplc="0405001B">
      <w:start w:val="1"/>
      <w:numFmt w:val="lowerRoman"/>
      <w:lvlText w:val="%6."/>
      <w:lvlJc w:val="right"/>
      <w:pPr>
        <w:ind w:left="5378" w:hanging="180"/>
      </w:pPr>
    </w:lvl>
    <w:lvl w:ilvl="6" w:tplc="0405000F">
      <w:start w:val="1"/>
      <w:numFmt w:val="decimal"/>
      <w:lvlText w:val="%7."/>
      <w:lvlJc w:val="left"/>
      <w:pPr>
        <w:ind w:left="6098" w:hanging="360"/>
      </w:pPr>
    </w:lvl>
    <w:lvl w:ilvl="7" w:tplc="04050019">
      <w:start w:val="1"/>
      <w:numFmt w:val="lowerLetter"/>
      <w:lvlText w:val="%8."/>
      <w:lvlJc w:val="left"/>
      <w:pPr>
        <w:ind w:left="6818" w:hanging="360"/>
      </w:pPr>
    </w:lvl>
    <w:lvl w:ilvl="8" w:tplc="0405001B">
      <w:start w:val="1"/>
      <w:numFmt w:val="lowerRoman"/>
      <w:lvlText w:val="%9."/>
      <w:lvlJc w:val="right"/>
      <w:pPr>
        <w:ind w:left="7538" w:hanging="180"/>
      </w:pPr>
    </w:lvl>
  </w:abstractNum>
  <w:abstractNum w:abstractNumId="1" w15:restartNumberingAfterBreak="0">
    <w:nsid w:val="0680165F"/>
    <w:multiLevelType w:val="hybridMultilevel"/>
    <w:tmpl w:val="EE8C3644"/>
    <w:lvl w:ilvl="0" w:tplc="5574C61C">
      <w:start w:val="1"/>
      <w:numFmt w:val="bullet"/>
      <w:lvlText w:val="o"/>
      <w:lvlJc w:val="left"/>
      <w:pPr>
        <w:ind w:left="1776" w:hanging="360"/>
      </w:pPr>
      <w:rPr>
        <w:rFonts w:ascii="Courier New" w:hAnsi="Courier New" w:cs="Courier New" w:hint="default"/>
        <w:color w:val="5B9BD5" w:themeColor="accent5"/>
      </w:rPr>
    </w:lvl>
    <w:lvl w:ilvl="1" w:tplc="04050003">
      <w:start w:val="1"/>
      <w:numFmt w:val="bullet"/>
      <w:lvlText w:val="o"/>
      <w:lvlJc w:val="left"/>
      <w:pPr>
        <w:ind w:left="1776" w:hanging="360"/>
      </w:pPr>
      <w:rPr>
        <w:rFonts w:ascii="Courier New" w:hAnsi="Courier New" w:cs="Courier New" w:hint="default"/>
      </w:rPr>
    </w:lvl>
    <w:lvl w:ilvl="2" w:tplc="04050005">
      <w:start w:val="1"/>
      <w:numFmt w:val="bullet"/>
      <w:lvlText w:val=""/>
      <w:lvlJc w:val="left"/>
      <w:pPr>
        <w:ind w:left="2496" w:hanging="360"/>
      </w:pPr>
      <w:rPr>
        <w:rFonts w:ascii="Wingdings" w:hAnsi="Wingdings" w:hint="default"/>
      </w:rPr>
    </w:lvl>
    <w:lvl w:ilvl="3" w:tplc="04050001">
      <w:start w:val="1"/>
      <w:numFmt w:val="bullet"/>
      <w:lvlText w:val=""/>
      <w:lvlJc w:val="left"/>
      <w:pPr>
        <w:ind w:left="3216" w:hanging="360"/>
      </w:pPr>
      <w:rPr>
        <w:rFonts w:ascii="Symbol" w:hAnsi="Symbol" w:hint="default"/>
      </w:rPr>
    </w:lvl>
    <w:lvl w:ilvl="4" w:tplc="04050003">
      <w:start w:val="1"/>
      <w:numFmt w:val="bullet"/>
      <w:lvlText w:val="o"/>
      <w:lvlJc w:val="left"/>
      <w:pPr>
        <w:ind w:left="3936" w:hanging="360"/>
      </w:pPr>
      <w:rPr>
        <w:rFonts w:ascii="Courier New" w:hAnsi="Courier New" w:cs="Courier New" w:hint="default"/>
      </w:rPr>
    </w:lvl>
    <w:lvl w:ilvl="5" w:tplc="04050005">
      <w:start w:val="1"/>
      <w:numFmt w:val="bullet"/>
      <w:lvlText w:val=""/>
      <w:lvlJc w:val="left"/>
      <w:pPr>
        <w:ind w:left="4656" w:hanging="360"/>
      </w:pPr>
      <w:rPr>
        <w:rFonts w:ascii="Wingdings" w:hAnsi="Wingdings" w:hint="default"/>
      </w:rPr>
    </w:lvl>
    <w:lvl w:ilvl="6" w:tplc="04050001">
      <w:start w:val="1"/>
      <w:numFmt w:val="bullet"/>
      <w:lvlText w:val=""/>
      <w:lvlJc w:val="left"/>
      <w:pPr>
        <w:ind w:left="5376" w:hanging="360"/>
      </w:pPr>
      <w:rPr>
        <w:rFonts w:ascii="Symbol" w:hAnsi="Symbol" w:hint="default"/>
      </w:rPr>
    </w:lvl>
    <w:lvl w:ilvl="7" w:tplc="04050003">
      <w:start w:val="1"/>
      <w:numFmt w:val="bullet"/>
      <w:lvlText w:val="o"/>
      <w:lvlJc w:val="left"/>
      <w:pPr>
        <w:ind w:left="6096" w:hanging="360"/>
      </w:pPr>
      <w:rPr>
        <w:rFonts w:ascii="Courier New" w:hAnsi="Courier New" w:cs="Courier New" w:hint="default"/>
      </w:rPr>
    </w:lvl>
    <w:lvl w:ilvl="8" w:tplc="04050005">
      <w:start w:val="1"/>
      <w:numFmt w:val="bullet"/>
      <w:lvlText w:val=""/>
      <w:lvlJc w:val="left"/>
      <w:pPr>
        <w:ind w:left="6816" w:hanging="360"/>
      </w:pPr>
      <w:rPr>
        <w:rFonts w:ascii="Wingdings" w:hAnsi="Wingdings" w:hint="default"/>
      </w:rPr>
    </w:lvl>
  </w:abstractNum>
  <w:abstractNum w:abstractNumId="2" w15:restartNumberingAfterBreak="0">
    <w:nsid w:val="092C7CE4"/>
    <w:multiLevelType w:val="hybridMultilevel"/>
    <w:tmpl w:val="E1EA8366"/>
    <w:lvl w:ilvl="0" w:tplc="456804BA">
      <w:start w:val="1"/>
      <w:numFmt w:val="decimal"/>
      <w:lvlText w:val="%1."/>
      <w:lvlJc w:val="left"/>
      <w:pPr>
        <w:ind w:left="720" w:hanging="360"/>
      </w:pPr>
      <w:rPr>
        <w:b/>
        <w:bCs/>
      </w:rPr>
    </w:lvl>
    <w:lvl w:ilvl="1" w:tplc="15BC41F4">
      <w:start w:val="1"/>
      <w:numFmt w:val="lowerLetter"/>
      <w:lvlText w:val="%2)"/>
      <w:lvlJc w:val="left"/>
      <w:pPr>
        <w:ind w:left="1440" w:hanging="360"/>
      </w:pPr>
      <w:rPr>
        <w:b/>
        <w:bCs/>
        <w:i w:val="0"/>
        <w:iCs/>
      </w:rPr>
    </w:lvl>
    <w:lvl w:ilvl="2" w:tplc="5EDEFD9A">
      <w:start w:val="1"/>
      <w:numFmt w:val="decimal"/>
      <w:lvlText w:val="%3)"/>
      <w:lvlJc w:val="left"/>
      <w:pPr>
        <w:ind w:left="2340" w:hanging="360"/>
      </w:pPr>
      <w:rPr>
        <w:b/>
        <w:bCs/>
      </w:rPr>
    </w:lvl>
    <w:lvl w:ilvl="3" w:tplc="0405000F">
      <w:start w:val="1"/>
      <w:numFmt w:val="decimal"/>
      <w:lvlText w:val="%4."/>
      <w:lvlJc w:val="left"/>
      <w:pPr>
        <w:ind w:left="2880" w:hanging="360"/>
      </w:pPr>
    </w:lvl>
    <w:lvl w:ilvl="4" w:tplc="04050019">
      <w:start w:val="1"/>
      <w:numFmt w:val="lowerLetter"/>
      <w:lvlText w:val="%5."/>
      <w:lvlJc w:val="left"/>
      <w:pPr>
        <w:ind w:left="3600" w:hanging="360"/>
      </w:pPr>
    </w:lvl>
    <w:lvl w:ilvl="5" w:tplc="0405001B">
      <w:start w:val="1"/>
      <w:numFmt w:val="lowerRoman"/>
      <w:lvlText w:val="%6."/>
      <w:lvlJc w:val="right"/>
      <w:pPr>
        <w:ind w:left="4320" w:hanging="180"/>
      </w:pPr>
    </w:lvl>
    <w:lvl w:ilvl="6" w:tplc="0405000F">
      <w:start w:val="1"/>
      <w:numFmt w:val="decimal"/>
      <w:lvlText w:val="%7."/>
      <w:lvlJc w:val="left"/>
      <w:pPr>
        <w:ind w:left="5040" w:hanging="360"/>
      </w:pPr>
    </w:lvl>
    <w:lvl w:ilvl="7" w:tplc="04050019">
      <w:start w:val="1"/>
      <w:numFmt w:val="lowerLetter"/>
      <w:lvlText w:val="%8."/>
      <w:lvlJc w:val="left"/>
      <w:pPr>
        <w:ind w:left="5760" w:hanging="360"/>
      </w:pPr>
    </w:lvl>
    <w:lvl w:ilvl="8" w:tplc="0405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98A374E"/>
    <w:multiLevelType w:val="hybridMultilevel"/>
    <w:tmpl w:val="9DBCBD9E"/>
    <w:lvl w:ilvl="0" w:tplc="8E9430E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5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A976DBE"/>
    <w:multiLevelType w:val="hybridMultilevel"/>
    <w:tmpl w:val="9E6405A8"/>
    <w:lvl w:ilvl="0" w:tplc="57C69D4A">
      <w:start w:val="1"/>
      <w:numFmt w:val="decimal"/>
      <w:lvlText w:val="%1)"/>
      <w:lvlJc w:val="left"/>
      <w:pPr>
        <w:ind w:left="1776" w:hanging="360"/>
      </w:pPr>
      <w:rPr>
        <w:b/>
        <w:bCs/>
        <w:color w:val="5B9BD5" w:themeColor="accent5"/>
      </w:rPr>
    </w:lvl>
    <w:lvl w:ilvl="1" w:tplc="04050019">
      <w:start w:val="1"/>
      <w:numFmt w:val="lowerLetter"/>
      <w:lvlText w:val="%2."/>
      <w:lvlJc w:val="left"/>
      <w:pPr>
        <w:ind w:left="2496" w:hanging="360"/>
      </w:pPr>
    </w:lvl>
    <w:lvl w:ilvl="2" w:tplc="0405001B">
      <w:start w:val="1"/>
      <w:numFmt w:val="lowerRoman"/>
      <w:lvlText w:val="%3."/>
      <w:lvlJc w:val="right"/>
      <w:pPr>
        <w:ind w:left="3216" w:hanging="180"/>
      </w:pPr>
    </w:lvl>
    <w:lvl w:ilvl="3" w:tplc="0405000F">
      <w:start w:val="1"/>
      <w:numFmt w:val="decimal"/>
      <w:lvlText w:val="%4."/>
      <w:lvlJc w:val="left"/>
      <w:pPr>
        <w:ind w:left="3936" w:hanging="360"/>
      </w:pPr>
    </w:lvl>
    <w:lvl w:ilvl="4" w:tplc="04050019">
      <w:start w:val="1"/>
      <w:numFmt w:val="lowerLetter"/>
      <w:lvlText w:val="%5."/>
      <w:lvlJc w:val="left"/>
      <w:pPr>
        <w:ind w:left="4656" w:hanging="360"/>
      </w:pPr>
    </w:lvl>
    <w:lvl w:ilvl="5" w:tplc="0405001B">
      <w:start w:val="1"/>
      <w:numFmt w:val="lowerRoman"/>
      <w:lvlText w:val="%6."/>
      <w:lvlJc w:val="right"/>
      <w:pPr>
        <w:ind w:left="5376" w:hanging="180"/>
      </w:pPr>
    </w:lvl>
    <w:lvl w:ilvl="6" w:tplc="0405000F">
      <w:start w:val="1"/>
      <w:numFmt w:val="decimal"/>
      <w:lvlText w:val="%7."/>
      <w:lvlJc w:val="left"/>
      <w:pPr>
        <w:ind w:left="6096" w:hanging="360"/>
      </w:pPr>
    </w:lvl>
    <w:lvl w:ilvl="7" w:tplc="04050019">
      <w:start w:val="1"/>
      <w:numFmt w:val="lowerLetter"/>
      <w:lvlText w:val="%8."/>
      <w:lvlJc w:val="left"/>
      <w:pPr>
        <w:ind w:left="6816" w:hanging="360"/>
      </w:pPr>
    </w:lvl>
    <w:lvl w:ilvl="8" w:tplc="0405001B">
      <w:start w:val="1"/>
      <w:numFmt w:val="lowerRoman"/>
      <w:lvlText w:val="%9."/>
      <w:lvlJc w:val="right"/>
      <w:pPr>
        <w:ind w:left="7536" w:hanging="180"/>
      </w:pPr>
    </w:lvl>
  </w:abstractNum>
  <w:abstractNum w:abstractNumId="5" w15:restartNumberingAfterBreak="0">
    <w:nsid w:val="0DB8795D"/>
    <w:multiLevelType w:val="hybridMultilevel"/>
    <w:tmpl w:val="79B6C5EC"/>
    <w:lvl w:ilvl="0" w:tplc="8E9430EC">
      <w:numFmt w:val="bullet"/>
      <w:lvlText w:val="-"/>
      <w:lvlJc w:val="left"/>
      <w:pPr>
        <w:ind w:left="360" w:hanging="360"/>
      </w:pPr>
      <w:rPr>
        <w:rFonts w:ascii="Calibri" w:eastAsiaTheme="minorHAnsi" w:hAnsi="Calibri" w:cs="Calibri" w:hint="default"/>
      </w:rPr>
    </w:lvl>
    <w:lvl w:ilvl="1" w:tplc="FFFFFFFF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145C4ECB"/>
    <w:multiLevelType w:val="hybridMultilevel"/>
    <w:tmpl w:val="10FCED56"/>
    <w:lvl w:ilvl="0" w:tplc="0405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FFFFFFFF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FFFFFFFF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FFFFFFFF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FFFFFFFF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FFFFFFFF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FFFFFFFF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1B040E4D"/>
    <w:multiLevelType w:val="hybridMultilevel"/>
    <w:tmpl w:val="CA104BFE"/>
    <w:lvl w:ilvl="0" w:tplc="D0140570">
      <w:start w:val="1"/>
      <w:numFmt w:val="bullet"/>
      <w:lvlText w:val=""/>
      <w:lvlJc w:val="left"/>
      <w:pPr>
        <w:ind w:left="2496" w:hanging="360"/>
      </w:pPr>
      <w:rPr>
        <w:rFonts w:ascii="Symbol" w:hAnsi="Symbol" w:hint="default"/>
        <w:color w:val="4472C4" w:themeColor="accent1"/>
      </w:rPr>
    </w:lvl>
    <w:lvl w:ilvl="1" w:tplc="04050003">
      <w:start w:val="1"/>
      <w:numFmt w:val="bullet"/>
      <w:lvlText w:val="o"/>
      <w:lvlJc w:val="left"/>
      <w:pPr>
        <w:ind w:left="3216" w:hanging="360"/>
      </w:pPr>
      <w:rPr>
        <w:rFonts w:ascii="Courier New" w:hAnsi="Courier New" w:cs="Courier New" w:hint="default"/>
      </w:rPr>
    </w:lvl>
    <w:lvl w:ilvl="2" w:tplc="04050005">
      <w:start w:val="1"/>
      <w:numFmt w:val="bullet"/>
      <w:lvlText w:val=""/>
      <w:lvlJc w:val="left"/>
      <w:pPr>
        <w:ind w:left="3936" w:hanging="360"/>
      </w:pPr>
      <w:rPr>
        <w:rFonts w:ascii="Wingdings" w:hAnsi="Wingdings" w:hint="default"/>
      </w:rPr>
    </w:lvl>
    <w:lvl w:ilvl="3" w:tplc="04050001">
      <w:start w:val="1"/>
      <w:numFmt w:val="bullet"/>
      <w:lvlText w:val=""/>
      <w:lvlJc w:val="left"/>
      <w:pPr>
        <w:ind w:left="4656" w:hanging="360"/>
      </w:pPr>
      <w:rPr>
        <w:rFonts w:ascii="Symbol" w:hAnsi="Symbol" w:hint="default"/>
      </w:rPr>
    </w:lvl>
    <w:lvl w:ilvl="4" w:tplc="04050003">
      <w:start w:val="1"/>
      <w:numFmt w:val="bullet"/>
      <w:lvlText w:val="o"/>
      <w:lvlJc w:val="left"/>
      <w:pPr>
        <w:ind w:left="5376" w:hanging="360"/>
      </w:pPr>
      <w:rPr>
        <w:rFonts w:ascii="Courier New" w:hAnsi="Courier New" w:cs="Courier New" w:hint="default"/>
      </w:rPr>
    </w:lvl>
    <w:lvl w:ilvl="5" w:tplc="04050005">
      <w:start w:val="1"/>
      <w:numFmt w:val="bullet"/>
      <w:lvlText w:val=""/>
      <w:lvlJc w:val="left"/>
      <w:pPr>
        <w:ind w:left="6096" w:hanging="360"/>
      </w:pPr>
      <w:rPr>
        <w:rFonts w:ascii="Wingdings" w:hAnsi="Wingdings" w:hint="default"/>
      </w:rPr>
    </w:lvl>
    <w:lvl w:ilvl="6" w:tplc="04050001">
      <w:start w:val="1"/>
      <w:numFmt w:val="bullet"/>
      <w:lvlText w:val=""/>
      <w:lvlJc w:val="left"/>
      <w:pPr>
        <w:ind w:left="6816" w:hanging="360"/>
      </w:pPr>
      <w:rPr>
        <w:rFonts w:ascii="Symbol" w:hAnsi="Symbol" w:hint="default"/>
      </w:rPr>
    </w:lvl>
    <w:lvl w:ilvl="7" w:tplc="04050003">
      <w:start w:val="1"/>
      <w:numFmt w:val="bullet"/>
      <w:lvlText w:val="o"/>
      <w:lvlJc w:val="left"/>
      <w:pPr>
        <w:ind w:left="7536" w:hanging="360"/>
      </w:pPr>
      <w:rPr>
        <w:rFonts w:ascii="Courier New" w:hAnsi="Courier New" w:cs="Courier New" w:hint="default"/>
      </w:rPr>
    </w:lvl>
    <w:lvl w:ilvl="8" w:tplc="04050005">
      <w:start w:val="1"/>
      <w:numFmt w:val="bullet"/>
      <w:lvlText w:val=""/>
      <w:lvlJc w:val="left"/>
      <w:pPr>
        <w:ind w:left="8256" w:hanging="360"/>
      </w:pPr>
      <w:rPr>
        <w:rFonts w:ascii="Wingdings" w:hAnsi="Wingdings" w:hint="default"/>
      </w:rPr>
    </w:lvl>
  </w:abstractNum>
  <w:abstractNum w:abstractNumId="8" w15:restartNumberingAfterBreak="0">
    <w:nsid w:val="1B072111"/>
    <w:multiLevelType w:val="hybridMultilevel"/>
    <w:tmpl w:val="9516121C"/>
    <w:lvl w:ilvl="0" w:tplc="05BC5296">
      <w:start w:val="1"/>
      <w:numFmt w:val="decimal"/>
      <w:lvlText w:val="%1)"/>
      <w:lvlJc w:val="left"/>
      <w:pPr>
        <w:ind w:left="720" w:hanging="360"/>
      </w:pPr>
      <w:rPr>
        <w:color w:val="5B9BD5" w:themeColor="accent5"/>
      </w:rPr>
    </w:lvl>
    <w:lvl w:ilvl="1" w:tplc="04050019">
      <w:start w:val="1"/>
      <w:numFmt w:val="lowerLetter"/>
      <w:lvlText w:val="%2."/>
      <w:lvlJc w:val="left"/>
      <w:pPr>
        <w:ind w:left="1440" w:hanging="360"/>
      </w:pPr>
    </w:lvl>
    <w:lvl w:ilvl="2" w:tplc="0405001B">
      <w:start w:val="1"/>
      <w:numFmt w:val="lowerRoman"/>
      <w:lvlText w:val="%3."/>
      <w:lvlJc w:val="right"/>
      <w:pPr>
        <w:ind w:left="2160" w:hanging="180"/>
      </w:pPr>
    </w:lvl>
    <w:lvl w:ilvl="3" w:tplc="0405000F">
      <w:start w:val="1"/>
      <w:numFmt w:val="decimal"/>
      <w:lvlText w:val="%4."/>
      <w:lvlJc w:val="left"/>
      <w:pPr>
        <w:ind w:left="2880" w:hanging="360"/>
      </w:pPr>
    </w:lvl>
    <w:lvl w:ilvl="4" w:tplc="04050019">
      <w:start w:val="1"/>
      <w:numFmt w:val="lowerLetter"/>
      <w:lvlText w:val="%5."/>
      <w:lvlJc w:val="left"/>
      <w:pPr>
        <w:ind w:left="3600" w:hanging="360"/>
      </w:pPr>
    </w:lvl>
    <w:lvl w:ilvl="5" w:tplc="0405001B">
      <w:start w:val="1"/>
      <w:numFmt w:val="lowerRoman"/>
      <w:lvlText w:val="%6."/>
      <w:lvlJc w:val="right"/>
      <w:pPr>
        <w:ind w:left="4320" w:hanging="180"/>
      </w:pPr>
    </w:lvl>
    <w:lvl w:ilvl="6" w:tplc="0405000F">
      <w:start w:val="1"/>
      <w:numFmt w:val="decimal"/>
      <w:lvlText w:val="%7."/>
      <w:lvlJc w:val="left"/>
      <w:pPr>
        <w:ind w:left="5040" w:hanging="360"/>
      </w:pPr>
    </w:lvl>
    <w:lvl w:ilvl="7" w:tplc="04050019">
      <w:start w:val="1"/>
      <w:numFmt w:val="lowerLetter"/>
      <w:lvlText w:val="%8."/>
      <w:lvlJc w:val="left"/>
      <w:pPr>
        <w:ind w:left="5760" w:hanging="360"/>
      </w:pPr>
    </w:lvl>
    <w:lvl w:ilvl="8" w:tplc="0405001B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0B463BF"/>
    <w:multiLevelType w:val="hybridMultilevel"/>
    <w:tmpl w:val="B2EA3E84"/>
    <w:lvl w:ilvl="0" w:tplc="8E9430EC">
      <w:numFmt w:val="bullet"/>
      <w:lvlText w:val="-"/>
      <w:lvlJc w:val="left"/>
      <w:pPr>
        <w:ind w:left="360" w:hanging="360"/>
      </w:pPr>
      <w:rPr>
        <w:rFonts w:ascii="Calibri" w:eastAsiaTheme="minorHAnsi" w:hAnsi="Calibri" w:cs="Calibri" w:hint="default"/>
      </w:rPr>
    </w:lvl>
    <w:lvl w:ilvl="1" w:tplc="0405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5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5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5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5000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5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50003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50005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22A301F9"/>
    <w:multiLevelType w:val="hybridMultilevel"/>
    <w:tmpl w:val="D982F83E"/>
    <w:lvl w:ilvl="0" w:tplc="04050017">
      <w:start w:val="1"/>
      <w:numFmt w:val="lowerLetter"/>
      <w:lvlText w:val="%1)"/>
      <w:lvlJc w:val="left"/>
      <w:pPr>
        <w:ind w:left="1068" w:hanging="360"/>
      </w:pPr>
    </w:lvl>
    <w:lvl w:ilvl="1" w:tplc="04050019">
      <w:start w:val="1"/>
      <w:numFmt w:val="lowerLetter"/>
      <w:lvlText w:val="%2."/>
      <w:lvlJc w:val="left"/>
      <w:pPr>
        <w:ind w:left="1788" w:hanging="360"/>
      </w:pPr>
    </w:lvl>
    <w:lvl w:ilvl="2" w:tplc="0405001B">
      <w:start w:val="1"/>
      <w:numFmt w:val="lowerRoman"/>
      <w:lvlText w:val="%3."/>
      <w:lvlJc w:val="right"/>
      <w:pPr>
        <w:ind w:left="2508" w:hanging="180"/>
      </w:pPr>
    </w:lvl>
    <w:lvl w:ilvl="3" w:tplc="0405000F">
      <w:start w:val="1"/>
      <w:numFmt w:val="decimal"/>
      <w:lvlText w:val="%4."/>
      <w:lvlJc w:val="left"/>
      <w:pPr>
        <w:ind w:left="3228" w:hanging="360"/>
      </w:pPr>
    </w:lvl>
    <w:lvl w:ilvl="4" w:tplc="04050019">
      <w:start w:val="1"/>
      <w:numFmt w:val="lowerLetter"/>
      <w:lvlText w:val="%5."/>
      <w:lvlJc w:val="left"/>
      <w:pPr>
        <w:ind w:left="3948" w:hanging="360"/>
      </w:pPr>
    </w:lvl>
    <w:lvl w:ilvl="5" w:tplc="0405001B">
      <w:start w:val="1"/>
      <w:numFmt w:val="lowerRoman"/>
      <w:lvlText w:val="%6."/>
      <w:lvlJc w:val="right"/>
      <w:pPr>
        <w:ind w:left="4668" w:hanging="180"/>
      </w:pPr>
    </w:lvl>
    <w:lvl w:ilvl="6" w:tplc="0405000F">
      <w:start w:val="1"/>
      <w:numFmt w:val="decimal"/>
      <w:lvlText w:val="%7."/>
      <w:lvlJc w:val="left"/>
      <w:pPr>
        <w:ind w:left="5388" w:hanging="360"/>
      </w:pPr>
    </w:lvl>
    <w:lvl w:ilvl="7" w:tplc="04050019">
      <w:start w:val="1"/>
      <w:numFmt w:val="lowerLetter"/>
      <w:lvlText w:val="%8."/>
      <w:lvlJc w:val="left"/>
      <w:pPr>
        <w:ind w:left="6108" w:hanging="360"/>
      </w:pPr>
    </w:lvl>
    <w:lvl w:ilvl="8" w:tplc="0405001B">
      <w:start w:val="1"/>
      <w:numFmt w:val="lowerRoman"/>
      <w:lvlText w:val="%9."/>
      <w:lvlJc w:val="right"/>
      <w:pPr>
        <w:ind w:left="6828" w:hanging="180"/>
      </w:pPr>
    </w:lvl>
  </w:abstractNum>
  <w:abstractNum w:abstractNumId="11" w15:restartNumberingAfterBreak="0">
    <w:nsid w:val="248C36E1"/>
    <w:multiLevelType w:val="hybridMultilevel"/>
    <w:tmpl w:val="DE3E715E"/>
    <w:lvl w:ilvl="0" w:tplc="2294D08A">
      <w:start w:val="1"/>
      <w:numFmt w:val="lowerLetter"/>
      <w:lvlText w:val="%1)"/>
      <w:lvlJc w:val="left"/>
      <w:pPr>
        <w:ind w:left="2498" w:hanging="360"/>
      </w:pPr>
    </w:lvl>
    <w:lvl w:ilvl="1" w:tplc="04050019">
      <w:start w:val="1"/>
      <w:numFmt w:val="lowerLetter"/>
      <w:lvlText w:val="%2."/>
      <w:lvlJc w:val="left"/>
      <w:pPr>
        <w:ind w:left="3218" w:hanging="360"/>
      </w:pPr>
    </w:lvl>
    <w:lvl w:ilvl="2" w:tplc="0405001B">
      <w:start w:val="1"/>
      <w:numFmt w:val="lowerRoman"/>
      <w:lvlText w:val="%3."/>
      <w:lvlJc w:val="right"/>
      <w:pPr>
        <w:ind w:left="3938" w:hanging="180"/>
      </w:pPr>
    </w:lvl>
    <w:lvl w:ilvl="3" w:tplc="0405000F">
      <w:start w:val="1"/>
      <w:numFmt w:val="decimal"/>
      <w:lvlText w:val="%4."/>
      <w:lvlJc w:val="left"/>
      <w:pPr>
        <w:ind w:left="4658" w:hanging="360"/>
      </w:pPr>
    </w:lvl>
    <w:lvl w:ilvl="4" w:tplc="04050019">
      <w:start w:val="1"/>
      <w:numFmt w:val="lowerLetter"/>
      <w:lvlText w:val="%5."/>
      <w:lvlJc w:val="left"/>
      <w:pPr>
        <w:ind w:left="5378" w:hanging="360"/>
      </w:pPr>
    </w:lvl>
    <w:lvl w:ilvl="5" w:tplc="0405001B">
      <w:start w:val="1"/>
      <w:numFmt w:val="lowerRoman"/>
      <w:lvlText w:val="%6."/>
      <w:lvlJc w:val="right"/>
      <w:pPr>
        <w:ind w:left="6098" w:hanging="180"/>
      </w:pPr>
    </w:lvl>
    <w:lvl w:ilvl="6" w:tplc="0405000F">
      <w:start w:val="1"/>
      <w:numFmt w:val="decimal"/>
      <w:lvlText w:val="%7."/>
      <w:lvlJc w:val="left"/>
      <w:pPr>
        <w:ind w:left="6818" w:hanging="360"/>
      </w:pPr>
    </w:lvl>
    <w:lvl w:ilvl="7" w:tplc="04050019">
      <w:start w:val="1"/>
      <w:numFmt w:val="lowerLetter"/>
      <w:lvlText w:val="%8."/>
      <w:lvlJc w:val="left"/>
      <w:pPr>
        <w:ind w:left="7538" w:hanging="360"/>
      </w:pPr>
    </w:lvl>
    <w:lvl w:ilvl="8" w:tplc="0405001B">
      <w:start w:val="1"/>
      <w:numFmt w:val="lowerRoman"/>
      <w:lvlText w:val="%9."/>
      <w:lvlJc w:val="right"/>
      <w:pPr>
        <w:ind w:left="8258" w:hanging="180"/>
      </w:pPr>
    </w:lvl>
  </w:abstractNum>
  <w:abstractNum w:abstractNumId="12" w15:restartNumberingAfterBreak="0">
    <w:nsid w:val="259A3BFE"/>
    <w:multiLevelType w:val="hybridMultilevel"/>
    <w:tmpl w:val="4DAAC4A0"/>
    <w:lvl w:ilvl="0" w:tplc="CE02E298">
      <w:start w:val="1"/>
      <w:numFmt w:val="lowerLetter"/>
      <w:lvlText w:val="%1)"/>
      <w:lvlJc w:val="left"/>
      <w:pPr>
        <w:ind w:left="720" w:hanging="360"/>
      </w:pPr>
      <w:rPr>
        <w:rFonts w:asciiTheme="minorHAnsi" w:eastAsiaTheme="minorHAnsi" w:hAnsiTheme="minorHAnsi" w:cstheme="minorBidi"/>
      </w:rPr>
    </w:lvl>
    <w:lvl w:ilvl="1" w:tplc="04050019">
      <w:start w:val="1"/>
      <w:numFmt w:val="lowerLetter"/>
      <w:lvlText w:val="%2."/>
      <w:lvlJc w:val="left"/>
      <w:pPr>
        <w:ind w:left="1440" w:hanging="360"/>
      </w:pPr>
    </w:lvl>
    <w:lvl w:ilvl="2" w:tplc="0405001B">
      <w:start w:val="1"/>
      <w:numFmt w:val="lowerRoman"/>
      <w:lvlText w:val="%3."/>
      <w:lvlJc w:val="right"/>
      <w:pPr>
        <w:ind w:left="2160" w:hanging="180"/>
      </w:pPr>
    </w:lvl>
    <w:lvl w:ilvl="3" w:tplc="0405000F">
      <w:start w:val="1"/>
      <w:numFmt w:val="decimal"/>
      <w:lvlText w:val="%4."/>
      <w:lvlJc w:val="left"/>
      <w:pPr>
        <w:ind w:left="2880" w:hanging="360"/>
      </w:pPr>
    </w:lvl>
    <w:lvl w:ilvl="4" w:tplc="04050019">
      <w:start w:val="1"/>
      <w:numFmt w:val="lowerLetter"/>
      <w:lvlText w:val="%5."/>
      <w:lvlJc w:val="left"/>
      <w:pPr>
        <w:ind w:left="3600" w:hanging="360"/>
      </w:pPr>
    </w:lvl>
    <w:lvl w:ilvl="5" w:tplc="0405001B">
      <w:start w:val="1"/>
      <w:numFmt w:val="lowerRoman"/>
      <w:lvlText w:val="%6."/>
      <w:lvlJc w:val="right"/>
      <w:pPr>
        <w:ind w:left="4320" w:hanging="180"/>
      </w:pPr>
    </w:lvl>
    <w:lvl w:ilvl="6" w:tplc="0405000F">
      <w:start w:val="1"/>
      <w:numFmt w:val="decimal"/>
      <w:lvlText w:val="%7."/>
      <w:lvlJc w:val="left"/>
      <w:pPr>
        <w:ind w:left="5040" w:hanging="360"/>
      </w:pPr>
    </w:lvl>
    <w:lvl w:ilvl="7" w:tplc="04050019">
      <w:start w:val="1"/>
      <w:numFmt w:val="lowerLetter"/>
      <w:lvlText w:val="%8."/>
      <w:lvlJc w:val="left"/>
      <w:pPr>
        <w:ind w:left="5760" w:hanging="360"/>
      </w:pPr>
    </w:lvl>
    <w:lvl w:ilvl="8" w:tplc="0405001B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D4B424F"/>
    <w:multiLevelType w:val="hybridMultilevel"/>
    <w:tmpl w:val="96802B04"/>
    <w:lvl w:ilvl="0" w:tplc="C3366E32">
      <w:start w:val="1"/>
      <w:numFmt w:val="decimal"/>
      <w:lvlText w:val="%1)"/>
      <w:lvlJc w:val="left"/>
      <w:pPr>
        <w:ind w:left="720" w:hanging="360"/>
      </w:pPr>
      <w:rPr>
        <w:b/>
        <w:bCs/>
      </w:rPr>
    </w:lvl>
    <w:lvl w:ilvl="1" w:tplc="04050019">
      <w:start w:val="1"/>
      <w:numFmt w:val="lowerLetter"/>
      <w:lvlText w:val="%2."/>
      <w:lvlJc w:val="left"/>
      <w:pPr>
        <w:ind w:left="1440" w:hanging="360"/>
      </w:pPr>
    </w:lvl>
    <w:lvl w:ilvl="2" w:tplc="0405001B">
      <w:start w:val="1"/>
      <w:numFmt w:val="lowerRoman"/>
      <w:lvlText w:val="%3."/>
      <w:lvlJc w:val="right"/>
      <w:pPr>
        <w:ind w:left="2160" w:hanging="180"/>
      </w:pPr>
    </w:lvl>
    <w:lvl w:ilvl="3" w:tplc="0405000F">
      <w:start w:val="1"/>
      <w:numFmt w:val="decimal"/>
      <w:lvlText w:val="%4."/>
      <w:lvlJc w:val="left"/>
      <w:pPr>
        <w:ind w:left="2880" w:hanging="360"/>
      </w:pPr>
    </w:lvl>
    <w:lvl w:ilvl="4" w:tplc="04050019">
      <w:start w:val="1"/>
      <w:numFmt w:val="lowerLetter"/>
      <w:lvlText w:val="%5."/>
      <w:lvlJc w:val="left"/>
      <w:pPr>
        <w:ind w:left="3600" w:hanging="360"/>
      </w:pPr>
    </w:lvl>
    <w:lvl w:ilvl="5" w:tplc="0405001B">
      <w:start w:val="1"/>
      <w:numFmt w:val="lowerRoman"/>
      <w:lvlText w:val="%6."/>
      <w:lvlJc w:val="right"/>
      <w:pPr>
        <w:ind w:left="4320" w:hanging="180"/>
      </w:pPr>
    </w:lvl>
    <w:lvl w:ilvl="6" w:tplc="0405000F">
      <w:start w:val="1"/>
      <w:numFmt w:val="decimal"/>
      <w:lvlText w:val="%7."/>
      <w:lvlJc w:val="left"/>
      <w:pPr>
        <w:ind w:left="5040" w:hanging="360"/>
      </w:pPr>
    </w:lvl>
    <w:lvl w:ilvl="7" w:tplc="04050019">
      <w:start w:val="1"/>
      <w:numFmt w:val="lowerLetter"/>
      <w:lvlText w:val="%8."/>
      <w:lvlJc w:val="left"/>
      <w:pPr>
        <w:ind w:left="5760" w:hanging="360"/>
      </w:pPr>
    </w:lvl>
    <w:lvl w:ilvl="8" w:tplc="0405001B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8A718D3"/>
    <w:multiLevelType w:val="hybridMultilevel"/>
    <w:tmpl w:val="BF4AF510"/>
    <w:lvl w:ilvl="0" w:tplc="23AE49A0">
      <w:numFmt w:val="bullet"/>
      <w:lvlText w:val="-"/>
      <w:lvlJc w:val="left"/>
      <w:pPr>
        <w:ind w:left="1440" w:hanging="360"/>
      </w:pPr>
      <w:rPr>
        <w:rFonts w:ascii="Calibri" w:eastAsiaTheme="minorHAnsi" w:hAnsi="Calibri" w:cs="Times New Roman" w:hint="default"/>
        <w:color w:val="5B9BD5" w:themeColor="accent5"/>
      </w:rPr>
    </w:lvl>
    <w:lvl w:ilvl="1" w:tplc="0405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5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5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50003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5000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5000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50003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50005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 w15:restartNumberingAfterBreak="0">
    <w:nsid w:val="3C6B2821"/>
    <w:multiLevelType w:val="hybridMultilevel"/>
    <w:tmpl w:val="8AAAFBA0"/>
    <w:lvl w:ilvl="0" w:tplc="BFE0955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  <w:color w:val="4472C4" w:themeColor="accent1"/>
      </w:rPr>
    </w:lvl>
    <w:lvl w:ilvl="1" w:tplc="6FAEF1BE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color w:val="4472C4" w:themeColor="accent1"/>
      </w:rPr>
    </w:lvl>
    <w:lvl w:ilvl="2" w:tplc="55564E76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  <w:color w:val="4472C4" w:themeColor="accent1"/>
      </w:rPr>
    </w:lvl>
    <w:lvl w:ilvl="3" w:tplc="0405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D1E685B"/>
    <w:multiLevelType w:val="hybridMultilevel"/>
    <w:tmpl w:val="BD9C96BE"/>
    <w:lvl w:ilvl="0" w:tplc="99F0F302">
      <w:numFmt w:val="bullet"/>
      <w:lvlText w:val="-"/>
      <w:lvlJc w:val="left"/>
      <w:pPr>
        <w:ind w:left="1440" w:hanging="360"/>
      </w:pPr>
      <w:rPr>
        <w:rFonts w:ascii="Calibri" w:eastAsiaTheme="minorHAnsi" w:hAnsi="Calibri" w:cs="Times New Roman" w:hint="default"/>
        <w:color w:val="5B9BD5" w:themeColor="accent5"/>
      </w:rPr>
    </w:lvl>
    <w:lvl w:ilvl="1" w:tplc="0405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5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5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50003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5000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5000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50003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50005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 w15:restartNumberingAfterBreak="0">
    <w:nsid w:val="3E1C7088"/>
    <w:multiLevelType w:val="hybridMultilevel"/>
    <w:tmpl w:val="75444F04"/>
    <w:lvl w:ilvl="0" w:tplc="B5168E0A">
      <w:start w:val="1"/>
      <w:numFmt w:val="bullet"/>
      <w:lvlText w:val=""/>
      <w:lvlJc w:val="left"/>
      <w:pPr>
        <w:ind w:left="2138" w:hanging="360"/>
      </w:pPr>
      <w:rPr>
        <w:rFonts w:ascii="Symbol" w:hAnsi="Symbol" w:hint="default"/>
        <w:color w:val="5B9BD5" w:themeColor="accent5"/>
      </w:rPr>
    </w:lvl>
    <w:lvl w:ilvl="1" w:tplc="04050003">
      <w:start w:val="1"/>
      <w:numFmt w:val="bullet"/>
      <w:lvlText w:val="o"/>
      <w:lvlJc w:val="left"/>
      <w:pPr>
        <w:ind w:left="2858" w:hanging="360"/>
      </w:pPr>
      <w:rPr>
        <w:rFonts w:ascii="Courier New" w:hAnsi="Courier New" w:cs="Courier New" w:hint="default"/>
      </w:rPr>
    </w:lvl>
    <w:lvl w:ilvl="2" w:tplc="04050005">
      <w:start w:val="1"/>
      <w:numFmt w:val="bullet"/>
      <w:lvlText w:val=""/>
      <w:lvlJc w:val="left"/>
      <w:pPr>
        <w:ind w:left="3578" w:hanging="360"/>
      </w:pPr>
      <w:rPr>
        <w:rFonts w:ascii="Wingdings" w:hAnsi="Wingdings" w:hint="default"/>
      </w:rPr>
    </w:lvl>
    <w:lvl w:ilvl="3" w:tplc="04050001">
      <w:start w:val="1"/>
      <w:numFmt w:val="bullet"/>
      <w:lvlText w:val=""/>
      <w:lvlJc w:val="left"/>
      <w:pPr>
        <w:ind w:left="4298" w:hanging="360"/>
      </w:pPr>
      <w:rPr>
        <w:rFonts w:ascii="Symbol" w:hAnsi="Symbol" w:hint="default"/>
      </w:rPr>
    </w:lvl>
    <w:lvl w:ilvl="4" w:tplc="04050003">
      <w:start w:val="1"/>
      <w:numFmt w:val="bullet"/>
      <w:lvlText w:val="o"/>
      <w:lvlJc w:val="left"/>
      <w:pPr>
        <w:ind w:left="5018" w:hanging="360"/>
      </w:pPr>
      <w:rPr>
        <w:rFonts w:ascii="Courier New" w:hAnsi="Courier New" w:cs="Courier New" w:hint="default"/>
      </w:rPr>
    </w:lvl>
    <w:lvl w:ilvl="5" w:tplc="04050005">
      <w:start w:val="1"/>
      <w:numFmt w:val="bullet"/>
      <w:lvlText w:val=""/>
      <w:lvlJc w:val="left"/>
      <w:pPr>
        <w:ind w:left="5738" w:hanging="360"/>
      </w:pPr>
      <w:rPr>
        <w:rFonts w:ascii="Wingdings" w:hAnsi="Wingdings" w:hint="default"/>
      </w:rPr>
    </w:lvl>
    <w:lvl w:ilvl="6" w:tplc="04050001">
      <w:start w:val="1"/>
      <w:numFmt w:val="bullet"/>
      <w:lvlText w:val=""/>
      <w:lvlJc w:val="left"/>
      <w:pPr>
        <w:ind w:left="6458" w:hanging="360"/>
      </w:pPr>
      <w:rPr>
        <w:rFonts w:ascii="Symbol" w:hAnsi="Symbol" w:hint="default"/>
      </w:rPr>
    </w:lvl>
    <w:lvl w:ilvl="7" w:tplc="04050003">
      <w:start w:val="1"/>
      <w:numFmt w:val="bullet"/>
      <w:lvlText w:val="o"/>
      <w:lvlJc w:val="left"/>
      <w:pPr>
        <w:ind w:left="7178" w:hanging="360"/>
      </w:pPr>
      <w:rPr>
        <w:rFonts w:ascii="Courier New" w:hAnsi="Courier New" w:cs="Courier New" w:hint="default"/>
      </w:rPr>
    </w:lvl>
    <w:lvl w:ilvl="8" w:tplc="04050005">
      <w:start w:val="1"/>
      <w:numFmt w:val="bullet"/>
      <w:lvlText w:val=""/>
      <w:lvlJc w:val="left"/>
      <w:pPr>
        <w:ind w:left="7898" w:hanging="360"/>
      </w:pPr>
      <w:rPr>
        <w:rFonts w:ascii="Wingdings" w:hAnsi="Wingdings" w:hint="default"/>
      </w:rPr>
    </w:lvl>
  </w:abstractNum>
  <w:abstractNum w:abstractNumId="18" w15:restartNumberingAfterBreak="0">
    <w:nsid w:val="3EA511F5"/>
    <w:multiLevelType w:val="hybridMultilevel"/>
    <w:tmpl w:val="00A8AFF0"/>
    <w:lvl w:ilvl="0" w:tplc="04050003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  <w:color w:val="4472C4" w:themeColor="accent1"/>
      </w:rPr>
    </w:lvl>
    <w:lvl w:ilvl="1" w:tplc="2360A630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color w:val="5B9BD5" w:themeColor="accent5"/>
      </w:rPr>
    </w:lvl>
    <w:lvl w:ilvl="2" w:tplc="0405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6D361A2"/>
    <w:multiLevelType w:val="hybridMultilevel"/>
    <w:tmpl w:val="B2421CDE"/>
    <w:lvl w:ilvl="0" w:tplc="5574C61C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  <w:color w:val="5B9BD5" w:themeColor="accent5"/>
      </w:rPr>
    </w:lvl>
    <w:lvl w:ilvl="1" w:tplc="CDCA3B48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  <w:color w:val="5B9BD5" w:themeColor="accent5"/>
      </w:rPr>
    </w:lvl>
    <w:lvl w:ilvl="2" w:tplc="0405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5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5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5000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5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50003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50005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4D933CC2"/>
    <w:multiLevelType w:val="hybridMultilevel"/>
    <w:tmpl w:val="8BC2F24A"/>
    <w:lvl w:ilvl="0" w:tplc="B8F2B594">
      <w:start w:val="1"/>
      <w:numFmt w:val="decimal"/>
      <w:lvlText w:val="%1)"/>
      <w:lvlJc w:val="left"/>
      <w:pPr>
        <w:ind w:left="720" w:hanging="360"/>
      </w:pPr>
      <w:rPr>
        <w:color w:val="5B9BD5" w:themeColor="accent5"/>
      </w:rPr>
    </w:lvl>
    <w:lvl w:ilvl="1" w:tplc="04050019">
      <w:start w:val="1"/>
      <w:numFmt w:val="lowerLetter"/>
      <w:lvlText w:val="%2."/>
      <w:lvlJc w:val="left"/>
      <w:pPr>
        <w:ind w:left="1440" w:hanging="360"/>
      </w:pPr>
    </w:lvl>
    <w:lvl w:ilvl="2" w:tplc="0405001B">
      <w:start w:val="1"/>
      <w:numFmt w:val="lowerRoman"/>
      <w:lvlText w:val="%3."/>
      <w:lvlJc w:val="right"/>
      <w:pPr>
        <w:ind w:left="2160" w:hanging="180"/>
      </w:pPr>
    </w:lvl>
    <w:lvl w:ilvl="3" w:tplc="0405000F">
      <w:start w:val="1"/>
      <w:numFmt w:val="decimal"/>
      <w:lvlText w:val="%4."/>
      <w:lvlJc w:val="left"/>
      <w:pPr>
        <w:ind w:left="2880" w:hanging="360"/>
      </w:pPr>
    </w:lvl>
    <w:lvl w:ilvl="4" w:tplc="04050019">
      <w:start w:val="1"/>
      <w:numFmt w:val="lowerLetter"/>
      <w:lvlText w:val="%5."/>
      <w:lvlJc w:val="left"/>
      <w:pPr>
        <w:ind w:left="3600" w:hanging="360"/>
      </w:pPr>
    </w:lvl>
    <w:lvl w:ilvl="5" w:tplc="0405001B">
      <w:start w:val="1"/>
      <w:numFmt w:val="lowerRoman"/>
      <w:lvlText w:val="%6."/>
      <w:lvlJc w:val="right"/>
      <w:pPr>
        <w:ind w:left="4320" w:hanging="180"/>
      </w:pPr>
    </w:lvl>
    <w:lvl w:ilvl="6" w:tplc="0405000F">
      <w:start w:val="1"/>
      <w:numFmt w:val="decimal"/>
      <w:lvlText w:val="%7."/>
      <w:lvlJc w:val="left"/>
      <w:pPr>
        <w:ind w:left="5040" w:hanging="360"/>
      </w:pPr>
    </w:lvl>
    <w:lvl w:ilvl="7" w:tplc="04050019">
      <w:start w:val="1"/>
      <w:numFmt w:val="lowerLetter"/>
      <w:lvlText w:val="%8."/>
      <w:lvlJc w:val="left"/>
      <w:pPr>
        <w:ind w:left="5760" w:hanging="360"/>
      </w:pPr>
    </w:lvl>
    <w:lvl w:ilvl="8" w:tplc="0405001B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38F6B2D"/>
    <w:multiLevelType w:val="hybridMultilevel"/>
    <w:tmpl w:val="D9D680A4"/>
    <w:lvl w:ilvl="0" w:tplc="0405000F">
      <w:start w:val="1"/>
      <w:numFmt w:val="decimal"/>
      <w:lvlText w:val="%1."/>
      <w:lvlJc w:val="left"/>
      <w:pPr>
        <w:ind w:left="1068" w:hanging="360"/>
      </w:pPr>
    </w:lvl>
    <w:lvl w:ilvl="1" w:tplc="04050019">
      <w:start w:val="1"/>
      <w:numFmt w:val="lowerLetter"/>
      <w:lvlText w:val="%2."/>
      <w:lvlJc w:val="left"/>
      <w:pPr>
        <w:ind w:left="1788" w:hanging="360"/>
      </w:pPr>
    </w:lvl>
    <w:lvl w:ilvl="2" w:tplc="0405001B">
      <w:start w:val="1"/>
      <w:numFmt w:val="lowerRoman"/>
      <w:lvlText w:val="%3."/>
      <w:lvlJc w:val="right"/>
      <w:pPr>
        <w:ind w:left="2508" w:hanging="180"/>
      </w:pPr>
    </w:lvl>
    <w:lvl w:ilvl="3" w:tplc="0405000F">
      <w:start w:val="1"/>
      <w:numFmt w:val="decimal"/>
      <w:lvlText w:val="%4."/>
      <w:lvlJc w:val="left"/>
      <w:pPr>
        <w:ind w:left="3228" w:hanging="360"/>
      </w:pPr>
    </w:lvl>
    <w:lvl w:ilvl="4" w:tplc="04050019">
      <w:start w:val="1"/>
      <w:numFmt w:val="lowerLetter"/>
      <w:lvlText w:val="%5."/>
      <w:lvlJc w:val="left"/>
      <w:pPr>
        <w:ind w:left="3948" w:hanging="360"/>
      </w:pPr>
    </w:lvl>
    <w:lvl w:ilvl="5" w:tplc="0405001B">
      <w:start w:val="1"/>
      <w:numFmt w:val="lowerRoman"/>
      <w:lvlText w:val="%6."/>
      <w:lvlJc w:val="right"/>
      <w:pPr>
        <w:ind w:left="4668" w:hanging="180"/>
      </w:pPr>
    </w:lvl>
    <w:lvl w:ilvl="6" w:tplc="0405000F">
      <w:start w:val="1"/>
      <w:numFmt w:val="decimal"/>
      <w:lvlText w:val="%7."/>
      <w:lvlJc w:val="left"/>
      <w:pPr>
        <w:ind w:left="5388" w:hanging="360"/>
      </w:pPr>
    </w:lvl>
    <w:lvl w:ilvl="7" w:tplc="04050019">
      <w:start w:val="1"/>
      <w:numFmt w:val="lowerLetter"/>
      <w:lvlText w:val="%8."/>
      <w:lvlJc w:val="left"/>
      <w:pPr>
        <w:ind w:left="6108" w:hanging="360"/>
      </w:pPr>
    </w:lvl>
    <w:lvl w:ilvl="8" w:tplc="0405001B">
      <w:start w:val="1"/>
      <w:numFmt w:val="lowerRoman"/>
      <w:lvlText w:val="%9."/>
      <w:lvlJc w:val="right"/>
      <w:pPr>
        <w:ind w:left="6828" w:hanging="180"/>
      </w:pPr>
    </w:lvl>
  </w:abstractNum>
  <w:abstractNum w:abstractNumId="22" w15:restartNumberingAfterBreak="0">
    <w:nsid w:val="55E623DC"/>
    <w:multiLevelType w:val="hybridMultilevel"/>
    <w:tmpl w:val="B91E450A"/>
    <w:lvl w:ilvl="0" w:tplc="146E06AE">
      <w:start w:val="1"/>
      <w:numFmt w:val="decimal"/>
      <w:lvlText w:val="%1)"/>
      <w:lvlJc w:val="left"/>
      <w:pPr>
        <w:ind w:left="720" w:hanging="360"/>
      </w:pPr>
      <w:rPr>
        <w:color w:val="5B9BD5" w:themeColor="accent5"/>
      </w:rPr>
    </w:lvl>
    <w:lvl w:ilvl="1" w:tplc="5574C61C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color w:val="5B9BD5" w:themeColor="accent5"/>
      </w:rPr>
    </w:lvl>
    <w:lvl w:ilvl="2" w:tplc="0405001B">
      <w:start w:val="1"/>
      <w:numFmt w:val="lowerRoman"/>
      <w:lvlText w:val="%3."/>
      <w:lvlJc w:val="right"/>
      <w:pPr>
        <w:ind w:left="2160" w:hanging="180"/>
      </w:pPr>
    </w:lvl>
    <w:lvl w:ilvl="3" w:tplc="0405000F">
      <w:start w:val="1"/>
      <w:numFmt w:val="decimal"/>
      <w:lvlText w:val="%4."/>
      <w:lvlJc w:val="left"/>
      <w:pPr>
        <w:ind w:left="2880" w:hanging="360"/>
      </w:pPr>
    </w:lvl>
    <w:lvl w:ilvl="4" w:tplc="04050019">
      <w:start w:val="1"/>
      <w:numFmt w:val="lowerLetter"/>
      <w:lvlText w:val="%5."/>
      <w:lvlJc w:val="left"/>
      <w:pPr>
        <w:ind w:left="3600" w:hanging="360"/>
      </w:pPr>
    </w:lvl>
    <w:lvl w:ilvl="5" w:tplc="0405001B">
      <w:start w:val="1"/>
      <w:numFmt w:val="lowerRoman"/>
      <w:lvlText w:val="%6."/>
      <w:lvlJc w:val="right"/>
      <w:pPr>
        <w:ind w:left="4320" w:hanging="180"/>
      </w:pPr>
    </w:lvl>
    <w:lvl w:ilvl="6" w:tplc="0405000F">
      <w:start w:val="1"/>
      <w:numFmt w:val="decimal"/>
      <w:lvlText w:val="%7."/>
      <w:lvlJc w:val="left"/>
      <w:pPr>
        <w:ind w:left="5040" w:hanging="360"/>
      </w:pPr>
    </w:lvl>
    <w:lvl w:ilvl="7" w:tplc="04050019">
      <w:start w:val="1"/>
      <w:numFmt w:val="lowerLetter"/>
      <w:lvlText w:val="%8."/>
      <w:lvlJc w:val="left"/>
      <w:pPr>
        <w:ind w:left="5760" w:hanging="360"/>
      </w:pPr>
    </w:lvl>
    <w:lvl w:ilvl="8" w:tplc="0405001B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78F4153"/>
    <w:multiLevelType w:val="hybridMultilevel"/>
    <w:tmpl w:val="B5F8724C"/>
    <w:lvl w:ilvl="0" w:tplc="6ABAC6B2">
      <w:numFmt w:val="bullet"/>
      <w:lvlText w:val="-"/>
      <w:lvlJc w:val="left"/>
      <w:pPr>
        <w:ind w:left="1440" w:hanging="360"/>
      </w:pPr>
      <w:rPr>
        <w:rFonts w:ascii="Calibri" w:eastAsiaTheme="minorHAnsi" w:hAnsi="Calibri" w:cs="Times New Roman" w:hint="default"/>
        <w:color w:val="5B9BD5" w:themeColor="accent5"/>
      </w:rPr>
    </w:lvl>
    <w:lvl w:ilvl="1" w:tplc="0405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5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5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50003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5000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5000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50003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50005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 w15:restartNumberingAfterBreak="0">
    <w:nsid w:val="5C8B166F"/>
    <w:multiLevelType w:val="hybridMultilevel"/>
    <w:tmpl w:val="B922E294"/>
    <w:lvl w:ilvl="0" w:tplc="39864F3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  <w:color w:val="auto"/>
      </w:rPr>
    </w:lvl>
    <w:lvl w:ilvl="1" w:tplc="0405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0A85BC8"/>
    <w:multiLevelType w:val="hybridMultilevel"/>
    <w:tmpl w:val="7DF4A164"/>
    <w:lvl w:ilvl="0" w:tplc="25663598">
      <w:numFmt w:val="bullet"/>
      <w:lvlText w:val="-"/>
      <w:lvlJc w:val="left"/>
      <w:pPr>
        <w:ind w:left="720" w:hanging="360"/>
      </w:pPr>
      <w:rPr>
        <w:rFonts w:ascii="Calibri" w:eastAsiaTheme="minorHAnsi" w:hAnsi="Calibri" w:cs="Times New Roman" w:hint="default"/>
        <w:color w:val="5B9BD5" w:themeColor="accent5"/>
      </w:rPr>
    </w:lvl>
    <w:lvl w:ilvl="1" w:tplc="0405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72B1C99"/>
    <w:multiLevelType w:val="hybridMultilevel"/>
    <w:tmpl w:val="E85A735A"/>
    <w:lvl w:ilvl="0" w:tplc="C8A04BC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5B9BD5" w:themeColor="accent5"/>
      </w:rPr>
    </w:lvl>
    <w:lvl w:ilvl="1" w:tplc="04050019">
      <w:start w:val="1"/>
      <w:numFmt w:val="lowerLetter"/>
      <w:lvlText w:val="%2."/>
      <w:lvlJc w:val="left"/>
      <w:pPr>
        <w:ind w:left="1440" w:hanging="360"/>
      </w:pPr>
    </w:lvl>
    <w:lvl w:ilvl="2" w:tplc="0405001B">
      <w:start w:val="1"/>
      <w:numFmt w:val="lowerRoman"/>
      <w:lvlText w:val="%3."/>
      <w:lvlJc w:val="right"/>
      <w:pPr>
        <w:ind w:left="2160" w:hanging="180"/>
      </w:pPr>
    </w:lvl>
    <w:lvl w:ilvl="3" w:tplc="0405000F">
      <w:start w:val="1"/>
      <w:numFmt w:val="decimal"/>
      <w:lvlText w:val="%4."/>
      <w:lvlJc w:val="left"/>
      <w:pPr>
        <w:ind w:left="2880" w:hanging="360"/>
      </w:pPr>
    </w:lvl>
    <w:lvl w:ilvl="4" w:tplc="04050019">
      <w:start w:val="1"/>
      <w:numFmt w:val="lowerLetter"/>
      <w:lvlText w:val="%5."/>
      <w:lvlJc w:val="left"/>
      <w:pPr>
        <w:ind w:left="3600" w:hanging="360"/>
      </w:pPr>
    </w:lvl>
    <w:lvl w:ilvl="5" w:tplc="0405001B">
      <w:start w:val="1"/>
      <w:numFmt w:val="lowerRoman"/>
      <w:lvlText w:val="%6."/>
      <w:lvlJc w:val="right"/>
      <w:pPr>
        <w:ind w:left="4320" w:hanging="180"/>
      </w:pPr>
    </w:lvl>
    <w:lvl w:ilvl="6" w:tplc="0405000F">
      <w:start w:val="1"/>
      <w:numFmt w:val="decimal"/>
      <w:lvlText w:val="%7."/>
      <w:lvlJc w:val="left"/>
      <w:pPr>
        <w:ind w:left="5040" w:hanging="360"/>
      </w:pPr>
    </w:lvl>
    <w:lvl w:ilvl="7" w:tplc="04050019">
      <w:start w:val="1"/>
      <w:numFmt w:val="lowerLetter"/>
      <w:lvlText w:val="%8."/>
      <w:lvlJc w:val="left"/>
      <w:pPr>
        <w:ind w:left="5760" w:hanging="360"/>
      </w:pPr>
    </w:lvl>
    <w:lvl w:ilvl="8" w:tplc="0405001B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6D5360AE"/>
    <w:multiLevelType w:val="hybridMultilevel"/>
    <w:tmpl w:val="BA722A88"/>
    <w:lvl w:ilvl="0" w:tplc="FB64F3D6">
      <w:numFmt w:val="bullet"/>
      <w:lvlText w:val="-"/>
      <w:lvlJc w:val="left"/>
      <w:pPr>
        <w:ind w:left="1440" w:hanging="360"/>
      </w:pPr>
      <w:rPr>
        <w:rFonts w:ascii="Calibri" w:eastAsiaTheme="minorHAnsi" w:hAnsi="Calibri" w:cs="Times New Roman" w:hint="default"/>
        <w:color w:val="FF9999"/>
      </w:rPr>
    </w:lvl>
    <w:lvl w:ilvl="1" w:tplc="0405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5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5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50003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5000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5000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50003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50005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8" w15:restartNumberingAfterBreak="0">
    <w:nsid w:val="6F7C45D5"/>
    <w:multiLevelType w:val="hybridMultilevel"/>
    <w:tmpl w:val="F9F82552"/>
    <w:lvl w:ilvl="0" w:tplc="08D08480">
      <w:start w:val="1"/>
      <w:numFmt w:val="lowerLetter"/>
      <w:lvlText w:val="%1)"/>
      <w:lvlJc w:val="left"/>
      <w:pPr>
        <w:ind w:left="1211" w:hanging="360"/>
      </w:pPr>
      <w:rPr>
        <w:b/>
        <w:bCs/>
        <w:color w:val="5B9BD5" w:themeColor="accent5"/>
      </w:rPr>
    </w:lvl>
    <w:lvl w:ilvl="1" w:tplc="04050019">
      <w:start w:val="1"/>
      <w:numFmt w:val="lowerLetter"/>
      <w:lvlText w:val="%2."/>
      <w:lvlJc w:val="left"/>
      <w:pPr>
        <w:ind w:left="1931" w:hanging="360"/>
      </w:pPr>
    </w:lvl>
    <w:lvl w:ilvl="2" w:tplc="0405001B">
      <w:start w:val="1"/>
      <w:numFmt w:val="lowerRoman"/>
      <w:lvlText w:val="%3."/>
      <w:lvlJc w:val="right"/>
      <w:pPr>
        <w:ind w:left="2651" w:hanging="180"/>
      </w:pPr>
    </w:lvl>
    <w:lvl w:ilvl="3" w:tplc="0405000F">
      <w:start w:val="1"/>
      <w:numFmt w:val="decimal"/>
      <w:lvlText w:val="%4."/>
      <w:lvlJc w:val="left"/>
      <w:pPr>
        <w:ind w:left="3371" w:hanging="360"/>
      </w:pPr>
    </w:lvl>
    <w:lvl w:ilvl="4" w:tplc="04050019">
      <w:start w:val="1"/>
      <w:numFmt w:val="lowerLetter"/>
      <w:lvlText w:val="%5."/>
      <w:lvlJc w:val="left"/>
      <w:pPr>
        <w:ind w:left="4091" w:hanging="360"/>
      </w:pPr>
    </w:lvl>
    <w:lvl w:ilvl="5" w:tplc="0405001B">
      <w:start w:val="1"/>
      <w:numFmt w:val="lowerRoman"/>
      <w:lvlText w:val="%6."/>
      <w:lvlJc w:val="right"/>
      <w:pPr>
        <w:ind w:left="4811" w:hanging="180"/>
      </w:pPr>
    </w:lvl>
    <w:lvl w:ilvl="6" w:tplc="0405000F">
      <w:start w:val="1"/>
      <w:numFmt w:val="decimal"/>
      <w:lvlText w:val="%7."/>
      <w:lvlJc w:val="left"/>
      <w:pPr>
        <w:ind w:left="5531" w:hanging="360"/>
      </w:pPr>
    </w:lvl>
    <w:lvl w:ilvl="7" w:tplc="04050019">
      <w:start w:val="1"/>
      <w:numFmt w:val="lowerLetter"/>
      <w:lvlText w:val="%8."/>
      <w:lvlJc w:val="left"/>
      <w:pPr>
        <w:ind w:left="6251" w:hanging="360"/>
      </w:pPr>
    </w:lvl>
    <w:lvl w:ilvl="8" w:tplc="0405001B">
      <w:start w:val="1"/>
      <w:numFmt w:val="lowerRoman"/>
      <w:lvlText w:val="%9."/>
      <w:lvlJc w:val="right"/>
      <w:pPr>
        <w:ind w:left="6971" w:hanging="180"/>
      </w:pPr>
    </w:lvl>
  </w:abstractNum>
  <w:abstractNum w:abstractNumId="29" w15:restartNumberingAfterBreak="0">
    <w:nsid w:val="794E6CA8"/>
    <w:multiLevelType w:val="hybridMultilevel"/>
    <w:tmpl w:val="7A2C4D9E"/>
    <w:lvl w:ilvl="0" w:tplc="BFE09550">
      <w:numFmt w:val="bullet"/>
      <w:lvlText w:val="-"/>
      <w:lvlJc w:val="left"/>
      <w:pPr>
        <w:ind w:left="2496" w:hanging="360"/>
      </w:pPr>
      <w:rPr>
        <w:rFonts w:ascii="Calibri" w:eastAsiaTheme="minorHAnsi" w:hAnsi="Calibri" w:cs="Calibri" w:hint="default"/>
        <w:color w:val="4472C4" w:themeColor="accent1"/>
      </w:rPr>
    </w:lvl>
    <w:lvl w:ilvl="1" w:tplc="04050003">
      <w:start w:val="1"/>
      <w:numFmt w:val="bullet"/>
      <w:lvlText w:val="o"/>
      <w:lvlJc w:val="left"/>
      <w:pPr>
        <w:ind w:left="3216" w:hanging="360"/>
      </w:pPr>
      <w:rPr>
        <w:rFonts w:ascii="Courier New" w:hAnsi="Courier New" w:cs="Courier New" w:hint="default"/>
      </w:rPr>
    </w:lvl>
    <w:lvl w:ilvl="2" w:tplc="04050005">
      <w:start w:val="1"/>
      <w:numFmt w:val="bullet"/>
      <w:lvlText w:val=""/>
      <w:lvlJc w:val="left"/>
      <w:pPr>
        <w:ind w:left="3936" w:hanging="360"/>
      </w:pPr>
      <w:rPr>
        <w:rFonts w:ascii="Wingdings" w:hAnsi="Wingdings" w:hint="default"/>
      </w:rPr>
    </w:lvl>
    <w:lvl w:ilvl="3" w:tplc="04050001">
      <w:start w:val="1"/>
      <w:numFmt w:val="bullet"/>
      <w:lvlText w:val=""/>
      <w:lvlJc w:val="left"/>
      <w:pPr>
        <w:ind w:left="4656" w:hanging="360"/>
      </w:pPr>
      <w:rPr>
        <w:rFonts w:ascii="Symbol" w:hAnsi="Symbol" w:hint="default"/>
      </w:rPr>
    </w:lvl>
    <w:lvl w:ilvl="4" w:tplc="04050003">
      <w:start w:val="1"/>
      <w:numFmt w:val="bullet"/>
      <w:lvlText w:val="o"/>
      <w:lvlJc w:val="left"/>
      <w:pPr>
        <w:ind w:left="5376" w:hanging="360"/>
      </w:pPr>
      <w:rPr>
        <w:rFonts w:ascii="Courier New" w:hAnsi="Courier New" w:cs="Courier New" w:hint="default"/>
      </w:rPr>
    </w:lvl>
    <w:lvl w:ilvl="5" w:tplc="04050005">
      <w:start w:val="1"/>
      <w:numFmt w:val="bullet"/>
      <w:lvlText w:val=""/>
      <w:lvlJc w:val="left"/>
      <w:pPr>
        <w:ind w:left="6096" w:hanging="360"/>
      </w:pPr>
      <w:rPr>
        <w:rFonts w:ascii="Wingdings" w:hAnsi="Wingdings" w:hint="default"/>
      </w:rPr>
    </w:lvl>
    <w:lvl w:ilvl="6" w:tplc="04050001">
      <w:start w:val="1"/>
      <w:numFmt w:val="bullet"/>
      <w:lvlText w:val=""/>
      <w:lvlJc w:val="left"/>
      <w:pPr>
        <w:ind w:left="6816" w:hanging="360"/>
      </w:pPr>
      <w:rPr>
        <w:rFonts w:ascii="Symbol" w:hAnsi="Symbol" w:hint="default"/>
      </w:rPr>
    </w:lvl>
    <w:lvl w:ilvl="7" w:tplc="04050003">
      <w:start w:val="1"/>
      <w:numFmt w:val="bullet"/>
      <w:lvlText w:val="o"/>
      <w:lvlJc w:val="left"/>
      <w:pPr>
        <w:ind w:left="7536" w:hanging="360"/>
      </w:pPr>
      <w:rPr>
        <w:rFonts w:ascii="Courier New" w:hAnsi="Courier New" w:cs="Courier New" w:hint="default"/>
      </w:rPr>
    </w:lvl>
    <w:lvl w:ilvl="8" w:tplc="04050005">
      <w:start w:val="1"/>
      <w:numFmt w:val="bullet"/>
      <w:lvlText w:val=""/>
      <w:lvlJc w:val="left"/>
      <w:pPr>
        <w:ind w:left="8256" w:hanging="360"/>
      </w:pPr>
      <w:rPr>
        <w:rFonts w:ascii="Wingdings" w:hAnsi="Wingdings" w:hint="default"/>
      </w:rPr>
    </w:lvl>
  </w:abstractNum>
  <w:num w:numId="1" w16cid:durableId="43481103">
    <w:abstractNumId w:val="3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2" w16cid:durableId="1225530189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1334837923">
    <w:abstractNumId w:val="24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4" w16cid:durableId="2066250194">
    <w:abstractNumId w:val="6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5" w16cid:durableId="1146119583">
    <w:abstractNumId w:val="5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6" w16cid:durableId="1020356330">
    <w:abstractNumId w:val="9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7" w16cid:durableId="1979652532">
    <w:abstractNumId w:val="15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8" w16cid:durableId="1276983680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337585344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167637473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1768696877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599533860">
    <w:abstractNumId w:val="29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3" w16cid:durableId="409743037">
    <w:abstractNumId w:val="7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4" w16cid:durableId="205601760">
    <w:abstractNumId w:val="18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5" w16cid:durableId="1176310406">
    <w:abstractNumId w:val="22"/>
    <w:lvlOverride w:ilvl="0">
      <w:startOverride w:val="1"/>
    </w:lvlOverride>
    <w:lvlOverride w:ilvl="1"/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137110806">
    <w:abstractNumId w:val="1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7" w16cid:durableId="1428428274">
    <w:abstractNumId w:val="19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8" w16cid:durableId="1331181034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647364825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571045620">
    <w:abstractNumId w:val="25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21" w16cid:durableId="639698384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 w16cid:durableId="131800830">
    <w:abstractNumId w:val="14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23" w16cid:durableId="37973896">
    <w:abstractNumId w:val="23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24" w16cid:durableId="180903531">
    <w:abstractNumId w:val="26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 w16cid:durableId="366178916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1448810823">
    <w:abstractNumId w:val="16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27" w16cid:durableId="1597833414">
    <w:abstractNumId w:val="27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28" w16cid:durableId="31353206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 w16cid:durableId="1014065667">
    <w:abstractNumId w:val="17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30" w16cid:durableId="1707099833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1662"/>
    <w:rsid w:val="00A51662"/>
    <w:rsid w:val="00B17C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9990430"/>
  <w15:chartTrackingRefBased/>
  <w15:docId w15:val="{B56588F7-C509-42D1-ACCC-3F07127E94C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  <w:rsid w:val="00A51662"/>
    <w:pPr>
      <w:spacing w:line="256" w:lineRule="auto"/>
    </w:pPr>
  </w:style>
  <w:style w:type="paragraph" w:styleId="Nadpis1">
    <w:name w:val="heading 1"/>
    <w:basedOn w:val="Normln"/>
    <w:next w:val="Normln"/>
    <w:link w:val="Nadpis1Char"/>
    <w:uiPriority w:val="9"/>
    <w:qFormat/>
    <w:rsid w:val="00A5166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Nadpis2">
    <w:name w:val="heading 2"/>
    <w:basedOn w:val="Normln"/>
    <w:next w:val="Normln"/>
    <w:link w:val="Nadpis2Char"/>
    <w:uiPriority w:val="9"/>
    <w:semiHidden/>
    <w:unhideWhenUsed/>
    <w:qFormat/>
    <w:rsid w:val="00A5166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Nadpis3">
    <w:name w:val="heading 3"/>
    <w:basedOn w:val="Normln"/>
    <w:next w:val="Normln"/>
    <w:link w:val="Nadpis3Char"/>
    <w:uiPriority w:val="9"/>
    <w:semiHidden/>
    <w:unhideWhenUsed/>
    <w:qFormat/>
    <w:rsid w:val="00A51662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Nadpis4">
    <w:name w:val="heading 4"/>
    <w:basedOn w:val="Normln"/>
    <w:next w:val="Normln"/>
    <w:link w:val="Nadpis4Char"/>
    <w:uiPriority w:val="9"/>
    <w:semiHidden/>
    <w:unhideWhenUsed/>
    <w:qFormat/>
    <w:rsid w:val="00A5166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Nadpis5">
    <w:name w:val="heading 5"/>
    <w:basedOn w:val="Normln"/>
    <w:next w:val="Normln"/>
    <w:link w:val="Nadpis5Char"/>
    <w:uiPriority w:val="9"/>
    <w:semiHidden/>
    <w:unhideWhenUsed/>
    <w:qFormat/>
    <w:rsid w:val="00A51662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Nadpis6">
    <w:name w:val="heading 6"/>
    <w:basedOn w:val="Normln"/>
    <w:next w:val="Normln"/>
    <w:link w:val="Nadpis6Char"/>
    <w:uiPriority w:val="9"/>
    <w:semiHidden/>
    <w:unhideWhenUsed/>
    <w:qFormat/>
    <w:rsid w:val="00A5166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Nadpis7">
    <w:name w:val="heading 7"/>
    <w:basedOn w:val="Normln"/>
    <w:next w:val="Normln"/>
    <w:link w:val="Nadpis7Char"/>
    <w:uiPriority w:val="9"/>
    <w:semiHidden/>
    <w:unhideWhenUsed/>
    <w:qFormat/>
    <w:rsid w:val="00A5166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Nadpis8">
    <w:name w:val="heading 8"/>
    <w:basedOn w:val="Normln"/>
    <w:next w:val="Normln"/>
    <w:link w:val="Nadpis8Char"/>
    <w:uiPriority w:val="9"/>
    <w:semiHidden/>
    <w:unhideWhenUsed/>
    <w:qFormat/>
    <w:rsid w:val="00A5166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Nadpis9">
    <w:name w:val="heading 9"/>
    <w:basedOn w:val="Normln"/>
    <w:next w:val="Normln"/>
    <w:link w:val="Nadpis9Char"/>
    <w:uiPriority w:val="9"/>
    <w:semiHidden/>
    <w:unhideWhenUsed/>
    <w:qFormat/>
    <w:rsid w:val="00A5166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A51662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Nadpis2Char">
    <w:name w:val="Nadpis 2 Char"/>
    <w:basedOn w:val="Standardnpsmoodstavce"/>
    <w:link w:val="Nadpis2"/>
    <w:uiPriority w:val="9"/>
    <w:semiHidden/>
    <w:rsid w:val="00A5166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Nadpis3Char">
    <w:name w:val="Nadpis 3 Char"/>
    <w:basedOn w:val="Standardnpsmoodstavce"/>
    <w:link w:val="Nadpis3"/>
    <w:uiPriority w:val="9"/>
    <w:semiHidden/>
    <w:rsid w:val="00A51662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Nadpis4Char">
    <w:name w:val="Nadpis 4 Char"/>
    <w:basedOn w:val="Standardnpsmoodstavce"/>
    <w:link w:val="Nadpis4"/>
    <w:uiPriority w:val="9"/>
    <w:semiHidden/>
    <w:rsid w:val="00A51662"/>
    <w:rPr>
      <w:rFonts w:eastAsiaTheme="majorEastAsia" w:cstheme="majorBidi"/>
      <w:i/>
      <w:iCs/>
      <w:color w:val="2F5496" w:themeColor="accent1" w:themeShade="BF"/>
    </w:rPr>
  </w:style>
  <w:style w:type="character" w:customStyle="1" w:styleId="Nadpis5Char">
    <w:name w:val="Nadpis 5 Char"/>
    <w:basedOn w:val="Standardnpsmoodstavce"/>
    <w:link w:val="Nadpis5"/>
    <w:uiPriority w:val="9"/>
    <w:semiHidden/>
    <w:rsid w:val="00A51662"/>
    <w:rPr>
      <w:rFonts w:eastAsiaTheme="majorEastAsia" w:cstheme="majorBidi"/>
      <w:color w:val="2F5496" w:themeColor="accent1" w:themeShade="BF"/>
    </w:rPr>
  </w:style>
  <w:style w:type="character" w:customStyle="1" w:styleId="Nadpis6Char">
    <w:name w:val="Nadpis 6 Char"/>
    <w:basedOn w:val="Standardnpsmoodstavce"/>
    <w:link w:val="Nadpis6"/>
    <w:uiPriority w:val="9"/>
    <w:semiHidden/>
    <w:rsid w:val="00A51662"/>
    <w:rPr>
      <w:rFonts w:eastAsiaTheme="majorEastAsia" w:cstheme="majorBidi"/>
      <w:i/>
      <w:iCs/>
      <w:color w:val="595959" w:themeColor="text1" w:themeTint="A6"/>
    </w:rPr>
  </w:style>
  <w:style w:type="character" w:customStyle="1" w:styleId="Nadpis7Char">
    <w:name w:val="Nadpis 7 Char"/>
    <w:basedOn w:val="Standardnpsmoodstavce"/>
    <w:link w:val="Nadpis7"/>
    <w:uiPriority w:val="9"/>
    <w:semiHidden/>
    <w:rsid w:val="00A51662"/>
    <w:rPr>
      <w:rFonts w:eastAsiaTheme="majorEastAsia" w:cstheme="majorBidi"/>
      <w:color w:val="595959" w:themeColor="text1" w:themeTint="A6"/>
    </w:rPr>
  </w:style>
  <w:style w:type="character" w:customStyle="1" w:styleId="Nadpis8Char">
    <w:name w:val="Nadpis 8 Char"/>
    <w:basedOn w:val="Standardnpsmoodstavce"/>
    <w:link w:val="Nadpis8"/>
    <w:uiPriority w:val="9"/>
    <w:semiHidden/>
    <w:rsid w:val="00A51662"/>
    <w:rPr>
      <w:rFonts w:eastAsiaTheme="majorEastAsia" w:cstheme="majorBidi"/>
      <w:i/>
      <w:iCs/>
      <w:color w:val="272727" w:themeColor="text1" w:themeTint="D8"/>
    </w:rPr>
  </w:style>
  <w:style w:type="character" w:customStyle="1" w:styleId="Nadpis9Char">
    <w:name w:val="Nadpis 9 Char"/>
    <w:basedOn w:val="Standardnpsmoodstavce"/>
    <w:link w:val="Nadpis9"/>
    <w:uiPriority w:val="9"/>
    <w:semiHidden/>
    <w:rsid w:val="00A51662"/>
    <w:rPr>
      <w:rFonts w:eastAsiaTheme="majorEastAsia" w:cstheme="majorBidi"/>
      <w:color w:val="272727" w:themeColor="text1" w:themeTint="D8"/>
    </w:rPr>
  </w:style>
  <w:style w:type="paragraph" w:styleId="Nzev">
    <w:name w:val="Title"/>
    <w:basedOn w:val="Normln"/>
    <w:next w:val="Normln"/>
    <w:link w:val="NzevChar"/>
    <w:uiPriority w:val="10"/>
    <w:qFormat/>
    <w:rsid w:val="00A5166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NzevChar">
    <w:name w:val="Název Char"/>
    <w:basedOn w:val="Standardnpsmoodstavce"/>
    <w:link w:val="Nzev"/>
    <w:uiPriority w:val="10"/>
    <w:rsid w:val="00A5166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Podnadpis">
    <w:name w:val="Subtitle"/>
    <w:basedOn w:val="Normln"/>
    <w:next w:val="Normln"/>
    <w:link w:val="PodnadpisChar"/>
    <w:uiPriority w:val="11"/>
    <w:qFormat/>
    <w:rsid w:val="00A5166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PodnadpisChar">
    <w:name w:val="Podnadpis Char"/>
    <w:basedOn w:val="Standardnpsmoodstavce"/>
    <w:link w:val="Podnadpis"/>
    <w:uiPriority w:val="11"/>
    <w:rsid w:val="00A5166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t">
    <w:name w:val="Quote"/>
    <w:basedOn w:val="Normln"/>
    <w:next w:val="Normln"/>
    <w:link w:val="CittChar"/>
    <w:uiPriority w:val="29"/>
    <w:qFormat/>
    <w:rsid w:val="00A5166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tChar">
    <w:name w:val="Citát Char"/>
    <w:basedOn w:val="Standardnpsmoodstavce"/>
    <w:link w:val="Citt"/>
    <w:uiPriority w:val="29"/>
    <w:rsid w:val="00A51662"/>
    <w:rPr>
      <w:i/>
      <w:iCs/>
      <w:color w:val="404040" w:themeColor="text1" w:themeTint="BF"/>
    </w:rPr>
  </w:style>
  <w:style w:type="paragraph" w:styleId="Odstavecseseznamem">
    <w:name w:val="List Paragraph"/>
    <w:basedOn w:val="Normln"/>
    <w:uiPriority w:val="34"/>
    <w:qFormat/>
    <w:rsid w:val="00A51662"/>
    <w:pPr>
      <w:ind w:left="720"/>
      <w:contextualSpacing/>
    </w:pPr>
  </w:style>
  <w:style w:type="character" w:styleId="Zdraznnintenzivn">
    <w:name w:val="Intense Emphasis"/>
    <w:basedOn w:val="Standardnpsmoodstavce"/>
    <w:uiPriority w:val="21"/>
    <w:qFormat/>
    <w:rsid w:val="00A51662"/>
    <w:rPr>
      <w:i/>
      <w:iCs/>
      <w:color w:val="2F5496" w:themeColor="accent1" w:themeShade="BF"/>
    </w:rPr>
  </w:style>
  <w:style w:type="paragraph" w:styleId="Vrazncitt">
    <w:name w:val="Intense Quote"/>
    <w:basedOn w:val="Normln"/>
    <w:next w:val="Normln"/>
    <w:link w:val="VrazncittChar"/>
    <w:uiPriority w:val="30"/>
    <w:qFormat/>
    <w:rsid w:val="00A51662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VrazncittChar">
    <w:name w:val="Výrazný citát Char"/>
    <w:basedOn w:val="Standardnpsmoodstavce"/>
    <w:link w:val="Vrazncitt"/>
    <w:uiPriority w:val="30"/>
    <w:rsid w:val="00A51662"/>
    <w:rPr>
      <w:i/>
      <w:iCs/>
      <w:color w:val="2F5496" w:themeColor="accent1" w:themeShade="BF"/>
    </w:rPr>
  </w:style>
  <w:style w:type="character" w:styleId="Odkazintenzivn">
    <w:name w:val="Intense Reference"/>
    <w:basedOn w:val="Standardnpsmoodstavce"/>
    <w:uiPriority w:val="32"/>
    <w:qFormat/>
    <w:rsid w:val="00A51662"/>
    <w:rPr>
      <w:b/>
      <w:bCs/>
      <w:smallCaps/>
      <w:color w:val="2F5496" w:themeColor="accent1" w:themeShade="BF"/>
      <w:spacing w:val="5"/>
    </w:rPr>
  </w:style>
  <w:style w:type="paragraph" w:styleId="Normlnweb">
    <w:name w:val="Normal (Web)"/>
    <w:basedOn w:val="Normln"/>
    <w:uiPriority w:val="99"/>
    <w:semiHidden/>
    <w:unhideWhenUsed/>
    <w:rsid w:val="00A516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cs-CZ"/>
    </w:rPr>
  </w:style>
  <w:style w:type="character" w:styleId="Siln">
    <w:name w:val="Strong"/>
    <w:basedOn w:val="Standardnpsmoodstavce"/>
    <w:uiPriority w:val="22"/>
    <w:qFormat/>
    <w:rsid w:val="00A51662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07243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33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7</Pages>
  <Words>1826</Words>
  <Characters>10780</Characters>
  <Application>Microsoft Office Word</Application>
  <DocSecurity>0</DocSecurity>
  <Lines>89</Lines>
  <Paragraphs>25</Paragraphs>
  <ScaleCrop>false</ScaleCrop>
  <Company/>
  <LinksUpToDate>false</LinksUpToDate>
  <CharactersWithSpaces>12581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Karin Kudlová</dc:creator>
  <cp:keywords/>
  <dc:description/>
  <cp:lastModifiedBy>Karin Kudlová</cp:lastModifiedBy>
  <cp:revision>1</cp:revision>
  <dcterms:created xsi:type="dcterms:W3CDTF">2024-03-25T18:05:00Z</dcterms:created>
  <dcterms:modified xsi:type="dcterms:W3CDTF">2024-03-25T18:13:00Z</dcterms:modified>
</cp:coreProperties>
</file>