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4167" w14:textId="31F6B882" w:rsidR="00CA6750" w:rsidRDefault="00D1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Peněžní trh a jeho nástroje</w:t>
      </w:r>
    </w:p>
    <w:p w14:paraId="6A0661D7" w14:textId="4F40B3EE" w:rsidR="00D14B3E" w:rsidRDefault="00D1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Peněžní trh</w:t>
      </w:r>
    </w:p>
    <w:p w14:paraId="39BFA098" w14:textId="5B9422E6" w:rsidR="00D14B3E" w:rsidRDefault="00D14B3E" w:rsidP="00D14B3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Zajišťuje umisťování krátkodobých finančních zdrojů.</w:t>
      </w:r>
    </w:p>
    <w:p w14:paraId="25D1BB50" w14:textId="7F9C8A72" w:rsidR="00D14B3E" w:rsidRDefault="00D14B3E" w:rsidP="00D14B3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Jsou to půjčky na mezibankovním trhu, které mohou být i na pár hodin, a jsou to půjčky mezi bankami a klienty se splatností do 1 roku.</w:t>
      </w:r>
    </w:p>
    <w:p w14:paraId="27000E74" w14:textId="35CE6EC1" w:rsidR="00D14B3E" w:rsidRDefault="00D14B3E" w:rsidP="00D1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Příklady nástrojů tohoto trhu. Vklady a úvěry:</w:t>
      </w:r>
    </w:p>
    <w:p w14:paraId="64621742" w14:textId="763F72E8" w:rsidR="00D14B3E" w:rsidRDefault="00D14B3E" w:rsidP="00D14B3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Netermínované vklady (podniky a občané ukládají u bank za úrok, mohou je kdykoliv vyzvednout)</w:t>
      </w:r>
    </w:p>
    <w:p w14:paraId="4DF9AEE6" w14:textId="21FFC538" w:rsidR="00D14B3E" w:rsidRDefault="00D14B3E" w:rsidP="00D14B3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Krátkodobé termínované vklady (podniky a občané ukládají u bank za vyšší úrok na určitou dobu)</w:t>
      </w:r>
    </w:p>
    <w:p w14:paraId="1448D48D" w14:textId="352306C6" w:rsidR="00D14B3E" w:rsidRDefault="00D14B3E" w:rsidP="00D14B3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Krátkodobé úvěry (banky půjčují podnikům a občanům na určitou dobu)</w:t>
      </w:r>
    </w:p>
    <w:p w14:paraId="77C60482" w14:textId="77777777" w:rsidR="00D14B3E" w:rsidRDefault="00D14B3E" w:rsidP="00D1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Krátkodobé cenné papíry:</w:t>
      </w:r>
    </w:p>
    <w:p w14:paraId="1828AD49" w14:textId="77777777" w:rsidR="00D14B3E" w:rsidRDefault="00D14B3E" w:rsidP="00D14B3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Depozitní certifikát </w:t>
      </w:r>
    </w:p>
    <w:p w14:paraId="62B62B76" w14:textId="163DE27E" w:rsidR="00D14B3E" w:rsidRDefault="00D14B3E" w:rsidP="00D14B3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Směnky</w:t>
      </w:r>
    </w:p>
    <w:p w14:paraId="3E8DBE47" w14:textId="77777777" w:rsidR="00D14B3E" w:rsidRDefault="00D14B3E" w:rsidP="00D14B3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Pokladniční poukázky</w:t>
      </w:r>
    </w:p>
    <w:p w14:paraId="51B24398" w14:textId="77777777" w:rsidR="00D14B3E" w:rsidRDefault="00D14B3E" w:rsidP="00D14B3E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Bankovní akcepty</w:t>
      </w:r>
    </w:p>
    <w:p w14:paraId="2DE332FF" w14:textId="77777777" w:rsidR="00D14B3E" w:rsidRDefault="00D14B3E" w:rsidP="00D1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Cenný papír</w:t>
      </w:r>
    </w:p>
    <w:p w14:paraId="2C694B2B" w14:textId="77777777" w:rsidR="00D14B3E" w:rsidRDefault="00D14B3E" w:rsidP="00D14B3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papír, na kterém je zachycený právní vztah mezi dvěma i více subjekty.</w:t>
      </w:r>
    </w:p>
    <w:p w14:paraId="330C76C2" w14:textId="77777777" w:rsidR="00D14B3E" w:rsidRDefault="00D14B3E" w:rsidP="00D14B3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písemnost má určité náležitosti stanovené zákonem, a pak může být samostatně obchodovatelná.</w:t>
      </w:r>
    </w:p>
    <w:p w14:paraId="7B0EE1E5" w14:textId="5874C0D2" w:rsidR="00D14B3E" w:rsidRPr="00D14B3E" w:rsidRDefault="00D14B3E" w:rsidP="00D14B3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Cenné papíry peněžního trhu zachycují vztah dlužnický – majitel cenného papíru je věřitelem a ten, kdo cenný papír vystavil je dlužník.</w:t>
      </w:r>
      <w:r w:rsidRPr="00D14B3E">
        <w:rPr>
          <w:rFonts w:ascii="Times New Roman" w:hAnsi="Times New Roman" w:cs="Times New Roman"/>
          <w:sz w:val="24"/>
          <w:szCs w:val="24"/>
        </w:rPr>
        <w:br/>
      </w:r>
    </w:p>
    <w:p w14:paraId="67E193E1" w14:textId="044AD9BD" w:rsidR="00D14B3E" w:rsidRDefault="00C66BE4" w:rsidP="00D1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Depozitní certifikáty </w:t>
      </w:r>
    </w:p>
    <w:p w14:paraId="1A7A20FF" w14:textId="1C9D2676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66BE4">
        <w:rPr>
          <w:rFonts w:ascii="Times New Roman" w:hAnsi="Times New Roman" w:cs="Times New Roman"/>
          <w:sz w:val="24"/>
          <w:szCs w:val="24"/>
        </w:rPr>
        <w:t xml:space="preserve">epozitní certifikát vystavuje </w:t>
      </w:r>
      <w:r>
        <w:rPr>
          <w:rFonts w:ascii="Times New Roman" w:hAnsi="Times New Roman" w:cs="Times New Roman"/>
          <w:sz w:val="24"/>
          <w:szCs w:val="24"/>
        </w:rPr>
        <w:t>banka (dlužník) a potvrzuje jím jednorázového termínovaného vkladu od klienta (věřitel).</w:t>
      </w:r>
    </w:p>
    <w:p w14:paraId="508D55B5" w14:textId="61CEE390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Tyto certifikáty jsou prodávány s různou nominální hodnotou a s různou dobou splatnosti (1 měsíc, 3 měsíce, 6 měsíců, rok.</w:t>
      </w:r>
    </w:p>
    <w:p w14:paraId="7962D5AA" w14:textId="74928160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Certifikát může být na jméno nebo na doručitele.</w:t>
      </w:r>
    </w:p>
    <w:p w14:paraId="6F952380" w14:textId="5E6ACC48" w:rsidR="00C66BE4" w:rsidRDefault="00C66BE4" w:rsidP="00C66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Směnky</w:t>
      </w:r>
    </w:p>
    <w:p w14:paraId="48D172E5" w14:textId="36753F9E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Směnka je převoditelný cenný papír, ze kterého vyplývá dlužnický závazek, který dává směnečnému dlužníkovi povinnost zaplatit a současně majiteli směnky právo požadovat zaplacení směnečné sumy v určitém čase a na určitém místě. </w:t>
      </w:r>
    </w:p>
    <w:p w14:paraId="37130B08" w14:textId="0E0C6F2C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Směnka je speciální cenný papír – může ji vystavit a použít kterýkoliv podnikatel, ale také občané dle občanského zákoníku. </w:t>
      </w:r>
    </w:p>
    <w:p w14:paraId="5637F82F" w14:textId="72057968" w:rsidR="00C66BE4" w:rsidRDefault="00C66BE4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Vystavení směnky nepodléhá schválení žádné </w:t>
      </w:r>
      <w:r w:rsidR="00C14D52">
        <w:rPr>
          <w:rFonts w:ascii="Times New Roman" w:hAnsi="Times New Roman" w:cs="Times New Roman"/>
          <w:sz w:val="24"/>
          <w:szCs w:val="24"/>
        </w:rPr>
        <w:t>instituce, můžete ji tedy sepsat kdykoliv a kdekoliv.</w:t>
      </w:r>
    </w:p>
    <w:p w14:paraId="07AA7606" w14:textId="3800881F" w:rsidR="00C14D52" w:rsidRDefault="00C14D52" w:rsidP="00C66BE4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Směnka musí obsahovat podstatné náležitosti dané směnečným zákonem.</w:t>
      </w:r>
    </w:p>
    <w:p w14:paraId="1BD5DF64" w14:textId="77777777" w:rsidR="00C14D52" w:rsidRPr="00C14D52" w:rsidRDefault="00C14D52" w:rsidP="00C14D52">
      <w:pPr>
        <w:rPr>
          <w:rFonts w:ascii="Times New Roman" w:hAnsi="Times New Roman" w:cs="Times New Roman"/>
          <w:sz w:val="24"/>
          <w:szCs w:val="24"/>
        </w:rPr>
      </w:pPr>
    </w:p>
    <w:p w14:paraId="5E2CC136" w14:textId="37A9B983" w:rsidR="00C14D52" w:rsidRDefault="00C14D52" w:rsidP="00C1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Druhy směnek:</w:t>
      </w:r>
    </w:p>
    <w:p w14:paraId="5765BF26" w14:textId="77777777" w:rsidR="00C14D52" w:rsidRDefault="00C14D52" w:rsidP="00C14D52">
      <w:pPr>
        <w:rPr>
          <w:rFonts w:ascii="Times New Roman" w:hAnsi="Times New Roman" w:cs="Times New Roman"/>
          <w:sz w:val="24"/>
          <w:szCs w:val="24"/>
        </w:rPr>
      </w:pPr>
      <w:r w:rsidRPr="00C14D52">
        <w:rPr>
          <w:rFonts w:ascii="Times New Roman" w:hAnsi="Times New Roman" w:cs="Times New Roman"/>
          <w:sz w:val="24"/>
          <w:szCs w:val="24"/>
        </w:rPr>
        <w:t xml:space="preserve">Směnky vlastní </w:t>
      </w:r>
    </w:p>
    <w:p w14:paraId="51FD5261" w14:textId="75B61B1E" w:rsidR="00C14D52" w:rsidRDefault="00C14D52" w:rsidP="00C14D5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14D52">
        <w:rPr>
          <w:rFonts w:ascii="Times New Roman" w:hAnsi="Times New Roman" w:cs="Times New Roman"/>
          <w:sz w:val="24"/>
          <w:szCs w:val="24"/>
        </w:rPr>
        <w:t>pravují vztah mezi věřitelem a dlužníkem – výstavcem směnky.</w:t>
      </w:r>
    </w:p>
    <w:p w14:paraId="08BAB507" w14:textId="7C74AA73" w:rsidR="00C14D52" w:rsidRDefault="00C14D52" w:rsidP="00C14D5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Výstavce směnky dává vystavením směnky písemný slib uhrazení směnečné sumy majiteli směnky.</w:t>
      </w:r>
    </w:p>
    <w:p w14:paraId="2158F484" w14:textId="6301A973" w:rsidR="00C14D52" w:rsidRDefault="00C14D52" w:rsidP="00C1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Směnky cizí </w:t>
      </w:r>
    </w:p>
    <w:p w14:paraId="7E3C37C7" w14:textId="5D87F2AE" w:rsidR="00C14D52" w:rsidRDefault="00C14D52" w:rsidP="00C14D5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Upravují vztah mezi výstavcem, který je v dlužnické pozici vůči věřiteli.</w:t>
      </w:r>
    </w:p>
    <w:p w14:paraId="1B2C7ADF" w14:textId="7C85EB09" w:rsidR="00C14D52" w:rsidRDefault="00C14D52" w:rsidP="00C14D5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Výstavce směnky vystavením směnky </w:t>
      </w:r>
      <w:r w:rsidR="000F6B30">
        <w:rPr>
          <w:rFonts w:ascii="Times New Roman" w:hAnsi="Times New Roman" w:cs="Times New Roman"/>
          <w:sz w:val="24"/>
          <w:szCs w:val="24"/>
        </w:rPr>
        <w:t>přikazuje třetí osobě směnečníkovi, který je tímto vázán uhradit dlužnou částku věřiteli.</w:t>
      </w:r>
    </w:p>
    <w:p w14:paraId="4E13A3DF" w14:textId="0468F163" w:rsidR="000F6B30" w:rsidRDefault="00024954" w:rsidP="00C14D5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standartní směnky máme tři subjekty.</w:t>
      </w:r>
    </w:p>
    <w:p w14:paraId="4881ED56" w14:textId="68A219F2" w:rsidR="00024954" w:rsidRDefault="00024954" w:rsidP="00024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Směnka </w:t>
      </w:r>
      <w:r w:rsidR="0035490E">
        <w:rPr>
          <w:rFonts w:ascii="Times New Roman" w:hAnsi="Times New Roman" w:cs="Times New Roman"/>
          <w:sz w:val="24"/>
          <w:szCs w:val="24"/>
        </w:rPr>
        <w:t>může sloužit jako:</w:t>
      </w:r>
    </w:p>
    <w:p w14:paraId="44B5DD7F" w14:textId="592D1694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Zástava při jiných typech úvěru</w:t>
      </w:r>
    </w:p>
    <w:p w14:paraId="630D0BA6" w14:textId="3F23BE35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Směnkou můžeme ručit určitou obchodní transakcí</w:t>
      </w:r>
    </w:p>
    <w:p w14:paraId="40AEB089" w14:textId="20E12048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Směnka může být součástí dokumentárního akreditivu</w:t>
      </w:r>
    </w:p>
    <w:p w14:paraId="582CD887" w14:textId="72259417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Směnka se dá využít jako platidlo</w:t>
      </w:r>
    </w:p>
    <w:p w14:paraId="28547A26" w14:textId="4E34BECF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Směnky jsou jedním z cizích zdrojů krátkodobého financování firmy</w:t>
      </w:r>
    </w:p>
    <w:p w14:paraId="16B922F4" w14:textId="4302EB5D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Směnka je využívána při úvěrech </w:t>
      </w:r>
    </w:p>
    <w:p w14:paraId="06688058" w14:textId="1EF5D201" w:rsidR="0035490E" w:rsidRDefault="0035490E" w:rsidP="0035490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Eskont exportních směnek </w:t>
      </w:r>
    </w:p>
    <w:p w14:paraId="509B1AF5" w14:textId="45B0993D" w:rsidR="0035490E" w:rsidRDefault="0035490E" w:rsidP="00354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Cizí směnka musí obsahovat:</w:t>
      </w:r>
    </w:p>
    <w:p w14:paraId="7812D95F" w14:textId="6742CDED" w:rsidR="0035490E" w:rsidRDefault="0043549A" w:rsidP="0035490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490E">
        <w:rPr>
          <w:rFonts w:ascii="Times New Roman" w:hAnsi="Times New Roman" w:cs="Times New Roman"/>
          <w:sz w:val="24"/>
          <w:szCs w:val="24"/>
        </w:rPr>
        <w:t>značení</w:t>
      </w:r>
      <w:r>
        <w:rPr>
          <w:rFonts w:ascii="Times New Roman" w:hAnsi="Times New Roman" w:cs="Times New Roman"/>
          <w:sz w:val="24"/>
          <w:szCs w:val="24"/>
        </w:rPr>
        <w:t xml:space="preserve"> v textu, že jde o směnku </w:t>
      </w:r>
    </w:p>
    <w:p w14:paraId="06392EDD" w14:textId="6B3F83BE" w:rsidR="0043549A" w:rsidRDefault="0043549A" w:rsidP="0035490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Bezpodmínečný příkaz zaplatit určitou peněžní sumu </w:t>
      </w:r>
    </w:p>
    <w:p w14:paraId="73A655C9" w14:textId="5950FEBB" w:rsidR="0043549A" w:rsidRDefault="0043549A" w:rsidP="0035490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Jméno směnečníka </w:t>
      </w:r>
    </w:p>
    <w:p w14:paraId="77B0F4CE" w14:textId="2ECBB30F" w:rsidR="0043549A" w:rsidRDefault="0043549A" w:rsidP="0035490E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Údaj splatnosti – směnečný zákon umožňuje následující možnosti</w:t>
      </w:r>
    </w:p>
    <w:p w14:paraId="59A01CBA" w14:textId="5427D8BD" w:rsidR="0043549A" w:rsidRDefault="0043549A" w:rsidP="0043549A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viděnou </w:t>
      </w:r>
    </w:p>
    <w:p w14:paraId="3F12297F" w14:textId="5B626E75" w:rsidR="0043549A" w:rsidRDefault="0043549A" w:rsidP="0043549A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určitý čas po viděné</w:t>
      </w:r>
    </w:p>
    <w:p w14:paraId="79FC4249" w14:textId="2BBFE3E4" w:rsidR="0043549A" w:rsidRDefault="0043549A" w:rsidP="0043549A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určitý čas po vystavení směnky</w:t>
      </w:r>
    </w:p>
    <w:p w14:paraId="54C01B90" w14:textId="7692E627" w:rsidR="0043549A" w:rsidRDefault="0043549A" w:rsidP="0043549A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určitý den</w:t>
      </w:r>
    </w:p>
    <w:p w14:paraId="6164FC12" w14:textId="5D434D42" w:rsidR="0043549A" w:rsidRDefault="0043549A" w:rsidP="0043549A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Údaj místa</w:t>
      </w:r>
    </w:p>
    <w:p w14:paraId="30161720" w14:textId="25163C70" w:rsidR="0043549A" w:rsidRDefault="0043549A" w:rsidP="0043549A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Jméno věřitele</w:t>
      </w:r>
    </w:p>
    <w:p w14:paraId="223741D4" w14:textId="1B8170C8" w:rsidR="0043549A" w:rsidRDefault="0043549A" w:rsidP="0043549A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Datum a místo vystavení směnky </w:t>
      </w:r>
    </w:p>
    <w:p w14:paraId="0814EE66" w14:textId="10FBDA61" w:rsidR="0043549A" w:rsidRPr="0043549A" w:rsidRDefault="0043549A" w:rsidP="0043549A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Podpis výstavce a jeho adresa </w:t>
      </w:r>
    </w:p>
    <w:p w14:paraId="418FC38E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02238599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633198AA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12AF1A0C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6D7441DD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12A1C9E3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7DD1C07D" w14:textId="77777777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</w:p>
    <w:p w14:paraId="0F223044" w14:textId="4F3D620F" w:rsidR="0043549A" w:rsidRDefault="0043549A" w:rsidP="0043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Pokladniční poukázky</w:t>
      </w:r>
    </w:p>
    <w:p w14:paraId="5500E21B" w14:textId="10E74719" w:rsidR="0043549A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Pokladniční poukázky jsou cenný papír emitovaný státní institucí, které jsou využívány k vyrovnání krátkodobých schodků příjmů, výdajů státního rozpočtu a jako nástroj měnové politiky. </w:t>
      </w:r>
    </w:p>
    <w:p w14:paraId="60767832" w14:textId="314FADCE" w:rsidR="00383A30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Jsou určeny pro obchodování na mezibankovním trhu a pro velké investory.</w:t>
      </w:r>
    </w:p>
    <w:p w14:paraId="154CE3C3" w14:textId="48079EDF" w:rsidR="00383A30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Nominální hodnota bývá 1 milion Kč.</w:t>
      </w:r>
    </w:p>
    <w:p w14:paraId="6A6A2B35" w14:textId="7D0C13FF" w:rsidR="00383A30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Doba splatnosti se pohybuje od několika dní do jednoho roku.</w:t>
      </w:r>
    </w:p>
    <w:p w14:paraId="5DE8A06F" w14:textId="2374B5E3" w:rsidR="00383A30" w:rsidRDefault="00383A30" w:rsidP="0038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Bankovní akcepty</w:t>
      </w:r>
    </w:p>
    <w:p w14:paraId="773A3457" w14:textId="5DCF2F15" w:rsidR="00383A30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Jsou specifickou </w:t>
      </w:r>
      <w:r w:rsidRPr="00383A30">
        <w:rPr>
          <w:rFonts w:ascii="Times New Roman" w:hAnsi="Times New Roman" w:cs="Times New Roman"/>
          <w:sz w:val="24"/>
          <w:szCs w:val="24"/>
        </w:rPr>
        <w:t>formou spojení akceptačního úvěru a směnky cizí, vystavené příjemcem akceptačního úvěru a akceptované bankou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67976" w14:textId="52BCDB66" w:rsidR="00383A30" w:rsidRDefault="00383A30" w:rsidP="00383A3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3A30">
        <w:rPr>
          <w:rFonts w:ascii="Times New Roman" w:hAnsi="Times New Roman" w:cs="Times New Roman"/>
          <w:sz w:val="24"/>
          <w:szCs w:val="24"/>
        </w:rPr>
        <w:t>Tím že směnka akceptována bankou, vystupuje banka jako hlavní směnečný dlužník a tato směnka je velmi dobře jištěna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0551DB" w14:textId="77777777" w:rsidR="00383A30" w:rsidRPr="00383A30" w:rsidRDefault="00383A30" w:rsidP="00383A30">
      <w:pPr>
        <w:rPr>
          <w:rFonts w:ascii="Times New Roman" w:hAnsi="Times New Roman" w:cs="Times New Roman"/>
          <w:sz w:val="24"/>
          <w:szCs w:val="24"/>
        </w:rPr>
      </w:pPr>
    </w:p>
    <w:sectPr w:rsidR="00383A30" w:rsidRPr="00383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ACB"/>
    <w:multiLevelType w:val="hybridMultilevel"/>
    <w:tmpl w:val="AA5638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2A1F"/>
    <w:multiLevelType w:val="hybridMultilevel"/>
    <w:tmpl w:val="7AFCA1BA"/>
    <w:lvl w:ilvl="0" w:tplc="DCB25C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E7EC0"/>
    <w:multiLevelType w:val="hybridMultilevel"/>
    <w:tmpl w:val="C48E28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554C"/>
    <w:multiLevelType w:val="hybridMultilevel"/>
    <w:tmpl w:val="11343996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244FC"/>
    <w:multiLevelType w:val="hybridMultilevel"/>
    <w:tmpl w:val="5B66A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E54AC"/>
    <w:multiLevelType w:val="hybridMultilevel"/>
    <w:tmpl w:val="0A12C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4744"/>
    <w:multiLevelType w:val="hybridMultilevel"/>
    <w:tmpl w:val="62025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214F0"/>
    <w:multiLevelType w:val="hybridMultilevel"/>
    <w:tmpl w:val="B9F461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D6F52"/>
    <w:multiLevelType w:val="hybridMultilevel"/>
    <w:tmpl w:val="F7145C56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762B6"/>
    <w:multiLevelType w:val="hybridMultilevel"/>
    <w:tmpl w:val="667031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B2C78"/>
    <w:multiLevelType w:val="hybridMultilevel"/>
    <w:tmpl w:val="8708D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97A7F"/>
    <w:multiLevelType w:val="hybridMultilevel"/>
    <w:tmpl w:val="44A4A070"/>
    <w:lvl w:ilvl="0" w:tplc="E8DAA41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003702">
    <w:abstractNumId w:val="1"/>
  </w:num>
  <w:num w:numId="2" w16cid:durableId="852575790">
    <w:abstractNumId w:val="0"/>
  </w:num>
  <w:num w:numId="3" w16cid:durableId="225648163">
    <w:abstractNumId w:val="7"/>
  </w:num>
  <w:num w:numId="4" w16cid:durableId="1823237054">
    <w:abstractNumId w:val="3"/>
  </w:num>
  <w:num w:numId="5" w16cid:durableId="1598488627">
    <w:abstractNumId w:val="6"/>
  </w:num>
  <w:num w:numId="6" w16cid:durableId="1804536969">
    <w:abstractNumId w:val="2"/>
  </w:num>
  <w:num w:numId="7" w16cid:durableId="1215461369">
    <w:abstractNumId w:val="10"/>
  </w:num>
  <w:num w:numId="8" w16cid:durableId="1948076121">
    <w:abstractNumId w:val="5"/>
  </w:num>
  <w:num w:numId="9" w16cid:durableId="739639375">
    <w:abstractNumId w:val="11"/>
  </w:num>
  <w:num w:numId="10" w16cid:durableId="752972973">
    <w:abstractNumId w:val="9"/>
  </w:num>
  <w:num w:numId="11" w16cid:durableId="1554391333">
    <w:abstractNumId w:val="4"/>
  </w:num>
  <w:num w:numId="12" w16cid:durableId="619647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E"/>
    <w:rsid w:val="00024954"/>
    <w:rsid w:val="000F6B30"/>
    <w:rsid w:val="001C392C"/>
    <w:rsid w:val="0035490E"/>
    <w:rsid w:val="00383A30"/>
    <w:rsid w:val="0043549A"/>
    <w:rsid w:val="00C14D52"/>
    <w:rsid w:val="00C66BE4"/>
    <w:rsid w:val="00CA6750"/>
    <w:rsid w:val="00D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8180"/>
  <w15:docId w15:val="{6BF66941-711B-4220-958F-8230BEE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515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2024-02-28T10:17:00Z</dcterms:created>
  <dcterms:modified xsi:type="dcterms:W3CDTF">2024-03-03T20:08:00Z</dcterms:modified>
</cp:coreProperties>
</file>