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Algorytmy i Struktura Danych – Projekt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Filip Bianga s19329</w:t>
      </w:r>
    </w:p>
    <w:p>
      <w:pPr>
        <w:pStyle w:val="Normal"/>
        <w:bidi w:val="0"/>
        <w:jc w:val="left"/>
        <w:rPr/>
      </w:pPr>
      <w:r>
        <w:rPr/>
        <w:t>gr. 44c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6"/>
          <w:szCs w:val="26"/>
        </w:rPr>
        <w:t>Wnioski: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8"/>
        <w:gridCol w:w="2410"/>
        <w:gridCol w:w="2409"/>
        <w:gridCol w:w="2466"/>
      </w:tblGrid>
      <w:tr>
        <w:trPr/>
        <w:tc>
          <w:tcPr>
            <w:tcW w:w="2408" w:type="dxa"/>
            <w:tcBorders/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 xml:space="preserve">Tablica </w:t>
            </w:r>
            <w:r>
              <w:rPr/>
              <w:t>losowa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300 000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400 000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500 000</w:t>
            </w:r>
          </w:p>
        </w:tc>
      </w:tr>
      <w:tr>
        <w:trPr/>
        <w:tc>
          <w:tcPr>
            <w:tcW w:w="2408" w:type="dxa"/>
            <w:tcBorders/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>QuickSort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64292 ms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90207 ms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133959 ms</w:t>
            </w:r>
          </w:p>
        </w:tc>
      </w:tr>
      <w:tr>
        <w:trPr/>
        <w:tc>
          <w:tcPr>
            <w:tcW w:w="2408" w:type="dxa"/>
            <w:tcBorders/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>MergeSort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90797 ms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122220 ms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--</w:t>
            </w:r>
          </w:p>
        </w:tc>
      </w:tr>
      <w:tr>
        <w:trPr/>
        <w:tc>
          <w:tcPr>
            <w:tcW w:w="2408" w:type="dxa"/>
            <w:tcBorders/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>HeapSort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128795 ms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184506 ms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--</w:t>
            </w:r>
          </w:p>
        </w:tc>
      </w:tr>
      <w:tr>
        <w:trPr/>
        <w:tc>
          <w:tcPr>
            <w:tcW w:w="2408" w:type="dxa"/>
            <w:tcBorders/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>InsertionSort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56756334 ms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106120365 ms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widowControl w:val="false"/>
              <w:bidi w:val="0"/>
              <w:jc w:val="center"/>
              <w:rPr/>
            </w:pPr>
            <w:r>
              <w:rPr/>
              <w:t>--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 xml:space="preserve">100 000 </w:t>
              <w:br/>
              <w:t>elementów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Tablica losowych liczb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Tablica posortowanych liczb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Tablica odwrotnie posortowanych liczb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>QuickSort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19115 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26415146 ms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25928730 ms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>MergeSort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27358 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11529 ms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11452 ms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>HeapSort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37651 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22402 ms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22165 ms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widowControl w:val="false"/>
              <w:bidi w:val="0"/>
              <w:jc w:val="left"/>
              <w:rPr/>
            </w:pPr>
            <w:r>
              <w:rPr/>
              <w:t>InsertionSort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6829582 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359 ms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/>
            </w:pPr>
            <w:r>
              <w:rPr/>
              <w:t>344 ms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Zastosowałem 100 000 elementów to stworzenia powyższej tabeli, ponieważ przy minimalnej podanej w zadaniu 300 000 elementów program nie wyświetlał wyników.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InsertionSort dobrze sprawdza się przy małych danych/wartościach lecz przy sporo większych jak widać wyżej w tabeli, czas znacząco różni się od pozostałych algorytmów sortujących dlatego zachowuję się najgorzej i nie powinien być stosowany przy bardziej złożonych rozwiązaniach.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Najlepiej działającym algorytmem spośród 4 wyżej wymienionych sprawdził się QuickSort, jako jedyny przeszedł wszystkie trzy testy (pozostałe algorytmy nie są niczemu winne ponieważ, moc obliczeniowa mojego komputera jak i kompilatora online musiała być o wiele mniejsza, gdyż program po pewnym czasie się kończył i nie wyświetlał pozostałych rozwiązań)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Według mnie zgodne z moimi oczekiwaniami było to, że algorytm InsertionSort będzie najwolniejszy i nawet nie spodziewałem się, że zostanie wyświetlony mi wynik czasowy przy tak dużej liczbie elementów wylosowanej tablicy.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LibreOffice/7.2.2.2$Windows_X86_64 LibreOffice_project/02b2acce88a210515b4a5bb2e46cbfb63fe97d56</Application>
  <AppVersion>15.0000</AppVersion>
  <Pages>1</Pages>
  <Words>223</Words>
  <Characters>1309</Characters>
  <CharactersWithSpaces>1486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2022-05-19T14:31:09Z</dcterms:created>
  <dc:creator/>
  <dc:description/>
  <dc:language>pl-PL</dc:language>
  <cp:lastModifiedBy/>
  <dcterms:modified xsi:type="dcterms:W3CDTF">2022-05-22T15:11:17Z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