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DAE6" w14:textId="1362ED81" w:rsidR="00B82948" w:rsidRPr="00C24B49" w:rsidRDefault="00407F08" w:rsidP="008F6E1D">
      <w:pPr>
        <w:pStyle w:val="Title"/>
        <w:rPr>
          <w:rStyle w:val="BookTitle"/>
          <w:rFonts w:asciiTheme="minorHAnsi" w:hAnsiTheme="minorHAnsi"/>
          <w:sz w:val="60"/>
          <w:szCs w:val="60"/>
        </w:rPr>
      </w:pPr>
      <w:bookmarkStart w:id="0" w:name="_top"/>
      <w:bookmarkEnd w:id="0"/>
      <w:r w:rsidRPr="00C24B49">
        <w:rPr>
          <w:noProof/>
          <w:sz w:val="60"/>
          <w:szCs w:val="60"/>
        </w:rPr>
        <w:drawing>
          <wp:anchor distT="0" distB="0" distL="114300" distR="114300" simplePos="0" relativeHeight="251659264" behindDoc="0" locked="0" layoutInCell="1" allowOverlap="1" wp14:anchorId="493D3CDD" wp14:editId="7C3E7C88">
            <wp:simplePos x="0" y="0"/>
            <wp:positionH relativeFrom="margin">
              <wp:align>right</wp:align>
            </wp:positionH>
            <wp:positionV relativeFrom="paragraph">
              <wp:posOffset>112969</wp:posOffset>
            </wp:positionV>
            <wp:extent cx="1651986" cy="808111"/>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1" b="8900"/>
                    <a:stretch/>
                  </pic:blipFill>
                  <pic:spPr bwMode="auto">
                    <a:xfrm>
                      <a:off x="0" y="0"/>
                      <a:ext cx="1651986" cy="8081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3A96" w:rsidRPr="00C24B49">
        <w:rPr>
          <w:rStyle w:val="BookTitle"/>
          <w:sz w:val="60"/>
          <w:szCs w:val="60"/>
        </w:rPr>
        <w:t>C</w:t>
      </w:r>
      <w:r w:rsidR="00BA3A96" w:rsidRPr="00C24B49">
        <w:rPr>
          <w:rStyle w:val="BookTitle"/>
          <w:rFonts w:asciiTheme="minorHAnsi" w:hAnsiTheme="minorHAnsi"/>
          <w:sz w:val="60"/>
          <w:szCs w:val="60"/>
        </w:rPr>
        <w:t xml:space="preserve">hytrá domácnost </w:t>
      </w:r>
    </w:p>
    <w:p w14:paraId="2F17940C" w14:textId="08CF4A52" w:rsidR="00B82948" w:rsidRPr="00C24B49" w:rsidRDefault="00BA3A96" w:rsidP="00B82948">
      <w:pPr>
        <w:pStyle w:val="Title"/>
        <w:rPr>
          <w:rFonts w:asciiTheme="minorHAnsi" w:hAnsiTheme="minorHAnsi"/>
          <w:b/>
          <w:bCs/>
          <w:smallCaps/>
          <w:sz w:val="60"/>
          <w:szCs w:val="60"/>
        </w:rPr>
      </w:pPr>
      <w:r w:rsidRPr="00C24B49">
        <w:rPr>
          <w:rStyle w:val="BookTitle"/>
          <w:rFonts w:asciiTheme="minorHAnsi" w:hAnsiTheme="minorHAnsi"/>
          <w:sz w:val="60"/>
          <w:szCs w:val="60"/>
        </w:rPr>
        <w:t>na míru</w:t>
      </w:r>
    </w:p>
    <w:p w14:paraId="5D90B260" w14:textId="2BF83F2F" w:rsidR="00407F08" w:rsidRPr="00C24B49" w:rsidRDefault="00407F08" w:rsidP="00BA3A96">
      <w:r w:rsidRPr="00C24B49">
        <w:rPr>
          <w:b/>
          <w:bCs/>
          <w:u w:val="single"/>
        </w:rPr>
        <w:t>Autor:</w:t>
      </w:r>
      <w:r w:rsidRPr="00C24B49">
        <w:t xml:space="preserve"> Filip Kašpar – Cvičení pondělí od 11:00</w:t>
      </w:r>
    </w:p>
    <w:p w14:paraId="4D0BD754" w14:textId="299BF2D5" w:rsidR="00B83247" w:rsidRPr="00C24B49" w:rsidRDefault="00407F08" w:rsidP="00B83247">
      <w:r w:rsidRPr="00C24B49">
        <w:rPr>
          <w:b/>
          <w:bCs/>
          <w:u w:val="single"/>
        </w:rPr>
        <w:t>Termín realizace plánu:</w:t>
      </w:r>
      <w:r w:rsidRPr="00C24B49">
        <w:t xml:space="preserve"> Po skončení školy a alespoň 3 let praxe, tedy kolem roku 2029</w:t>
      </w:r>
    </w:p>
    <w:p w14:paraId="68F2DE35" w14:textId="491F4D33" w:rsidR="00B83247" w:rsidRPr="00C24B49" w:rsidRDefault="00B83247" w:rsidP="00B83247"/>
    <w:p w14:paraId="6421B4A8" w14:textId="3F6E1327" w:rsidR="00B83247" w:rsidRPr="00C24B49" w:rsidRDefault="00B83247" w:rsidP="00B83247"/>
    <w:p w14:paraId="19543946" w14:textId="75367EC3" w:rsidR="00B83247" w:rsidRPr="00C24B49" w:rsidRDefault="00B83247" w:rsidP="00B83247">
      <w:pPr>
        <w:rPr>
          <w:rStyle w:val="BookTitle"/>
          <w:b w:val="0"/>
          <w:bCs w:val="0"/>
          <w:smallCaps w:val="0"/>
          <w:spacing w:val="0"/>
          <w:u w:val="single"/>
        </w:rPr>
      </w:pPr>
    </w:p>
    <w:p w14:paraId="2013DFB8" w14:textId="77777777" w:rsidR="00B83247" w:rsidRPr="00C24B49" w:rsidRDefault="00B83247">
      <w:pPr>
        <w:rPr>
          <w:rStyle w:val="BookTitle"/>
          <w:b w:val="0"/>
          <w:bCs w:val="0"/>
          <w:smallCaps w:val="0"/>
          <w:spacing w:val="0"/>
          <w:u w:val="single"/>
        </w:rPr>
      </w:pPr>
      <w:r w:rsidRPr="00C24B49">
        <w:rPr>
          <w:rStyle w:val="BookTitle"/>
          <w:b w:val="0"/>
          <w:bCs w:val="0"/>
          <w:smallCaps w:val="0"/>
          <w:spacing w:val="0"/>
          <w:u w:val="single"/>
        </w:rPr>
        <w:br w:type="page"/>
      </w:r>
    </w:p>
    <w:p w14:paraId="49130D33" w14:textId="53EDB8E1" w:rsidR="00B83247" w:rsidRPr="00C24B49" w:rsidRDefault="00B83247" w:rsidP="00B83247">
      <w:pPr>
        <w:pStyle w:val="Title"/>
        <w:rPr>
          <w:rStyle w:val="BookTitle"/>
        </w:rPr>
      </w:pPr>
      <w:r w:rsidRPr="00C24B49">
        <w:rPr>
          <w:rStyle w:val="BookTitle"/>
        </w:rPr>
        <w:lastRenderedPageBreak/>
        <w:t>Obsah</w:t>
      </w:r>
    </w:p>
    <w:p w14:paraId="369EE6AD" w14:textId="2F876F6E" w:rsidR="00B83247" w:rsidRPr="00C24B49" w:rsidRDefault="00000000" w:rsidP="00B42038">
      <w:pPr>
        <w:pStyle w:val="ListParagraph"/>
        <w:numPr>
          <w:ilvl w:val="0"/>
          <w:numId w:val="1"/>
        </w:numPr>
        <w:rPr>
          <w:rStyle w:val="BookTitle"/>
          <w:b w:val="0"/>
          <w:bCs w:val="0"/>
          <w:smallCaps w:val="0"/>
          <w:spacing w:val="0"/>
        </w:rPr>
      </w:pPr>
      <w:hyperlink w:anchor="Úvod" w:history="1">
        <w:r w:rsidR="00B42038" w:rsidRPr="00C24B49">
          <w:rPr>
            <w:rStyle w:val="Hyperlink"/>
          </w:rPr>
          <w:t>Úvod, účel a shrnutí</w:t>
        </w:r>
      </w:hyperlink>
    </w:p>
    <w:p w14:paraId="38B024BE" w14:textId="1B5D3A13" w:rsidR="00B42038" w:rsidRPr="00C24B49" w:rsidRDefault="00000000" w:rsidP="00B42038">
      <w:pPr>
        <w:pStyle w:val="ListParagraph"/>
        <w:numPr>
          <w:ilvl w:val="0"/>
          <w:numId w:val="1"/>
        </w:numPr>
        <w:rPr>
          <w:rStyle w:val="BookTitle"/>
          <w:b w:val="0"/>
          <w:bCs w:val="0"/>
          <w:smallCaps w:val="0"/>
          <w:spacing w:val="0"/>
          <w:u w:val="single"/>
        </w:rPr>
      </w:pPr>
      <w:hyperlink w:anchor="Popis_Podnikatelské_činnosti" w:history="1">
        <w:r w:rsidR="00B42038" w:rsidRPr="00C24B49">
          <w:rPr>
            <w:rStyle w:val="Hyperlink"/>
          </w:rPr>
          <w:t>Popis podnikatelské činnosti</w:t>
        </w:r>
      </w:hyperlink>
    </w:p>
    <w:p w14:paraId="15DC48DA" w14:textId="7E727F79" w:rsidR="00B42038" w:rsidRPr="00C24B49" w:rsidRDefault="00000000" w:rsidP="00B42038">
      <w:pPr>
        <w:pStyle w:val="ListParagraph"/>
        <w:numPr>
          <w:ilvl w:val="0"/>
          <w:numId w:val="1"/>
        </w:numPr>
        <w:rPr>
          <w:rStyle w:val="BookTitle"/>
          <w:b w:val="0"/>
          <w:bCs w:val="0"/>
          <w:smallCaps w:val="0"/>
          <w:spacing w:val="0"/>
          <w:u w:val="single"/>
        </w:rPr>
      </w:pPr>
      <w:hyperlink w:anchor="Cíle_firmy" w:history="1">
        <w:r w:rsidR="00B42038" w:rsidRPr="00C24B49">
          <w:rPr>
            <w:rStyle w:val="Hyperlink"/>
          </w:rPr>
          <w:t>Cíle firmy a vlastníků</w:t>
        </w:r>
      </w:hyperlink>
    </w:p>
    <w:p w14:paraId="26944425" w14:textId="25D38B22" w:rsidR="00B42038" w:rsidRPr="00C24B49" w:rsidRDefault="00000000" w:rsidP="00B42038">
      <w:pPr>
        <w:pStyle w:val="ListParagraph"/>
        <w:numPr>
          <w:ilvl w:val="0"/>
          <w:numId w:val="1"/>
        </w:numPr>
        <w:rPr>
          <w:rStyle w:val="BookTitle"/>
          <w:b w:val="0"/>
          <w:bCs w:val="0"/>
          <w:smallCaps w:val="0"/>
          <w:spacing w:val="0"/>
          <w:u w:val="single"/>
        </w:rPr>
      </w:pPr>
      <w:hyperlink w:anchor="Analýza_potencionálních_zákazníků" w:history="1">
        <w:r w:rsidR="00B42038" w:rsidRPr="00C24B49">
          <w:rPr>
            <w:rStyle w:val="Hyperlink"/>
          </w:rPr>
          <w:t>Analýza potenciálních zákazníků</w:t>
        </w:r>
      </w:hyperlink>
    </w:p>
    <w:p w14:paraId="68532019" w14:textId="69AB8C8E" w:rsidR="00B42038" w:rsidRPr="00C24B49" w:rsidRDefault="00000000" w:rsidP="00B42038">
      <w:pPr>
        <w:pStyle w:val="ListParagraph"/>
        <w:numPr>
          <w:ilvl w:val="0"/>
          <w:numId w:val="1"/>
        </w:numPr>
        <w:rPr>
          <w:rStyle w:val="BookTitle"/>
          <w:b w:val="0"/>
          <w:bCs w:val="0"/>
          <w:smallCaps w:val="0"/>
          <w:spacing w:val="0"/>
          <w:u w:val="single"/>
        </w:rPr>
      </w:pPr>
      <w:hyperlink w:anchor="Analýza_konkurence" w:history="1">
        <w:r w:rsidR="00B42038" w:rsidRPr="00C24B49">
          <w:rPr>
            <w:rStyle w:val="Hyperlink"/>
          </w:rPr>
          <w:t>Analýza konkurence</w:t>
        </w:r>
      </w:hyperlink>
    </w:p>
    <w:p w14:paraId="22DD3247" w14:textId="6C33473B" w:rsidR="00B42038" w:rsidRPr="00C24B49" w:rsidRDefault="00000000" w:rsidP="00B42038">
      <w:pPr>
        <w:pStyle w:val="ListParagraph"/>
        <w:numPr>
          <w:ilvl w:val="0"/>
          <w:numId w:val="1"/>
        </w:numPr>
      </w:pPr>
      <w:hyperlink w:anchor="Marketingová_a_obchodní_strategie" w:history="1">
        <w:r w:rsidR="00B42038" w:rsidRPr="00C24B49">
          <w:rPr>
            <w:rStyle w:val="Hyperlink"/>
          </w:rPr>
          <w:t>Marketingová a obchodní strategie</w:t>
        </w:r>
      </w:hyperlink>
    </w:p>
    <w:p w14:paraId="5064B0BA" w14:textId="4D49DC9D" w:rsidR="00B42038" w:rsidRPr="00C24B49" w:rsidRDefault="00000000" w:rsidP="00B42038">
      <w:pPr>
        <w:pStyle w:val="ListParagraph"/>
        <w:numPr>
          <w:ilvl w:val="0"/>
          <w:numId w:val="1"/>
        </w:numPr>
      </w:pPr>
      <w:hyperlink w:anchor="Realizační_projektový_plán" w:history="1">
        <w:r w:rsidR="00B42038" w:rsidRPr="00C24B49">
          <w:rPr>
            <w:rStyle w:val="Hyperlink"/>
          </w:rPr>
          <w:t>Realizační projektový plán</w:t>
        </w:r>
      </w:hyperlink>
    </w:p>
    <w:p w14:paraId="2C41B70F" w14:textId="169713E0" w:rsidR="00B42038" w:rsidRPr="00C24B49" w:rsidRDefault="00000000" w:rsidP="00B42038">
      <w:pPr>
        <w:pStyle w:val="ListParagraph"/>
        <w:numPr>
          <w:ilvl w:val="0"/>
          <w:numId w:val="1"/>
        </w:numPr>
      </w:pPr>
      <w:hyperlink w:anchor="Finanční_plán" w:history="1">
        <w:r w:rsidR="00B42038" w:rsidRPr="00C24B49">
          <w:rPr>
            <w:rStyle w:val="Hyperlink"/>
          </w:rPr>
          <w:t>Finanční plán</w:t>
        </w:r>
      </w:hyperlink>
    </w:p>
    <w:p w14:paraId="20D42DD6" w14:textId="5775F617" w:rsidR="00B42038" w:rsidRPr="00C24B49" w:rsidRDefault="00000000" w:rsidP="00B42038">
      <w:pPr>
        <w:pStyle w:val="ListParagraph"/>
        <w:numPr>
          <w:ilvl w:val="0"/>
          <w:numId w:val="1"/>
        </w:numPr>
      </w:pPr>
      <w:hyperlink w:anchor="Analýza_SWOT" w:history="1">
        <w:r w:rsidR="00B42038" w:rsidRPr="00C24B49">
          <w:rPr>
            <w:rStyle w:val="Hyperlink"/>
          </w:rPr>
          <w:t>Analýza úspěšnosti a rizik</w:t>
        </w:r>
      </w:hyperlink>
    </w:p>
    <w:p w14:paraId="19F8033A" w14:textId="77777777" w:rsidR="00B42038" w:rsidRPr="00C24B49" w:rsidRDefault="00B42038">
      <w:r w:rsidRPr="00C24B49">
        <w:br w:type="page"/>
      </w:r>
    </w:p>
    <w:p w14:paraId="08AC6DF3" w14:textId="77777777" w:rsidR="00B42038" w:rsidRPr="00C24B49" w:rsidRDefault="00B42038" w:rsidP="00B42038">
      <w:pPr>
        <w:pStyle w:val="Title"/>
        <w:rPr>
          <w:rStyle w:val="BookTitle"/>
        </w:rPr>
      </w:pPr>
      <w:bookmarkStart w:id="1" w:name="Úvod"/>
      <w:r w:rsidRPr="00C24B49">
        <w:rPr>
          <w:rStyle w:val="BookTitle"/>
        </w:rPr>
        <w:lastRenderedPageBreak/>
        <w:t>Úvod, účel a shrnutí</w:t>
      </w:r>
      <w:bookmarkEnd w:id="1"/>
    </w:p>
    <w:p w14:paraId="01039E83" w14:textId="696608D4" w:rsidR="00865C26" w:rsidRPr="00C24B49" w:rsidRDefault="00BA07BA" w:rsidP="00274321">
      <w:pPr>
        <w:ind w:firstLine="708"/>
      </w:pPr>
      <w:r w:rsidRPr="00C24B49">
        <w:t xml:space="preserve">Tento podnikatelský plán je určen pro investory, kteří by chtěli být součástí firmy E-Smart </w:t>
      </w:r>
      <w:proofErr w:type="spellStart"/>
      <w:r w:rsidRPr="00C24B49">
        <w:t>Home</w:t>
      </w:r>
      <w:proofErr w:type="spellEnd"/>
      <w:r w:rsidRPr="00C24B49">
        <w:t>.</w:t>
      </w:r>
    </w:p>
    <w:p w14:paraId="2C505261" w14:textId="5F5658D5" w:rsidR="0022395C" w:rsidRPr="00C24B49" w:rsidRDefault="0022395C" w:rsidP="00274321">
      <w:pPr>
        <w:ind w:firstLine="708"/>
      </w:pPr>
      <w:r w:rsidRPr="00C24B49">
        <w:t xml:space="preserve">Firma se bude zabývat úpravami domácností na chytré domácnosti, to znamená </w:t>
      </w:r>
      <w:r w:rsidR="00C40AC3" w:rsidRPr="00C24B49">
        <w:t>modernizace od světelných prvků, přes audiovizuální komponenty až do zajišťování a obsluhování teploty</w:t>
      </w:r>
      <w:r w:rsidR="005C4CCE" w:rsidRPr="00C24B49">
        <w:t xml:space="preserve"> v domácnosti, či aktivování autonomního vysavače na dálku</w:t>
      </w:r>
      <w:r w:rsidR="00C40AC3" w:rsidRPr="00C24B49">
        <w:t>.</w:t>
      </w:r>
      <w:r w:rsidR="005C4CCE" w:rsidRPr="00C24B49">
        <w:t xml:space="preserve"> To vše bude </w:t>
      </w:r>
      <w:proofErr w:type="spellStart"/>
      <w:r w:rsidR="005C4CCE" w:rsidRPr="00C24B49">
        <w:t>nakonfigurovatelné</w:t>
      </w:r>
      <w:proofErr w:type="spellEnd"/>
      <w:r w:rsidR="005C4CCE" w:rsidRPr="00C24B49">
        <w:t xml:space="preserve"> a dostupné na jednom místě, skrz chytrý telefon.</w:t>
      </w:r>
    </w:p>
    <w:p w14:paraId="1347CE28" w14:textId="7D08F06D" w:rsidR="00C40AC3" w:rsidRPr="00C24B49" w:rsidRDefault="005C4CCE" w:rsidP="00274321">
      <w:pPr>
        <w:ind w:firstLine="708"/>
      </w:pPr>
      <w:r w:rsidRPr="00C24B49">
        <w:t xml:space="preserve">Výhoda naší firmy bude v poskytování kompletního zařízení domácnosti, kde bude všechno přehledné v jedné aplikaci, namísto jednotlivých doplňků, </w:t>
      </w:r>
      <w:r w:rsidR="00C34495" w:rsidRPr="00C24B49">
        <w:t>kde každý většinou požaduje</w:t>
      </w:r>
      <w:r w:rsidRPr="00C24B49">
        <w:t xml:space="preserve"> jiný hardware a jinou aplikaci. Díky možnosti mít všechny prvky chytré domácnosti na jednom místě, je navigace a obsluha domácnosti snadnější, přehlednější a příjemnější</w:t>
      </w:r>
      <w:r w:rsidR="000A39E7" w:rsidRPr="00C24B49">
        <w:t>.</w:t>
      </w:r>
    </w:p>
    <w:p w14:paraId="5A721B5C" w14:textId="77777777" w:rsidR="005C4CCE" w:rsidRPr="00C24B49" w:rsidRDefault="005C4CCE" w:rsidP="00B42038"/>
    <w:p w14:paraId="28B8DAE3" w14:textId="6C58895D" w:rsidR="002D5D4D" w:rsidRPr="00C24B49" w:rsidRDefault="005C4CCE" w:rsidP="00B42038">
      <w:r w:rsidRPr="00C24B49">
        <w:t>Odhadovaná cena na nastartování firmy:</w:t>
      </w:r>
      <w:r w:rsidR="00343B17" w:rsidRPr="00C24B49">
        <w:t xml:space="preserve"> </w:t>
      </w:r>
      <w:r w:rsidR="00DA4A82">
        <w:t>198 000 Kč</w:t>
      </w:r>
      <w:r w:rsidR="002D5D4D" w:rsidRPr="00C24B49">
        <w:br/>
        <w:t>Odhadovaná schopnost splácení:</w:t>
      </w:r>
      <w:r w:rsidR="00343B17" w:rsidRPr="00C24B49">
        <w:t xml:space="preserve"> </w:t>
      </w:r>
      <w:r w:rsidR="00DA4A82">
        <w:t>30 000 Kč měsíčně</w:t>
      </w:r>
    </w:p>
    <w:p w14:paraId="21867011" w14:textId="77777777" w:rsidR="005C4CCE" w:rsidRPr="00C24B49" w:rsidRDefault="005C4CCE" w:rsidP="00B42038"/>
    <w:p w14:paraId="0692E38E" w14:textId="77777777" w:rsidR="00865C26" w:rsidRPr="00C24B49" w:rsidRDefault="00865C26">
      <w:r w:rsidRPr="00C24B49">
        <w:br w:type="page"/>
      </w:r>
    </w:p>
    <w:p w14:paraId="43B98CD7" w14:textId="49FE278C" w:rsidR="00865C26" w:rsidRPr="00C24B49" w:rsidRDefault="00865C26" w:rsidP="00865C26">
      <w:pPr>
        <w:pStyle w:val="Title"/>
        <w:rPr>
          <w:rStyle w:val="BookTitle"/>
        </w:rPr>
      </w:pPr>
      <w:bookmarkStart w:id="2" w:name="Popis_Podnikatelské_činnosti"/>
      <w:r w:rsidRPr="00C24B49">
        <w:rPr>
          <w:rStyle w:val="BookTitle"/>
        </w:rPr>
        <w:lastRenderedPageBreak/>
        <w:t>Popis podnikatelské činnosti</w:t>
      </w:r>
      <w:bookmarkEnd w:id="2"/>
    </w:p>
    <w:p w14:paraId="5DE7B7AA" w14:textId="2112FB99" w:rsidR="002D5D4D" w:rsidRPr="00C24B49" w:rsidRDefault="002D5D4D" w:rsidP="00274321">
      <w:pPr>
        <w:ind w:firstLine="708"/>
      </w:pPr>
      <w:r w:rsidRPr="00C24B49">
        <w:t xml:space="preserve">Firma bude vedena jakožto s.r.o., to z důvodu malého nároku na počáteční kapitál a také kvůli tomu, že </w:t>
      </w:r>
      <w:r w:rsidR="0049795D" w:rsidRPr="00C24B49">
        <w:t>není třeba aby byla</w:t>
      </w:r>
      <w:r w:rsidRPr="00C24B49">
        <w:t xml:space="preserve"> vedena na akciovém trhu, tudíž není nutnost a.s. zakládat.</w:t>
      </w:r>
      <w:r w:rsidR="00F01B70" w:rsidRPr="00C24B49">
        <w:br/>
      </w:r>
    </w:p>
    <w:p w14:paraId="0A7AACB6" w14:textId="6963B5D0" w:rsidR="00F01B70" w:rsidRPr="00C24B49" w:rsidRDefault="00F01B70" w:rsidP="002D5D4D">
      <w:r w:rsidRPr="00C24B49">
        <w:t>Činnost firmy bude probíhat v následujícím pořadí:</w:t>
      </w:r>
    </w:p>
    <w:p w14:paraId="18F85C13" w14:textId="061A4260" w:rsidR="00F01B70" w:rsidRPr="00C24B49" w:rsidRDefault="002D5D4D" w:rsidP="00F01B70">
      <w:pPr>
        <w:pStyle w:val="ListParagraph"/>
        <w:numPr>
          <w:ilvl w:val="0"/>
          <w:numId w:val="4"/>
        </w:numPr>
      </w:pPr>
      <w:r w:rsidRPr="00C24B49">
        <w:t xml:space="preserve">Naše </w:t>
      </w:r>
      <w:r w:rsidR="00286B07" w:rsidRPr="00C24B49">
        <w:t>firma bude zákazníkům dodávat kompletní renovaci domácností na tzv. chytré domácnosti. Zákazníci si budou moci vybrat z široké nabídky produktů, které bud</w:t>
      </w:r>
      <w:r w:rsidR="00F7277F" w:rsidRPr="00C24B49">
        <w:t>ou</w:t>
      </w:r>
      <w:r w:rsidR="00286B07" w:rsidRPr="00C24B49">
        <w:t xml:space="preserve"> později nainstalované do jejich domácností. Mezi takovéto produkty patří např. chytrá světla, chytrá Hi-Fi soustava, chytrý vysavač, chytré topení a mnoho dalšího. Některé produkty bude firma konfigurovat sama, na některé se vytvoří přídavné moduly, např. chytrý vysavač. Poté co si zákazník vybere všechny produkty, přijde na řadu instalace produktů.</w:t>
      </w:r>
    </w:p>
    <w:p w14:paraId="2D9B2F22" w14:textId="77777777" w:rsidR="00F01B70" w:rsidRPr="00C24B49" w:rsidRDefault="00F01B70" w:rsidP="00F01B70">
      <w:pPr>
        <w:pStyle w:val="ListParagraph"/>
      </w:pPr>
    </w:p>
    <w:p w14:paraId="26762A21" w14:textId="3897AB3E" w:rsidR="00F01B70" w:rsidRPr="00C24B49" w:rsidRDefault="00286B07" w:rsidP="00F01B70">
      <w:pPr>
        <w:pStyle w:val="ListParagraph"/>
        <w:numPr>
          <w:ilvl w:val="0"/>
          <w:numId w:val="4"/>
        </w:numPr>
      </w:pPr>
      <w:r w:rsidRPr="00C24B49">
        <w:t>Instalace samotných produktů v domácnosti by neměla zabrat dlouho, budou se pouze instalovat přídavné moduly na vybrané produkty.</w:t>
      </w:r>
    </w:p>
    <w:p w14:paraId="724963CA" w14:textId="77777777" w:rsidR="00F01B70" w:rsidRPr="00C24B49" w:rsidRDefault="00F01B70" w:rsidP="00F01B70">
      <w:pPr>
        <w:pStyle w:val="ListParagraph"/>
      </w:pPr>
    </w:p>
    <w:p w14:paraId="72361542" w14:textId="4014E0E5" w:rsidR="002D5D4D" w:rsidRPr="00C24B49" w:rsidRDefault="00286B07" w:rsidP="00F01B70">
      <w:pPr>
        <w:pStyle w:val="ListParagraph"/>
        <w:numPr>
          <w:ilvl w:val="0"/>
          <w:numId w:val="4"/>
        </w:numPr>
      </w:pPr>
      <w:r w:rsidRPr="00C24B49">
        <w:t xml:space="preserve">Po instalaci produktů se všechny produkty spárují s aplikací. Aplikace bude sloužit jakožto </w:t>
      </w:r>
      <w:r w:rsidR="00F7277F" w:rsidRPr="00C24B49">
        <w:t>takový hub pro všechny chytré komponenty v domácnosti. Z ní se tedy budou</w:t>
      </w:r>
      <w:r w:rsidR="00343B17" w:rsidRPr="00C24B49">
        <w:t xml:space="preserve"> </w:t>
      </w:r>
      <w:r w:rsidR="00F7277F" w:rsidRPr="00C24B49">
        <w:t xml:space="preserve">všechny </w:t>
      </w:r>
      <w:r w:rsidR="00343B17" w:rsidRPr="00C24B49">
        <w:t xml:space="preserve">produkty </w:t>
      </w:r>
      <w:r w:rsidR="00F7277F" w:rsidRPr="00C24B49">
        <w:t>ovládat.</w:t>
      </w:r>
    </w:p>
    <w:p w14:paraId="7D28853B" w14:textId="79E40E11" w:rsidR="00F7277F" w:rsidRPr="00C24B49" w:rsidRDefault="00F7277F" w:rsidP="00274321">
      <w:pPr>
        <w:ind w:firstLine="360"/>
      </w:pPr>
      <w:r w:rsidRPr="00C24B49">
        <w:t xml:space="preserve">Výhodou našeho produktu, bude možnost připojit všechny chytré produkty v domácnosti přes jednu aplikaci. V této aplikaci bude taktéž možnost ovládat všechny tyto produkty, oproti konkurenčním </w:t>
      </w:r>
      <w:r w:rsidR="00B059D8" w:rsidRPr="00C24B49">
        <w:t>zařízením, kde každý vyžaduje jinou aplikaci</w:t>
      </w:r>
      <w:r w:rsidR="00F01B70" w:rsidRPr="00C24B49">
        <w:t xml:space="preserve">. </w:t>
      </w:r>
      <w:r w:rsidRPr="00C24B49">
        <w:t>K tomu všemu budou mít zákazníci přístup k naší zákaznické podpoře, kde se jim budou v pracovních hodinách věnovat naši zaměstnanci.</w:t>
      </w:r>
      <w:r w:rsidR="00F01B70" w:rsidRPr="00C24B49">
        <w:br/>
      </w:r>
    </w:p>
    <w:p w14:paraId="6EB924EA" w14:textId="725923A5" w:rsidR="00F01B70" w:rsidRPr="00C24B49" w:rsidRDefault="00F01B70" w:rsidP="00274321">
      <w:pPr>
        <w:ind w:firstLine="708"/>
      </w:pPr>
      <w:r w:rsidRPr="00C24B49">
        <w:t>Naše firma</w:t>
      </w:r>
      <w:r w:rsidR="00343B17" w:rsidRPr="00C24B49">
        <w:t xml:space="preserve"> tedy</w:t>
      </w:r>
      <w:r w:rsidRPr="00C24B49">
        <w:t xml:space="preserve"> bude</w:t>
      </w:r>
      <w:r w:rsidR="00343B17" w:rsidRPr="00C24B49">
        <w:t xml:space="preserve"> </w:t>
      </w:r>
      <w:r w:rsidRPr="00C24B49">
        <w:t>schopna</w:t>
      </w:r>
      <w:r w:rsidR="00343B17" w:rsidRPr="00C24B49">
        <w:t xml:space="preserve"> i</w:t>
      </w:r>
      <w:r w:rsidRPr="00C24B49">
        <w:t xml:space="preserve"> spárovat produkty jiných firem do jedné aplikace. Pro zákazníka to tedy znamená jednoduché ovládání své chytré domácnosti na dálku pomocí jediné aplikace na svém chytrém telefonu.</w:t>
      </w:r>
    </w:p>
    <w:p w14:paraId="156FC1D9" w14:textId="4C0502B0" w:rsidR="00865C26" w:rsidRPr="00C24B49" w:rsidRDefault="00865C26" w:rsidP="00B42038"/>
    <w:p w14:paraId="77450635" w14:textId="77777777" w:rsidR="00865C26" w:rsidRPr="00C24B49" w:rsidRDefault="00865C26">
      <w:r w:rsidRPr="00C24B49">
        <w:br w:type="page"/>
      </w:r>
    </w:p>
    <w:p w14:paraId="73E1D751" w14:textId="4172522B" w:rsidR="00865C26" w:rsidRPr="00C24B49" w:rsidRDefault="00865C26" w:rsidP="00865C26">
      <w:pPr>
        <w:pStyle w:val="Title"/>
        <w:rPr>
          <w:rStyle w:val="BookTitle"/>
        </w:rPr>
      </w:pPr>
      <w:bookmarkStart w:id="3" w:name="Cíle_firmy"/>
      <w:r w:rsidRPr="00C24B49">
        <w:rPr>
          <w:rStyle w:val="BookTitle"/>
        </w:rPr>
        <w:lastRenderedPageBreak/>
        <w:t>Cíle firmy a vlastníků</w:t>
      </w:r>
      <w:bookmarkEnd w:id="3"/>
    </w:p>
    <w:p w14:paraId="7A7A9723" w14:textId="7B822984" w:rsidR="00865C26" w:rsidRPr="00C24B49" w:rsidRDefault="00535E75" w:rsidP="00535E75">
      <w:pPr>
        <w:ind w:firstLine="708"/>
      </w:pPr>
      <w:r w:rsidRPr="00C24B49">
        <w:t>Obecný c</w:t>
      </w:r>
      <w:r w:rsidR="00274321" w:rsidRPr="00C24B49">
        <w:t xml:space="preserve">íl firmy </w:t>
      </w:r>
      <w:r w:rsidRPr="00C24B49">
        <w:t xml:space="preserve">je zaujmout jak </w:t>
      </w:r>
      <w:r w:rsidR="0049795D" w:rsidRPr="00C24B49">
        <w:t>stavební společnosti</w:t>
      </w:r>
      <w:r w:rsidRPr="00C24B49">
        <w:t xml:space="preserve">, kterým budeme moci nabízet naše produkty, při stavbě nových domů či sídlišť, tak samotné jedince vlastnící domy, či apartmány, kterým budeme pomáhat s modernizací </w:t>
      </w:r>
      <w:r w:rsidR="0049795D" w:rsidRPr="00C24B49">
        <w:t xml:space="preserve">jejich </w:t>
      </w:r>
      <w:r w:rsidRPr="00C24B49">
        <w:t>domácností.</w:t>
      </w:r>
    </w:p>
    <w:p w14:paraId="548ADAC2" w14:textId="4CEE7B19" w:rsidR="00A61F28" w:rsidRPr="00C24B49" w:rsidRDefault="00535E75" w:rsidP="00A73B2D">
      <w:pPr>
        <w:ind w:firstLine="708"/>
      </w:pPr>
      <w:r w:rsidRPr="00C24B49">
        <w:t>Primární cíl firmy je dosáhnout kontraktů se stavebními firmami, kvůli možnosti kontinuální</w:t>
      </w:r>
      <w:r w:rsidR="0049795D" w:rsidRPr="00C24B49">
        <w:t>ho</w:t>
      </w:r>
      <w:r w:rsidRPr="00C24B49">
        <w:t xml:space="preserve"> generování zisku</w:t>
      </w:r>
      <w:r w:rsidR="00F618C7" w:rsidRPr="00C24B49">
        <w:t>,</w:t>
      </w:r>
      <w:r w:rsidRPr="00C24B49">
        <w:t xml:space="preserve"> oproti jednorázovým úpravám jednotlivých domácností.</w:t>
      </w:r>
      <w:r w:rsidR="00F618C7" w:rsidRPr="00C24B49">
        <w:t xml:space="preserve"> Až za sebou bude mít firma okolo 50 úspěšných zakázek, bude usilovat o kontrakty se stavebními firmami, protože bez praxe na trhu by to bylo nejspíše nereálné. Tedy první zakázky budou nejspíše pro jednotlivce, t</w:t>
      </w:r>
      <w:r w:rsidR="0049795D" w:rsidRPr="00C24B49">
        <w:t>o firmě přinese prokazatelné úspěchy, a tedy i lepší předpoklady při konkurenci na trhu. I přes to, že firma bude mít zakázky se stavebními firmami, bude na dále nabízet modernizace i jednotliv</w:t>
      </w:r>
      <w:r w:rsidR="00A61F28" w:rsidRPr="00C24B49">
        <w:t>ým domácnostem</w:t>
      </w:r>
      <w:r w:rsidR="0049795D" w:rsidRPr="00C24B49">
        <w:t>.</w:t>
      </w:r>
    </w:p>
    <w:p w14:paraId="08B7293E" w14:textId="7E326E43" w:rsidR="00535E75" w:rsidRPr="00C24B49" w:rsidRDefault="00F618C7" w:rsidP="00A61F28">
      <w:pPr>
        <w:ind w:firstLine="708"/>
      </w:pPr>
      <w:r w:rsidRPr="00C24B49">
        <w:t>Tedy hlavním cílem firmy je dosáhnout kontinuální</w:t>
      </w:r>
      <w:r w:rsidR="0049795D" w:rsidRPr="00C24B49">
        <w:t>ho generování zisku</w:t>
      </w:r>
      <w:r w:rsidRPr="00C24B49">
        <w:t>, tedy že firma nebude ve stavu bez zakázek, do 4 let od založení firmy.</w:t>
      </w:r>
    </w:p>
    <w:p w14:paraId="3FE0E40D" w14:textId="77777777" w:rsidR="0049795D" w:rsidRPr="00C24B49" w:rsidRDefault="0049795D" w:rsidP="00535E75">
      <w:pPr>
        <w:ind w:firstLine="708"/>
      </w:pPr>
    </w:p>
    <w:p w14:paraId="6F74D1AD" w14:textId="57F0BFF6" w:rsidR="0049795D" w:rsidRPr="00C24B49" w:rsidRDefault="00A73B2D" w:rsidP="00535E75">
      <w:pPr>
        <w:ind w:firstLine="708"/>
      </w:pPr>
      <w:r w:rsidRPr="00C24B49">
        <w:t xml:space="preserve">Cíl vlastníků je ve finále provoz firmy pouze ze strany majitele a nikoliv manažera, to znamená, že finální stav firmy je takový, kde vlastníci pouze </w:t>
      </w:r>
      <w:r w:rsidR="0038327F" w:rsidRPr="00C24B49">
        <w:t xml:space="preserve">občasně </w:t>
      </w:r>
      <w:r w:rsidRPr="00C24B49">
        <w:t>dohlíží na chod firmy, už se ale nestarají o zařizování objednávek či jiných technických věcí. Firma by teda měla později sloužit už jenom jako pasivní příjem pro vlastníky. Dřívější práce vlastníků bude nahrazena zaměstnanci.</w:t>
      </w:r>
    </w:p>
    <w:p w14:paraId="09E2ABBB" w14:textId="1FEA3EB7" w:rsidR="00A73B2D" w:rsidRPr="00C24B49" w:rsidRDefault="00A73B2D" w:rsidP="00535E75">
      <w:pPr>
        <w:ind w:firstLine="708"/>
      </w:pPr>
      <w:r w:rsidRPr="00C24B49">
        <w:t>Termín přechod</w:t>
      </w:r>
      <w:r w:rsidR="0038327F" w:rsidRPr="00C24B49">
        <w:t>u</w:t>
      </w:r>
      <w:r w:rsidRPr="00C24B49">
        <w:t xml:space="preserve"> vlastníků z pozice pracujících vlastníků do pozice vlastníků se bude odvíjet od růstu firmy, počtu zaměstnanců, výše měsíčního/ročního obratu a mnoho dalšího.</w:t>
      </w:r>
    </w:p>
    <w:p w14:paraId="273B7944" w14:textId="08512401" w:rsidR="00A73B2D" w:rsidRPr="00C24B49" w:rsidRDefault="00A73B2D" w:rsidP="00535E75">
      <w:pPr>
        <w:ind w:firstLine="708"/>
      </w:pPr>
      <w:r w:rsidRPr="00C24B49">
        <w:t xml:space="preserve">Nicméně hlavním cílem vlastníku je vybudování firmy, která </w:t>
      </w:r>
      <w:r w:rsidR="0038327F" w:rsidRPr="00C24B49">
        <w:t xml:space="preserve">pro ně </w:t>
      </w:r>
      <w:r w:rsidRPr="00C24B49">
        <w:t>bude sloužit jako pasivní příjem</w:t>
      </w:r>
      <w:r w:rsidR="0038327F" w:rsidRPr="00C24B49">
        <w:t>, bez nutnosti každodenního kontrolování chodu firmy, do 4 let od splnění cíle firmy.</w:t>
      </w:r>
    </w:p>
    <w:p w14:paraId="20A359F0" w14:textId="77777777" w:rsidR="00865C26" w:rsidRPr="00C24B49" w:rsidRDefault="00865C26">
      <w:r w:rsidRPr="00C24B49">
        <w:br w:type="page"/>
      </w:r>
    </w:p>
    <w:p w14:paraId="54208C1B" w14:textId="59B04485" w:rsidR="00865C26" w:rsidRPr="00C24B49" w:rsidRDefault="0038327F" w:rsidP="0038327F">
      <w:pPr>
        <w:pStyle w:val="Title"/>
        <w:rPr>
          <w:rStyle w:val="BookTitle"/>
        </w:rPr>
      </w:pPr>
      <w:bookmarkStart w:id="4" w:name="Analýza_potencionálních_zákazníků"/>
      <w:r w:rsidRPr="00C24B49">
        <w:rPr>
          <w:rStyle w:val="BookTitle"/>
        </w:rPr>
        <w:lastRenderedPageBreak/>
        <w:t>Analýza potenciálních zákazníků</w:t>
      </w:r>
      <w:bookmarkEnd w:id="4"/>
    </w:p>
    <w:p w14:paraId="0064F18E" w14:textId="3B939074" w:rsidR="00FA7048" w:rsidRPr="00C24B49" w:rsidRDefault="00FA7048" w:rsidP="00B42038">
      <w:r w:rsidRPr="00C24B49">
        <w:t>Firma bude mít 2 hlavní typy potencionálních zákazníků:</w:t>
      </w:r>
    </w:p>
    <w:p w14:paraId="711DBF09" w14:textId="77777777" w:rsidR="00FA7048" w:rsidRPr="00C24B49" w:rsidRDefault="00FA7048" w:rsidP="00FA7048">
      <w:pPr>
        <w:pStyle w:val="ListParagraph"/>
        <w:numPr>
          <w:ilvl w:val="0"/>
          <w:numId w:val="5"/>
        </w:numPr>
      </w:pPr>
      <w:r w:rsidRPr="00C24B49">
        <w:t>Stavební firmy:</w:t>
      </w:r>
    </w:p>
    <w:p w14:paraId="5BB45C6C" w14:textId="24C929EF" w:rsidR="00FA7048" w:rsidRPr="00C24B49" w:rsidRDefault="00FA7048" w:rsidP="00FA7048">
      <w:pPr>
        <w:pStyle w:val="ListParagraph"/>
        <w:numPr>
          <w:ilvl w:val="1"/>
          <w:numId w:val="5"/>
        </w:numPr>
      </w:pPr>
      <w:r w:rsidRPr="00C24B49">
        <w:rPr>
          <w:b/>
          <w:bCs/>
          <w:u w:val="single"/>
        </w:rPr>
        <w:t>Užitek:</w:t>
      </w:r>
      <w:r w:rsidRPr="00C24B49">
        <w:t xml:space="preserve"> Střední až Velký</w:t>
      </w:r>
    </w:p>
    <w:p w14:paraId="7A4FEF21" w14:textId="65E8EEF2" w:rsidR="00FA7048" w:rsidRPr="00C24B49" w:rsidRDefault="00FA7048" w:rsidP="00FA7048">
      <w:pPr>
        <w:pStyle w:val="ListParagraph"/>
        <w:numPr>
          <w:ilvl w:val="1"/>
          <w:numId w:val="5"/>
        </w:numPr>
      </w:pPr>
      <w:r w:rsidRPr="00C24B49">
        <w:rPr>
          <w:b/>
          <w:bCs/>
          <w:u w:val="single"/>
        </w:rPr>
        <w:t>Kupní síla:</w:t>
      </w:r>
      <w:r w:rsidRPr="00C24B49">
        <w:t xml:space="preserve"> Velká</w:t>
      </w:r>
    </w:p>
    <w:p w14:paraId="249EF374" w14:textId="068FD90F" w:rsidR="00FA7048" w:rsidRPr="00C24B49" w:rsidRDefault="00147A4B" w:rsidP="00FA7048">
      <w:pPr>
        <w:pStyle w:val="ListParagraph"/>
        <w:numPr>
          <w:ilvl w:val="1"/>
          <w:numId w:val="5"/>
        </w:numPr>
      </w:pPr>
      <w:r w:rsidRPr="00C24B49">
        <w:rPr>
          <w:b/>
          <w:bCs/>
          <w:u w:val="single"/>
        </w:rPr>
        <w:t>Frekvence nákupů</w:t>
      </w:r>
      <w:r w:rsidR="00FA7048" w:rsidRPr="00C24B49">
        <w:rPr>
          <w:b/>
          <w:bCs/>
          <w:u w:val="single"/>
        </w:rPr>
        <w:t>:</w:t>
      </w:r>
      <w:r w:rsidR="00FA7048" w:rsidRPr="00C24B49">
        <w:t xml:space="preserve"> </w:t>
      </w:r>
      <w:r w:rsidRPr="00C24B49">
        <w:t>Velká</w:t>
      </w:r>
    </w:p>
    <w:p w14:paraId="7BD7D600" w14:textId="53C41405" w:rsidR="00FA7048" w:rsidRPr="00C24B49" w:rsidRDefault="00FA7048" w:rsidP="00FA7048">
      <w:pPr>
        <w:pStyle w:val="ListParagraph"/>
        <w:numPr>
          <w:ilvl w:val="1"/>
          <w:numId w:val="5"/>
        </w:numPr>
      </w:pPr>
      <w:r w:rsidRPr="00C24B49">
        <w:rPr>
          <w:b/>
          <w:bCs/>
          <w:u w:val="single"/>
        </w:rPr>
        <w:t>Objem nákupu:</w:t>
      </w:r>
      <w:r w:rsidRPr="00C24B49">
        <w:t xml:space="preserve"> </w:t>
      </w:r>
      <w:r w:rsidR="00147A4B" w:rsidRPr="00C24B49">
        <w:t xml:space="preserve">Střední až </w:t>
      </w:r>
      <w:r w:rsidRPr="00C24B49">
        <w:t>Velký</w:t>
      </w:r>
    </w:p>
    <w:p w14:paraId="0114C940" w14:textId="1DA0ADDD" w:rsidR="00FA7048" w:rsidRPr="00C24B49" w:rsidRDefault="00FA7048" w:rsidP="00FA7048">
      <w:pPr>
        <w:ind w:left="720"/>
      </w:pPr>
      <w:r w:rsidRPr="00C24B49">
        <w:t xml:space="preserve">Stavební firmy staví </w:t>
      </w:r>
      <w:r w:rsidR="00F33E17" w:rsidRPr="00C24B49">
        <w:t>domy</w:t>
      </w:r>
      <w:r w:rsidRPr="00C24B49">
        <w:t xml:space="preserve"> pro mnoho zájemců, zároveň ale konkurují dalším stavebním společnostem, proto je chytrá domácnost nezpochybnitelnou výhodou nad konkurenčními společnostmi. Firmy tedy mohou brát možnost implementace chytré domácnosti, jakožto výhodu, protože pak snáze pronajmou či prodají jejich byty/domy. Jelikož se jedná o firmu, tak kupní síla bude velká, podstatně větší než u jednotlivce</w:t>
      </w:r>
      <w:r w:rsidR="00147A4B" w:rsidRPr="00C24B49">
        <w:t xml:space="preserve">, to samé platí s frekvencí nákupů. </w:t>
      </w:r>
      <w:r w:rsidR="00F33E17" w:rsidRPr="00C24B49">
        <w:t>Stavební f</w:t>
      </w:r>
      <w:r w:rsidR="00147A4B" w:rsidRPr="00C24B49">
        <w:t xml:space="preserve">irma bude nejpravděpodobněji budovat více chytrých domácností na jednou a častěji. Co se týče objemu nákupu, tak firmy budou většinou instalovat většinu </w:t>
      </w:r>
      <w:r w:rsidR="00F33E17" w:rsidRPr="00C24B49">
        <w:t>nabízených</w:t>
      </w:r>
      <w:r w:rsidR="00147A4B" w:rsidRPr="00C24B49">
        <w:t xml:space="preserve"> produktů naší firmy, aby měli jejich byty plně vybavené a dosáhli tak výhod</w:t>
      </w:r>
      <w:r w:rsidR="00952158" w:rsidRPr="00C24B49">
        <w:t>y</w:t>
      </w:r>
      <w:r w:rsidR="00147A4B" w:rsidRPr="00C24B49">
        <w:t xml:space="preserve"> nad ostatními</w:t>
      </w:r>
      <w:r w:rsidR="00F33E17" w:rsidRPr="00C24B49">
        <w:t xml:space="preserve"> stavebními</w:t>
      </w:r>
      <w:r w:rsidR="00147A4B" w:rsidRPr="00C24B49">
        <w:t xml:space="preserve"> firmami.</w:t>
      </w:r>
    </w:p>
    <w:p w14:paraId="5EB4589C" w14:textId="77777777" w:rsidR="00147A4B" w:rsidRPr="00C24B49" w:rsidRDefault="00147A4B" w:rsidP="00FA7048">
      <w:pPr>
        <w:ind w:left="720"/>
      </w:pPr>
    </w:p>
    <w:p w14:paraId="442AB5A0" w14:textId="77777777" w:rsidR="00FA7048" w:rsidRPr="00C24B49" w:rsidRDefault="00FA7048" w:rsidP="00FA7048">
      <w:pPr>
        <w:pStyle w:val="ListParagraph"/>
        <w:numPr>
          <w:ilvl w:val="0"/>
          <w:numId w:val="5"/>
        </w:numPr>
      </w:pPr>
      <w:r w:rsidRPr="00C24B49">
        <w:t>Domácnosti jednotlivců:</w:t>
      </w:r>
    </w:p>
    <w:p w14:paraId="35869DE2" w14:textId="1A8AC111" w:rsidR="00FA7048" w:rsidRPr="00C24B49" w:rsidRDefault="00FA7048" w:rsidP="00FA7048">
      <w:pPr>
        <w:pStyle w:val="ListParagraph"/>
        <w:numPr>
          <w:ilvl w:val="1"/>
          <w:numId w:val="5"/>
        </w:numPr>
      </w:pPr>
      <w:r w:rsidRPr="00C24B49">
        <w:rPr>
          <w:b/>
          <w:bCs/>
          <w:u w:val="single"/>
        </w:rPr>
        <w:t>Užitek:</w:t>
      </w:r>
      <w:r w:rsidRPr="00C24B49">
        <w:t xml:space="preserve"> Střední</w:t>
      </w:r>
    </w:p>
    <w:p w14:paraId="0863AA04" w14:textId="6C9C2ECA" w:rsidR="00FA7048" w:rsidRPr="00C24B49" w:rsidRDefault="00FA7048" w:rsidP="00FA7048">
      <w:pPr>
        <w:pStyle w:val="ListParagraph"/>
        <w:numPr>
          <w:ilvl w:val="1"/>
          <w:numId w:val="5"/>
        </w:numPr>
      </w:pPr>
      <w:r w:rsidRPr="00C24B49">
        <w:rPr>
          <w:b/>
          <w:bCs/>
          <w:u w:val="single"/>
        </w:rPr>
        <w:t>Kupní síla:</w:t>
      </w:r>
      <w:r w:rsidRPr="00C24B49">
        <w:t xml:space="preserve"> Menší až Střední</w:t>
      </w:r>
    </w:p>
    <w:p w14:paraId="2127E0DD" w14:textId="69AE12A2" w:rsidR="00147A4B" w:rsidRPr="00C24B49" w:rsidRDefault="00147A4B" w:rsidP="00FA7048">
      <w:pPr>
        <w:pStyle w:val="ListParagraph"/>
        <w:numPr>
          <w:ilvl w:val="1"/>
          <w:numId w:val="5"/>
        </w:numPr>
      </w:pPr>
      <w:r w:rsidRPr="00C24B49">
        <w:rPr>
          <w:b/>
          <w:bCs/>
          <w:u w:val="single"/>
        </w:rPr>
        <w:t>Frekvence nákupů:</w:t>
      </w:r>
      <w:r w:rsidRPr="00C24B49">
        <w:t xml:space="preserve"> Malá</w:t>
      </w:r>
    </w:p>
    <w:p w14:paraId="6A3D648D" w14:textId="36818068" w:rsidR="00FA7048" w:rsidRPr="00C24B49" w:rsidRDefault="00FA7048" w:rsidP="00FA7048">
      <w:pPr>
        <w:pStyle w:val="ListParagraph"/>
        <w:numPr>
          <w:ilvl w:val="1"/>
          <w:numId w:val="5"/>
        </w:numPr>
      </w:pPr>
      <w:r w:rsidRPr="00C24B49">
        <w:rPr>
          <w:b/>
          <w:bCs/>
          <w:u w:val="single"/>
        </w:rPr>
        <w:t>Objem nákupu:</w:t>
      </w:r>
      <w:r w:rsidRPr="00C24B49">
        <w:t xml:space="preserve"> </w:t>
      </w:r>
      <w:r w:rsidR="00147A4B" w:rsidRPr="00C24B49">
        <w:t>Menší až Střední</w:t>
      </w:r>
    </w:p>
    <w:p w14:paraId="175BF738" w14:textId="3A1D03B1" w:rsidR="00147A4B" w:rsidRPr="00C24B49" w:rsidRDefault="00952158" w:rsidP="00147A4B">
      <w:pPr>
        <w:ind w:left="708"/>
      </w:pPr>
      <w:r w:rsidRPr="00C24B49">
        <w:t>Na druhé straně jednotlivé domácnosti budou většinou renovovat pouze jeden daný byt či dům. Tedy užitek závisí na využití každého z daného produktu. Kupní síla bude přirozeně menší než u firem, to samé s frekvencí nákupů. Objem nákupu taktéž závisí na zákazníkovi, ale častěji si budou jednotlivci pořizovat méně produktů než stavební firmy, kvůli nákladům</w:t>
      </w:r>
      <w:r w:rsidR="004435FE" w:rsidRPr="00C24B49">
        <w:t>.</w:t>
      </w:r>
    </w:p>
    <w:p w14:paraId="1F14A03A" w14:textId="50476A56" w:rsidR="00865C26" w:rsidRPr="00C24B49" w:rsidRDefault="00865C26" w:rsidP="00FA7048"/>
    <w:p w14:paraId="3E735E33" w14:textId="6AF1ABC8" w:rsidR="00FA7048" w:rsidRPr="00C24B49" w:rsidRDefault="00FA7048" w:rsidP="00B42038">
      <w:r w:rsidRPr="00C24B49">
        <w:tab/>
      </w:r>
    </w:p>
    <w:p w14:paraId="63D81F0B" w14:textId="29F7F526" w:rsidR="00865C26" w:rsidRPr="00C24B49" w:rsidRDefault="00865C26">
      <w:r w:rsidRPr="00C24B49">
        <w:br w:type="page"/>
      </w:r>
    </w:p>
    <w:p w14:paraId="7F57697D" w14:textId="1292B634" w:rsidR="00865C26" w:rsidRPr="00C24B49" w:rsidRDefault="0038327F" w:rsidP="00865C26">
      <w:pPr>
        <w:pStyle w:val="Title"/>
        <w:rPr>
          <w:rStyle w:val="BookTitle"/>
        </w:rPr>
      </w:pPr>
      <w:bookmarkStart w:id="5" w:name="Analýza_konkurence"/>
      <w:r w:rsidRPr="00C24B49">
        <w:rPr>
          <w:rStyle w:val="BookTitle"/>
        </w:rPr>
        <w:lastRenderedPageBreak/>
        <w:t>Analýza konkurence</w:t>
      </w:r>
      <w:bookmarkEnd w:id="5"/>
    </w:p>
    <w:p w14:paraId="57F70C8C" w14:textId="6D679BEE" w:rsidR="00865C26" w:rsidRPr="00C24B49" w:rsidRDefault="0096776C" w:rsidP="00B42038">
      <w:r w:rsidRPr="00C24B49">
        <w:t>Porter analýza konkurence:</w:t>
      </w:r>
    </w:p>
    <w:p w14:paraId="46A681C0" w14:textId="6201DC99" w:rsidR="0096776C" w:rsidRPr="00C24B49" w:rsidRDefault="0096776C" w:rsidP="0096776C">
      <w:pPr>
        <w:pStyle w:val="ListParagraph"/>
        <w:numPr>
          <w:ilvl w:val="0"/>
          <w:numId w:val="6"/>
        </w:numPr>
      </w:pPr>
      <w:r w:rsidRPr="00C24B49">
        <w:rPr>
          <w:b/>
          <w:bCs/>
        </w:rPr>
        <w:t>Stávající konkurence</w:t>
      </w:r>
      <w:r w:rsidRPr="00C24B49">
        <w:t xml:space="preserve"> – </w:t>
      </w:r>
      <w:r w:rsidR="00100480" w:rsidRPr="00C24B49">
        <w:t>Konkurence na trhu není v tuto chvíli tak hodně, jelikož chytrá domácnost je pořád relativně nové téma. Nicméně pár dalších firem na trhu je, s tím rozdílem, že jsou to většinou pouze návody nebo různé rady od větších firem, jak si udělat vlastní chytrou domácnost, naše firma by to ovšem všechno dělala na míru a s podporou stávajících produktů.</w:t>
      </w:r>
    </w:p>
    <w:p w14:paraId="0AFA5FAF" w14:textId="77777777" w:rsidR="00100480" w:rsidRPr="00C24B49" w:rsidRDefault="00100480" w:rsidP="00100480">
      <w:pPr>
        <w:pStyle w:val="ListParagraph"/>
      </w:pPr>
    </w:p>
    <w:p w14:paraId="25EACC46" w14:textId="7BC52799" w:rsidR="00100480" w:rsidRPr="00C24B49" w:rsidRDefault="00100480" w:rsidP="00BC2937">
      <w:pPr>
        <w:pStyle w:val="ListParagraph"/>
        <w:numPr>
          <w:ilvl w:val="0"/>
          <w:numId w:val="6"/>
        </w:numPr>
      </w:pPr>
      <w:r w:rsidRPr="00C24B49">
        <w:rPr>
          <w:b/>
          <w:bCs/>
        </w:rPr>
        <w:t xml:space="preserve">Riziko vstupu potencionálních konkurentů </w:t>
      </w:r>
      <w:r w:rsidRPr="00C24B49">
        <w:t xml:space="preserve">– </w:t>
      </w:r>
      <w:r w:rsidR="00BC2937" w:rsidRPr="00C24B49">
        <w:t>Samozřejmě, že riziko vstupu konkurentů na trh je, teď je ještě o něco větší, když se chytrá domácnost dostává čím dál tím víc do popředí. Na druhou stranu, jak jsem již zmínil, není tolik stávajících konkurentů, tudíž naše firma by měla “náskok” co se týče růstu firmy, tedy i větší šanci konkurovat ostatním firmám.</w:t>
      </w:r>
    </w:p>
    <w:p w14:paraId="184EE66E" w14:textId="77777777" w:rsidR="00100480" w:rsidRPr="00C24B49" w:rsidRDefault="00100480" w:rsidP="00100480">
      <w:pPr>
        <w:pStyle w:val="ListParagraph"/>
      </w:pPr>
    </w:p>
    <w:p w14:paraId="6075466A" w14:textId="11E3B1C6" w:rsidR="00BC2937" w:rsidRPr="00C24B49" w:rsidRDefault="00100480" w:rsidP="00BC2937">
      <w:pPr>
        <w:pStyle w:val="ListParagraph"/>
        <w:numPr>
          <w:ilvl w:val="0"/>
          <w:numId w:val="6"/>
        </w:numPr>
      </w:pPr>
      <w:r w:rsidRPr="00C24B49">
        <w:rPr>
          <w:b/>
          <w:bCs/>
        </w:rPr>
        <w:t>Smluvní síla dodavatelů</w:t>
      </w:r>
      <w:r w:rsidRPr="00C24B49">
        <w:t xml:space="preserve"> </w:t>
      </w:r>
      <w:r w:rsidR="00BC2937" w:rsidRPr="00C24B49">
        <w:t>– Napřed si musíme ujasnit co potřebuje obstarávat. Zaměstnanci, součástky, energie</w:t>
      </w:r>
      <w:r w:rsidR="00BA0E96" w:rsidRPr="00C24B49">
        <w:t xml:space="preserve"> a</w:t>
      </w:r>
      <w:r w:rsidR="00BC2937" w:rsidRPr="00C24B49">
        <w:t xml:space="preserve"> </w:t>
      </w:r>
      <w:r w:rsidR="00BA0E96" w:rsidRPr="00C24B49">
        <w:t>zázemí pro zaměstnance. Co se týče zaměstnanců, tak nejdražší budou nejspíše lidi v terénu (montéři) a programátoři. Programátoři budou mít možnost pracovat z domova, tudíž energie a zázemí by se nám zlevnilo. Součástky může firma objednávat z různých zdrojů, to samé s energií a zázemím pro zaměstnance, tedy v tomhle ohledu je smluvní síla dodavatelů malá. Zaměstnanci budou mít větší smluvní sílu, díky nutnosti značné kvalifikace pracovat v terénu či programovat dané součástky.</w:t>
      </w:r>
      <w:r w:rsidR="00BC2937" w:rsidRPr="00C24B49">
        <w:br/>
      </w:r>
    </w:p>
    <w:p w14:paraId="165B6986" w14:textId="41F970A9" w:rsidR="00100480" w:rsidRPr="00C24B49" w:rsidRDefault="00100480" w:rsidP="00100480">
      <w:pPr>
        <w:pStyle w:val="ListParagraph"/>
        <w:numPr>
          <w:ilvl w:val="0"/>
          <w:numId w:val="6"/>
        </w:numPr>
      </w:pPr>
      <w:r w:rsidRPr="00C24B49">
        <w:rPr>
          <w:b/>
          <w:bCs/>
        </w:rPr>
        <w:t>Smluvní síla odběratelů</w:t>
      </w:r>
      <w:r w:rsidRPr="00C24B49">
        <w:t xml:space="preserve"> – </w:t>
      </w:r>
      <w:r w:rsidR="00BA0E96" w:rsidRPr="00C24B49">
        <w:t>Smluvní síla odběratelů bude zajímavější, jelikož</w:t>
      </w:r>
      <w:r w:rsidR="00484D8F" w:rsidRPr="00C24B49">
        <w:t xml:space="preserve"> </w:t>
      </w:r>
      <w:r w:rsidR="00BA0E96" w:rsidRPr="00C24B49">
        <w:t xml:space="preserve">chytré domácnosti </w:t>
      </w:r>
      <w:r w:rsidR="00484D8F" w:rsidRPr="00C24B49">
        <w:t xml:space="preserve">jsou </w:t>
      </w:r>
      <w:r w:rsidR="00BA0E96" w:rsidRPr="00C24B49">
        <w:t xml:space="preserve">relativně novinkou a také nejsou nejlevnější, náš okruh potencionálních zákazníků se </w:t>
      </w:r>
      <w:r w:rsidR="00484D8F" w:rsidRPr="00C24B49">
        <w:t xml:space="preserve">tím pádem </w:t>
      </w:r>
      <w:r w:rsidR="00BA0E96" w:rsidRPr="00C24B49">
        <w:t>sužuje. Nicméně naše firma by oslovovala zákazníky ze zámožnějších oblastí Prahy či ČR, tedy smluvní síla odběratelů by se lehce snížila, i kvůli faktu, že by nebylo tolik konkurujících firem, z kterých by si mohli potencionální zákazníci vybírat.</w:t>
      </w:r>
      <w:r w:rsidR="00BC2937" w:rsidRPr="00C24B49">
        <w:br/>
      </w:r>
    </w:p>
    <w:p w14:paraId="5FC9FC70" w14:textId="4D8DCA47" w:rsidR="0096776C" w:rsidRPr="00C24B49" w:rsidRDefault="00100480" w:rsidP="0096776C">
      <w:pPr>
        <w:pStyle w:val="ListParagraph"/>
        <w:numPr>
          <w:ilvl w:val="0"/>
          <w:numId w:val="6"/>
        </w:numPr>
      </w:pPr>
      <w:r w:rsidRPr="00C24B49">
        <w:rPr>
          <w:b/>
          <w:bCs/>
        </w:rPr>
        <w:t>Hrozba substitučních výrob</w:t>
      </w:r>
      <w:r w:rsidR="00BC2937" w:rsidRPr="00C24B49">
        <w:rPr>
          <w:b/>
          <w:bCs/>
        </w:rPr>
        <w:t>k</w:t>
      </w:r>
      <w:r w:rsidRPr="00C24B49">
        <w:rPr>
          <w:b/>
          <w:bCs/>
        </w:rPr>
        <w:t>ů</w:t>
      </w:r>
      <w:r w:rsidRPr="00C24B49">
        <w:t xml:space="preserve"> </w:t>
      </w:r>
      <w:r w:rsidR="0096776C" w:rsidRPr="00C24B49">
        <w:t xml:space="preserve">– </w:t>
      </w:r>
      <w:r w:rsidR="0078794B" w:rsidRPr="00C24B49">
        <w:t>V našem případě není zatím moc substitučních výrobků k chytré domácnosti. Jelikož naše firma by zařizovalo celou domácnost, mohla by se také přizpůsobit daným produktům, tedy substituční výrobky nepředstavují riziko pro náš podnikatelský záměr.</w:t>
      </w:r>
    </w:p>
    <w:p w14:paraId="45769634" w14:textId="77777777" w:rsidR="00865C26" w:rsidRPr="00C24B49" w:rsidRDefault="00865C26">
      <w:r w:rsidRPr="00C24B49">
        <w:br w:type="page"/>
      </w:r>
    </w:p>
    <w:p w14:paraId="370101FA" w14:textId="0ED0B526" w:rsidR="00865C26" w:rsidRPr="00C24B49" w:rsidRDefault="0038327F" w:rsidP="00865C26">
      <w:pPr>
        <w:pStyle w:val="Title"/>
        <w:rPr>
          <w:rStyle w:val="BookTitle"/>
        </w:rPr>
      </w:pPr>
      <w:bookmarkStart w:id="6" w:name="Marketingová_a_obchodní_strategie"/>
      <w:r w:rsidRPr="00C24B49">
        <w:rPr>
          <w:rStyle w:val="BookTitle"/>
        </w:rPr>
        <w:lastRenderedPageBreak/>
        <w:t>Marketingová a obchodní strategie</w:t>
      </w:r>
      <w:bookmarkEnd w:id="6"/>
    </w:p>
    <w:p w14:paraId="2E36F6E0" w14:textId="460475AB" w:rsidR="00865C26" w:rsidRPr="00C24B49" w:rsidRDefault="00484D8F" w:rsidP="00484D8F">
      <w:pPr>
        <w:ind w:firstLine="708"/>
      </w:pPr>
      <w:r w:rsidRPr="00C24B49">
        <w:t xml:space="preserve">Naše firma </w:t>
      </w:r>
      <w:r w:rsidR="00F87EAA" w:rsidRPr="00C24B49">
        <w:t xml:space="preserve">se bude </w:t>
      </w:r>
      <w:r w:rsidRPr="00C24B49">
        <w:t xml:space="preserve">primárně </w:t>
      </w:r>
      <w:r w:rsidR="00F87EAA" w:rsidRPr="00C24B49">
        <w:t xml:space="preserve">zaměřovat </w:t>
      </w:r>
      <w:r w:rsidRPr="00C24B49">
        <w:t>na jednotlivce a stavební firmy</w:t>
      </w:r>
      <w:r w:rsidR="008E584F" w:rsidRPr="00C24B49">
        <w:t>, s tím že tržní pozice našich produktů by byla specializovaná či ideálně vůdcem.</w:t>
      </w:r>
    </w:p>
    <w:p w14:paraId="4069709A" w14:textId="707545F6" w:rsidR="008E584F" w:rsidRPr="00C24B49" w:rsidRDefault="008E584F" w:rsidP="008E584F">
      <w:r w:rsidRPr="00C24B49">
        <w:t>Marketingový mix 4P:</w:t>
      </w:r>
    </w:p>
    <w:p w14:paraId="041D5C16" w14:textId="31A055CA" w:rsidR="003D6C02" w:rsidRPr="00C24B49" w:rsidRDefault="008E584F" w:rsidP="008E584F">
      <w:pPr>
        <w:pStyle w:val="ListParagraph"/>
        <w:numPr>
          <w:ilvl w:val="0"/>
          <w:numId w:val="7"/>
        </w:numPr>
      </w:pPr>
      <w:r w:rsidRPr="00C24B49">
        <w:rPr>
          <w:b/>
          <w:bCs/>
        </w:rPr>
        <w:t>Produkt</w:t>
      </w:r>
      <w:r w:rsidRPr="00C24B49">
        <w:t xml:space="preserve"> – </w:t>
      </w:r>
      <w:r w:rsidR="003D6C02" w:rsidRPr="00C24B49">
        <w:t xml:space="preserve">Produkty chytré domácnosti budou mít vlastnosti dobré záruky, výroby v Česku, alespoň co se týče softwaru. Postupem času je možnost, že produkty ponesou nějakou </w:t>
      </w:r>
      <w:r w:rsidR="00873978" w:rsidRPr="00C24B49">
        <w:t xml:space="preserve">hodnotu, co se týče značky (podobně jako </w:t>
      </w:r>
      <w:proofErr w:type="spellStart"/>
      <w:r w:rsidR="00873978" w:rsidRPr="00C24B49">
        <w:t>samsung</w:t>
      </w:r>
      <w:proofErr w:type="spellEnd"/>
      <w:r w:rsidR="00873978" w:rsidRPr="00C24B49">
        <w:t xml:space="preserve"> či </w:t>
      </w:r>
      <w:proofErr w:type="spellStart"/>
      <w:r w:rsidR="00873978" w:rsidRPr="00C24B49">
        <w:t>asus</w:t>
      </w:r>
      <w:proofErr w:type="spellEnd"/>
      <w:r w:rsidR="00873978" w:rsidRPr="00C24B49">
        <w:t>)</w:t>
      </w:r>
      <w:r w:rsidR="003D6C02" w:rsidRPr="00C24B49">
        <w:t>, v podobě image</w:t>
      </w:r>
      <w:r w:rsidR="00873978" w:rsidRPr="00C24B49">
        <w:t xml:space="preserve"> firmy.</w:t>
      </w:r>
    </w:p>
    <w:p w14:paraId="3C09E045" w14:textId="23580DFD" w:rsidR="008E584F" w:rsidRPr="00C24B49" w:rsidRDefault="003D6C02" w:rsidP="003D6C02">
      <w:pPr>
        <w:pStyle w:val="ListParagraph"/>
      </w:pPr>
      <w:r w:rsidRPr="00C24B49">
        <w:t xml:space="preserve">  </w:t>
      </w:r>
    </w:p>
    <w:p w14:paraId="5968E74B" w14:textId="42A5BE41" w:rsidR="003D6C02" w:rsidRPr="00C24B49" w:rsidRDefault="008E584F" w:rsidP="003D6C02">
      <w:pPr>
        <w:pStyle w:val="ListParagraph"/>
        <w:numPr>
          <w:ilvl w:val="0"/>
          <w:numId w:val="7"/>
        </w:numPr>
      </w:pPr>
      <w:r w:rsidRPr="00C24B49">
        <w:rPr>
          <w:b/>
          <w:bCs/>
        </w:rPr>
        <w:t>Cena</w:t>
      </w:r>
      <w:r w:rsidRPr="00C24B49">
        <w:t xml:space="preserve"> – </w:t>
      </w:r>
      <w:r w:rsidR="00873978" w:rsidRPr="00C24B49">
        <w:t xml:space="preserve">O ceně se bude dát smlouvat, především co se týče kontraktů se stavebními firmami. Nicméně i jednotlivé domácnosti budou mít různé slevy a možnosti, jak jejich domácnosti zrenovovat výhodně. </w:t>
      </w:r>
      <w:r w:rsidR="00FF3447" w:rsidRPr="00C24B49">
        <w:t>Cena bude možná rozdělit na splátky přes daný počet měsíců. S tím že výše splátky a schopnost splácení se bude odvíjet od výše částky.</w:t>
      </w:r>
      <w:r w:rsidR="003D6C02" w:rsidRPr="00C24B49">
        <w:br/>
      </w:r>
    </w:p>
    <w:p w14:paraId="57B71F38" w14:textId="6B80A385" w:rsidR="008E584F" w:rsidRPr="00C24B49" w:rsidRDefault="008E584F" w:rsidP="008E584F">
      <w:pPr>
        <w:pStyle w:val="ListParagraph"/>
        <w:numPr>
          <w:ilvl w:val="0"/>
          <w:numId w:val="7"/>
        </w:numPr>
      </w:pPr>
      <w:r w:rsidRPr="00C24B49">
        <w:rPr>
          <w:b/>
          <w:bCs/>
        </w:rPr>
        <w:t>Distribuce</w:t>
      </w:r>
      <w:r w:rsidRPr="00C24B49">
        <w:t xml:space="preserve"> – </w:t>
      </w:r>
      <w:r w:rsidR="00873978" w:rsidRPr="00C24B49">
        <w:t>Co se týče distribuce produktů, tak firma bude nabízet instalaci produktů do domácnosti v ceně zakoupených produktů od nějaké hodnoty. Např. zakázky nad 15 000 Kč budou mít zadarmo instalaci všech zakoupených produktů.</w:t>
      </w:r>
      <w:r w:rsidR="00FF3447" w:rsidRPr="00C24B49">
        <w:t xml:space="preserve"> Dále bude firma nabízet pouhé prodání produktů s tím, že si je potom musí zákazník sám nainstalovat do domácnosti.</w:t>
      </w:r>
      <w:r w:rsidR="003D6C02" w:rsidRPr="00C24B49">
        <w:br/>
      </w:r>
    </w:p>
    <w:p w14:paraId="78866D49" w14:textId="5439BD54" w:rsidR="008E584F" w:rsidRPr="00C24B49" w:rsidRDefault="008E584F" w:rsidP="008E584F">
      <w:pPr>
        <w:pStyle w:val="ListParagraph"/>
        <w:numPr>
          <w:ilvl w:val="0"/>
          <w:numId w:val="7"/>
        </w:numPr>
      </w:pPr>
      <w:r w:rsidRPr="00C24B49">
        <w:rPr>
          <w:b/>
          <w:bCs/>
        </w:rPr>
        <w:t>Propagace</w:t>
      </w:r>
      <w:r w:rsidRPr="00C24B49">
        <w:t xml:space="preserve"> – </w:t>
      </w:r>
      <w:r w:rsidR="00FF3447" w:rsidRPr="00C24B49">
        <w:t>Posledním bodem je propagace produktů. Zde téma rozdělíme na dvě</w:t>
      </w:r>
      <w:r w:rsidR="0087554F" w:rsidRPr="00C24B49">
        <w:t>,</w:t>
      </w:r>
      <w:r w:rsidR="00FF3447" w:rsidRPr="00C24B49">
        <w:t xml:space="preserve"> a to</w:t>
      </w:r>
      <w:r w:rsidR="0087554F" w:rsidRPr="00C24B49">
        <w:t xml:space="preserve"> na </w:t>
      </w:r>
      <w:r w:rsidR="00FF3447" w:rsidRPr="00C24B49">
        <w:t xml:space="preserve">oslovení nových zákazníků a komunikace se stávajícími zákazníky. Oslovení nových zákazníků bude </w:t>
      </w:r>
      <w:r w:rsidR="0087554F" w:rsidRPr="00C24B49">
        <w:t xml:space="preserve">zajišťována </w:t>
      </w:r>
      <w:r w:rsidR="00FF3447" w:rsidRPr="00C24B49">
        <w:t>primárně přes reklamu, ideálně někde poblíž, kde se staví nové domy či byty</w:t>
      </w:r>
      <w:r w:rsidR="0087554F" w:rsidRPr="00C24B49">
        <w:t xml:space="preserve">, nebo zámožnějších sídlišť. </w:t>
      </w:r>
      <w:r w:rsidR="00F87EAA" w:rsidRPr="00C24B49">
        <w:t xml:space="preserve">Pro nové zákazníky bude možnost zavolat i do našeho centra pro nové zákazníky. </w:t>
      </w:r>
      <w:r w:rsidR="0087554F" w:rsidRPr="00C24B49">
        <w:t>Ohledně komunikace se stávajícími zákazníky, zde bude komunikace probíhat buďto přes nějakou online platformu, nebo naše zákaznické centrum.</w:t>
      </w:r>
    </w:p>
    <w:p w14:paraId="08E67E0D" w14:textId="77777777" w:rsidR="00865C26" w:rsidRPr="00C24B49" w:rsidRDefault="00865C26">
      <w:r w:rsidRPr="00C24B49">
        <w:br w:type="page"/>
      </w:r>
    </w:p>
    <w:p w14:paraId="7E301CBF" w14:textId="01FE5D8F" w:rsidR="00865C26" w:rsidRPr="00C24B49" w:rsidRDefault="00EB59DF" w:rsidP="00865C26">
      <w:pPr>
        <w:pStyle w:val="Title"/>
        <w:rPr>
          <w:rStyle w:val="BookTitle"/>
        </w:rPr>
      </w:pPr>
      <w:bookmarkStart w:id="7" w:name="Realizační_projektový_plán"/>
      <w:r w:rsidRPr="00C24B49">
        <w:rPr>
          <w:noProof/>
        </w:rPr>
        <w:lastRenderedPageBreak/>
        <w:drawing>
          <wp:anchor distT="0" distB="0" distL="114300" distR="114300" simplePos="0" relativeHeight="251660288" behindDoc="0" locked="0" layoutInCell="1" allowOverlap="1" wp14:anchorId="5A9F8B40" wp14:editId="1B1BAAC1">
            <wp:simplePos x="0" y="0"/>
            <wp:positionH relativeFrom="column">
              <wp:posOffset>-430530</wp:posOffset>
            </wp:positionH>
            <wp:positionV relativeFrom="paragraph">
              <wp:posOffset>651510</wp:posOffset>
            </wp:positionV>
            <wp:extent cx="6864350" cy="3053080"/>
            <wp:effectExtent l="0" t="0" r="0" b="0"/>
            <wp:wrapThrough wrapText="bothSides">
              <wp:wrapPolygon edited="0">
                <wp:start x="0" y="0"/>
                <wp:lineTo x="0" y="21429"/>
                <wp:lineTo x="21520" y="21429"/>
                <wp:lineTo x="21520" y="0"/>
                <wp:lineTo x="0" y="0"/>
              </wp:wrapPolygon>
            </wp:wrapThrough>
            <wp:docPr id="4" name="Picture 4"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4350" cy="3053080"/>
                    </a:xfrm>
                    <a:prstGeom prst="rect">
                      <a:avLst/>
                    </a:prstGeom>
                  </pic:spPr>
                </pic:pic>
              </a:graphicData>
            </a:graphic>
            <wp14:sizeRelH relativeFrom="margin">
              <wp14:pctWidth>0</wp14:pctWidth>
            </wp14:sizeRelH>
            <wp14:sizeRelV relativeFrom="margin">
              <wp14:pctHeight>0</wp14:pctHeight>
            </wp14:sizeRelV>
          </wp:anchor>
        </w:drawing>
      </w:r>
      <w:r w:rsidR="0038327F" w:rsidRPr="00C24B49">
        <w:rPr>
          <w:rStyle w:val="BookTitle"/>
        </w:rPr>
        <w:t>Realizační projektový plán</w:t>
      </w:r>
      <w:bookmarkEnd w:id="7"/>
    </w:p>
    <w:p w14:paraId="722C3335" w14:textId="77777777" w:rsidR="00A532EA" w:rsidRPr="00C24B49" w:rsidRDefault="005C5E4F" w:rsidP="00FA2A75">
      <w:pPr>
        <w:ind w:firstLine="708"/>
      </w:pPr>
      <w:r w:rsidRPr="00C24B49">
        <w:t>Jakožto první</w:t>
      </w:r>
      <w:r w:rsidR="00B813A1" w:rsidRPr="00C24B49">
        <w:t xml:space="preserve"> bod</w:t>
      </w:r>
      <w:r w:rsidR="00706473" w:rsidRPr="00C24B49">
        <w:t xml:space="preserve"> v našem realizačním plánu bude komunikace s</w:t>
      </w:r>
      <w:r w:rsidR="003B0365" w:rsidRPr="00C24B49">
        <w:t xml:space="preserve"> investory </w:t>
      </w:r>
      <w:r w:rsidR="00560DF6" w:rsidRPr="00C24B49">
        <w:t xml:space="preserve">a bankou. Zjistíme, </w:t>
      </w:r>
      <w:r w:rsidR="00BD5F87" w:rsidRPr="00C24B49">
        <w:t>jestli naše firma</w:t>
      </w:r>
      <w:r w:rsidR="00560DF6" w:rsidRPr="00C24B49">
        <w:t xml:space="preserve"> </w:t>
      </w:r>
      <w:r w:rsidR="00863A25" w:rsidRPr="00C24B49">
        <w:t xml:space="preserve">bude moci získat </w:t>
      </w:r>
      <w:r w:rsidR="00BB1F32" w:rsidRPr="00C24B49">
        <w:t xml:space="preserve">nezbytné </w:t>
      </w:r>
      <w:r w:rsidR="00863A25" w:rsidRPr="00C24B49">
        <w:t xml:space="preserve">prostředky </w:t>
      </w:r>
      <w:r w:rsidR="00BB1F32" w:rsidRPr="00C24B49">
        <w:t xml:space="preserve">pro realizace našeho plánu. </w:t>
      </w:r>
      <w:r w:rsidR="00E30184" w:rsidRPr="00C24B49">
        <w:t>Druhý</w:t>
      </w:r>
      <w:r w:rsidR="006B39D4" w:rsidRPr="00C24B49">
        <w:t xml:space="preserve">m </w:t>
      </w:r>
      <w:r w:rsidR="00E30184" w:rsidRPr="00C24B49">
        <w:t xml:space="preserve">bodem bude </w:t>
      </w:r>
      <w:r w:rsidR="006B39D4" w:rsidRPr="00C24B49">
        <w:t>registrování firm</w:t>
      </w:r>
      <w:r w:rsidR="000D326D" w:rsidRPr="00C24B49">
        <w:t>y</w:t>
      </w:r>
      <w:r w:rsidR="006B39D4" w:rsidRPr="00C24B49">
        <w:t xml:space="preserve"> na úřadě a tvorba vizitek, </w:t>
      </w:r>
      <w:r w:rsidR="000D326D" w:rsidRPr="00C24B49">
        <w:t>aby naše firma vypadala</w:t>
      </w:r>
      <w:r w:rsidR="007F1B56" w:rsidRPr="00C24B49">
        <w:t xml:space="preserve"> věrohodně při komunikaci s</w:t>
      </w:r>
      <w:r w:rsidR="00032821" w:rsidRPr="00C24B49">
        <w:t xml:space="preserve">e zákazníky. Dalším bodem bude </w:t>
      </w:r>
      <w:r w:rsidR="0097004E" w:rsidRPr="00C24B49">
        <w:t xml:space="preserve">zajišťování předběžných zakázek s jednotlivci, popř. firmami. </w:t>
      </w:r>
      <w:r w:rsidR="00D244DA" w:rsidRPr="00C24B49">
        <w:t xml:space="preserve">Do této doby nemá cenu zajištovat věci jako zaměstnance, a už vůbec ne, zázemí pro ně. Ze začátku nebude firma generovat moc peněz, proto je </w:t>
      </w:r>
      <w:r w:rsidR="00532351" w:rsidRPr="00C24B49">
        <w:t>důležité,</w:t>
      </w:r>
      <w:r w:rsidR="00D244DA" w:rsidRPr="00C24B49">
        <w:t xml:space="preserve"> aby </w:t>
      </w:r>
      <w:r w:rsidR="00532351" w:rsidRPr="00C24B49">
        <w:t xml:space="preserve">zbytečně neutrácela. Poté co firma najde </w:t>
      </w:r>
      <w:r w:rsidR="00FA2A75" w:rsidRPr="00C24B49">
        <w:t xml:space="preserve">zákazníky, tak přejde do fáze tvoření </w:t>
      </w:r>
      <w:r w:rsidR="006E066F" w:rsidRPr="00C24B49">
        <w:t>webových stránek a systému pro zákazníky</w:t>
      </w:r>
      <w:r w:rsidR="0092215A" w:rsidRPr="00C24B49">
        <w:t xml:space="preserve"> a zaměst</w:t>
      </w:r>
      <w:r w:rsidR="00A532EA" w:rsidRPr="00C24B49">
        <w:t>nance.</w:t>
      </w:r>
    </w:p>
    <w:p w14:paraId="04725F3F" w14:textId="199526F8" w:rsidR="00865C26" w:rsidRPr="00C24B49" w:rsidRDefault="00A532EA" w:rsidP="00FA2A75">
      <w:pPr>
        <w:ind w:firstLine="708"/>
      </w:pPr>
      <w:r w:rsidRPr="00C24B49">
        <w:t xml:space="preserve">Ve </w:t>
      </w:r>
      <w:r w:rsidR="004E0116" w:rsidRPr="00C24B49">
        <w:t>chvíli,</w:t>
      </w:r>
      <w:r w:rsidRPr="00C24B49">
        <w:t xml:space="preserve"> co budeme firma disponovat </w:t>
      </w:r>
      <w:r w:rsidR="007B6E69" w:rsidRPr="00C24B49">
        <w:t xml:space="preserve">použitelným rozhraním pro zaměstnance, tak začne </w:t>
      </w:r>
      <w:r w:rsidR="00F83F0D" w:rsidRPr="00C24B49">
        <w:t xml:space="preserve">s </w:t>
      </w:r>
      <w:r w:rsidR="00717C74" w:rsidRPr="00C24B49">
        <w:t>hledání</w:t>
      </w:r>
      <w:r w:rsidR="00F83F0D" w:rsidRPr="00C24B49">
        <w:t>m</w:t>
      </w:r>
      <w:r w:rsidR="00717C74" w:rsidRPr="00C24B49">
        <w:t xml:space="preserve"> a pronáj</w:t>
      </w:r>
      <w:r w:rsidR="00F83F0D" w:rsidRPr="00C24B49">
        <w:t xml:space="preserve">mem </w:t>
      </w:r>
      <w:r w:rsidR="00717C74" w:rsidRPr="00C24B49">
        <w:t xml:space="preserve">kancelářského </w:t>
      </w:r>
      <w:r w:rsidR="00F83F0D" w:rsidRPr="00C24B49">
        <w:t xml:space="preserve">prostoru a </w:t>
      </w:r>
      <w:r w:rsidR="007B6E69" w:rsidRPr="00C24B49">
        <w:t>nábor</w:t>
      </w:r>
      <w:r w:rsidR="00F83F0D" w:rsidRPr="00C24B49">
        <w:t>em</w:t>
      </w:r>
      <w:r w:rsidR="007B6E69" w:rsidRPr="00C24B49">
        <w:t xml:space="preserve"> zaměstnanců.</w:t>
      </w:r>
      <w:r w:rsidR="006B7CA2" w:rsidRPr="00C24B49">
        <w:t xml:space="preserve"> </w:t>
      </w:r>
      <w:r w:rsidR="004E0116" w:rsidRPr="00C24B49">
        <w:t>Zároveň se začne s</w:t>
      </w:r>
      <w:r w:rsidR="00DA3B62" w:rsidRPr="00C24B49">
        <w:t> vývojem softwaru, který bude použ</w:t>
      </w:r>
      <w:r w:rsidR="00411DC7" w:rsidRPr="00C24B49">
        <w:t>i</w:t>
      </w:r>
      <w:r w:rsidR="00DA3B62" w:rsidRPr="00C24B49">
        <w:t xml:space="preserve">t v produktech nabízených </w:t>
      </w:r>
      <w:r w:rsidR="004E4413" w:rsidRPr="00C24B49">
        <w:t>společností. Společně s vývojem se budou oslovovat předem kontaktované firmy</w:t>
      </w:r>
      <w:r w:rsidR="00D9012E" w:rsidRPr="00C24B49">
        <w:t xml:space="preserve"> s konkrétníma </w:t>
      </w:r>
      <w:r w:rsidR="00F74FED" w:rsidRPr="00C24B49">
        <w:t>nabídkami</w:t>
      </w:r>
      <w:r w:rsidR="00D9012E" w:rsidRPr="00C24B49">
        <w:t>.</w:t>
      </w:r>
    </w:p>
    <w:p w14:paraId="112004A5" w14:textId="2C44773B" w:rsidR="00F74FED" w:rsidRPr="00C24B49" w:rsidRDefault="00F74FED" w:rsidP="00FA2A75">
      <w:pPr>
        <w:ind w:firstLine="708"/>
      </w:pPr>
      <w:r w:rsidRPr="00C24B49">
        <w:t>Součástí budou i malé projekty jako reklamní kampaň, veletrh pro vysok</w:t>
      </w:r>
      <w:r w:rsidR="000C5F40" w:rsidRPr="00C24B49">
        <w:t xml:space="preserve">oškoláky či </w:t>
      </w:r>
      <w:proofErr w:type="spellStart"/>
      <w:r w:rsidR="000C5F40" w:rsidRPr="00C24B49">
        <w:t>párty</w:t>
      </w:r>
      <w:proofErr w:type="spellEnd"/>
      <w:r w:rsidR="000C5F40" w:rsidRPr="00C24B49">
        <w:t xml:space="preserve"> pro studenty.</w:t>
      </w:r>
    </w:p>
    <w:p w14:paraId="1EF3A216" w14:textId="6B5BDDE4" w:rsidR="00CA017C" w:rsidRPr="00C24B49" w:rsidRDefault="009A37BC" w:rsidP="00CA017C">
      <w:pPr>
        <w:ind w:firstLine="708"/>
      </w:pPr>
      <w:r w:rsidRPr="00C24B49">
        <w:t xml:space="preserve">Poté co firma uzavře </w:t>
      </w:r>
      <w:r w:rsidR="009C3D7B" w:rsidRPr="00C24B49">
        <w:t>určený počet objednávek začne primárně oslovovat stavební firmy</w:t>
      </w:r>
      <w:r w:rsidR="002542FB" w:rsidRPr="00C24B49">
        <w:t xml:space="preserve"> za účelem spolupráce a kontinuálních objednávek.</w:t>
      </w:r>
      <w:r w:rsidR="000300E9" w:rsidRPr="00C24B49">
        <w:t xml:space="preserve"> Posledním bodem bude nábor manažerů na </w:t>
      </w:r>
      <w:r w:rsidR="00826559" w:rsidRPr="00C24B49">
        <w:t xml:space="preserve">pracovní místa vlastníků, aby mohla firma fungovat bez neustálého dohlížení </w:t>
      </w:r>
      <w:r w:rsidR="00CA017C" w:rsidRPr="00C24B49">
        <w:t>majitelů.</w:t>
      </w:r>
    </w:p>
    <w:p w14:paraId="59D51212" w14:textId="0A22E226" w:rsidR="00865C26" w:rsidRPr="00C24B49" w:rsidRDefault="00865C26">
      <w:r w:rsidRPr="00C24B49">
        <w:br w:type="page"/>
      </w:r>
    </w:p>
    <w:p w14:paraId="750C8BF0" w14:textId="18CF7965" w:rsidR="0038327F" w:rsidRPr="00C24B49" w:rsidRDefault="0038327F" w:rsidP="0038327F">
      <w:pPr>
        <w:pStyle w:val="Title"/>
        <w:rPr>
          <w:rStyle w:val="BookTitle"/>
        </w:rPr>
      </w:pPr>
      <w:bookmarkStart w:id="8" w:name="Finanční_plán"/>
      <w:r w:rsidRPr="00C24B49">
        <w:rPr>
          <w:rStyle w:val="BookTitle"/>
        </w:rPr>
        <w:lastRenderedPageBreak/>
        <w:t>Finanční plán</w:t>
      </w:r>
      <w:bookmarkEnd w:id="8"/>
    </w:p>
    <w:p w14:paraId="009E1253" w14:textId="0005AEDB" w:rsidR="000C7254" w:rsidRPr="00C24B49" w:rsidRDefault="00AE0D25">
      <w:pPr>
        <w:rPr>
          <w:b/>
          <w:bCs/>
          <w:u w:val="single"/>
        </w:rPr>
      </w:pPr>
      <w:r w:rsidRPr="00C24B49">
        <w:rPr>
          <w:b/>
          <w:bCs/>
          <w:u w:val="single"/>
        </w:rPr>
        <w:t xml:space="preserve">Výdaje na </w:t>
      </w:r>
      <w:r w:rsidR="00BC4770" w:rsidRPr="00C24B49">
        <w:rPr>
          <w:b/>
          <w:bCs/>
          <w:u w:val="single"/>
        </w:rPr>
        <w:t xml:space="preserve">zahájení </w:t>
      </w:r>
      <w:r w:rsidR="00F3146F" w:rsidRPr="00C24B49">
        <w:rPr>
          <w:b/>
          <w:bCs/>
          <w:u w:val="single"/>
        </w:rPr>
        <w:t>firmy</w:t>
      </w:r>
      <w:r w:rsidR="00A54FE8" w:rsidRPr="00C24B49">
        <w:rPr>
          <w:b/>
          <w:bCs/>
          <w:u w:val="single"/>
        </w:rPr>
        <w:t>:</w:t>
      </w:r>
    </w:p>
    <w:tbl>
      <w:tblPr>
        <w:tblStyle w:val="LightShading-Accent1"/>
        <w:tblW w:w="5005" w:type="pct"/>
        <w:tblLook w:val="0660" w:firstRow="1" w:lastRow="1" w:firstColumn="0" w:lastColumn="0" w:noHBand="1" w:noVBand="1"/>
      </w:tblPr>
      <w:tblGrid>
        <w:gridCol w:w="4686"/>
        <w:gridCol w:w="4683"/>
      </w:tblGrid>
      <w:tr w:rsidR="000C7254" w:rsidRPr="00C24B49" w14:paraId="03402668" w14:textId="77777777" w:rsidTr="000C7254">
        <w:trPr>
          <w:cnfStyle w:val="100000000000" w:firstRow="1" w:lastRow="0" w:firstColumn="0" w:lastColumn="0" w:oddVBand="0" w:evenVBand="0" w:oddHBand="0" w:evenHBand="0" w:firstRowFirstColumn="0" w:firstRowLastColumn="0" w:lastRowFirstColumn="0" w:lastRowLastColumn="0"/>
          <w:trHeight w:val="266"/>
        </w:trPr>
        <w:tc>
          <w:tcPr>
            <w:tcW w:w="2501" w:type="pct"/>
            <w:noWrap/>
          </w:tcPr>
          <w:p w14:paraId="4B3197E6" w14:textId="14ED2642" w:rsidR="000C7254" w:rsidRPr="00C24B49" w:rsidRDefault="000C7254">
            <w:pPr>
              <w:rPr>
                <w:lang w:val="cs-CZ"/>
              </w:rPr>
            </w:pPr>
            <w:r w:rsidRPr="00C24B49">
              <w:rPr>
                <w:lang w:val="cs-CZ"/>
              </w:rPr>
              <w:t>Produkt</w:t>
            </w:r>
          </w:p>
        </w:tc>
        <w:tc>
          <w:tcPr>
            <w:tcW w:w="2499" w:type="pct"/>
          </w:tcPr>
          <w:p w14:paraId="489D30AA" w14:textId="48636AC0" w:rsidR="000C7254" w:rsidRPr="00C24B49" w:rsidRDefault="000C7254">
            <w:pPr>
              <w:rPr>
                <w:lang w:val="cs-CZ"/>
              </w:rPr>
            </w:pPr>
            <w:r w:rsidRPr="00C24B49">
              <w:rPr>
                <w:lang w:val="cs-CZ"/>
              </w:rPr>
              <w:t>Cena</w:t>
            </w:r>
            <w:r w:rsidR="0060498C" w:rsidRPr="00C24B49">
              <w:rPr>
                <w:lang w:val="cs-CZ"/>
              </w:rPr>
              <w:t xml:space="preserve"> v Kč</w:t>
            </w:r>
          </w:p>
        </w:tc>
      </w:tr>
      <w:tr w:rsidR="000C7254" w:rsidRPr="00C24B49" w14:paraId="3C942916" w14:textId="77777777" w:rsidTr="000C7254">
        <w:trPr>
          <w:trHeight w:val="277"/>
        </w:trPr>
        <w:tc>
          <w:tcPr>
            <w:tcW w:w="2501" w:type="pct"/>
            <w:noWrap/>
          </w:tcPr>
          <w:p w14:paraId="264A0669" w14:textId="1BC760AC" w:rsidR="000C7254" w:rsidRPr="00C24B49" w:rsidRDefault="0060498C">
            <w:pPr>
              <w:rPr>
                <w:lang w:val="cs-CZ"/>
              </w:rPr>
            </w:pPr>
            <w:r w:rsidRPr="00C24B49">
              <w:rPr>
                <w:lang w:val="cs-CZ"/>
              </w:rPr>
              <w:t>Finanční úřad</w:t>
            </w:r>
          </w:p>
        </w:tc>
        <w:tc>
          <w:tcPr>
            <w:tcW w:w="2499" w:type="pct"/>
          </w:tcPr>
          <w:p w14:paraId="00E4ABA3" w14:textId="3386AD21" w:rsidR="000C7254" w:rsidRPr="00C24B49" w:rsidRDefault="00EE042B" w:rsidP="00EE042B">
            <w:pPr>
              <w:pStyle w:val="DecimalAligned"/>
              <w:rPr>
                <w:lang w:val="cs-CZ"/>
              </w:rPr>
            </w:pPr>
            <w:r w:rsidRPr="00C24B49">
              <w:rPr>
                <w:lang w:val="cs-CZ"/>
              </w:rPr>
              <w:t xml:space="preserve">   </w:t>
            </w:r>
            <w:r w:rsidR="00B37AFD" w:rsidRPr="00C24B49">
              <w:rPr>
                <w:lang w:val="cs-CZ"/>
              </w:rPr>
              <w:t>1</w:t>
            </w:r>
            <w:r w:rsidRPr="00C24B49">
              <w:rPr>
                <w:lang w:val="cs-CZ"/>
              </w:rPr>
              <w:t>5 000</w:t>
            </w:r>
          </w:p>
        </w:tc>
      </w:tr>
      <w:tr w:rsidR="000C7254" w:rsidRPr="00C24B49" w14:paraId="559B163F" w14:textId="77777777" w:rsidTr="000C7254">
        <w:trPr>
          <w:trHeight w:val="277"/>
        </w:trPr>
        <w:tc>
          <w:tcPr>
            <w:tcW w:w="2501" w:type="pct"/>
            <w:noWrap/>
          </w:tcPr>
          <w:p w14:paraId="005FE7DA" w14:textId="39E559C5" w:rsidR="000C7254" w:rsidRPr="00C24B49" w:rsidRDefault="00411DC7">
            <w:pPr>
              <w:rPr>
                <w:lang w:val="cs-CZ"/>
              </w:rPr>
            </w:pPr>
            <w:r w:rsidRPr="00C24B49">
              <w:rPr>
                <w:lang w:val="cs-CZ"/>
              </w:rPr>
              <w:t>Vizitky</w:t>
            </w:r>
          </w:p>
        </w:tc>
        <w:tc>
          <w:tcPr>
            <w:tcW w:w="2499" w:type="pct"/>
          </w:tcPr>
          <w:p w14:paraId="7A4E3B6F" w14:textId="05B9C546" w:rsidR="000C7254" w:rsidRPr="00C24B49" w:rsidRDefault="001C57D4" w:rsidP="001C57D4">
            <w:pPr>
              <w:pStyle w:val="DecimalAligned"/>
              <w:rPr>
                <w:lang w:val="cs-CZ"/>
              </w:rPr>
            </w:pPr>
            <w:r w:rsidRPr="00C24B49">
              <w:rPr>
                <w:lang w:val="cs-CZ"/>
              </w:rPr>
              <w:t xml:space="preserve">     </w:t>
            </w:r>
            <w:r w:rsidR="0046357A" w:rsidRPr="00C24B49">
              <w:rPr>
                <w:lang w:val="cs-CZ"/>
              </w:rPr>
              <w:t>3</w:t>
            </w:r>
            <w:r w:rsidRPr="00C24B49">
              <w:rPr>
                <w:lang w:val="cs-CZ"/>
              </w:rPr>
              <w:t xml:space="preserve"> </w:t>
            </w:r>
            <w:r w:rsidR="0046357A" w:rsidRPr="00C24B49">
              <w:rPr>
                <w:lang w:val="cs-CZ"/>
              </w:rPr>
              <w:t>000</w:t>
            </w:r>
          </w:p>
        </w:tc>
      </w:tr>
      <w:tr w:rsidR="000C7254" w:rsidRPr="00C24B49" w14:paraId="69011263" w14:textId="77777777" w:rsidTr="000C7254">
        <w:trPr>
          <w:trHeight w:val="266"/>
        </w:trPr>
        <w:tc>
          <w:tcPr>
            <w:tcW w:w="2501" w:type="pct"/>
            <w:noWrap/>
          </w:tcPr>
          <w:p w14:paraId="39B14162" w14:textId="4CFA29D0" w:rsidR="000C7254" w:rsidRPr="00C24B49" w:rsidRDefault="00411DC7">
            <w:pPr>
              <w:rPr>
                <w:lang w:val="cs-CZ"/>
              </w:rPr>
            </w:pPr>
            <w:r w:rsidRPr="00C24B49">
              <w:rPr>
                <w:lang w:val="cs-CZ"/>
              </w:rPr>
              <w:t xml:space="preserve">Webové </w:t>
            </w:r>
            <w:r w:rsidR="001B4101" w:rsidRPr="00C24B49">
              <w:rPr>
                <w:lang w:val="cs-CZ"/>
              </w:rPr>
              <w:t>stránky</w:t>
            </w:r>
          </w:p>
        </w:tc>
        <w:tc>
          <w:tcPr>
            <w:tcW w:w="2499" w:type="pct"/>
          </w:tcPr>
          <w:p w14:paraId="602625EA" w14:textId="71E4E428" w:rsidR="000C7254" w:rsidRPr="00C24B49" w:rsidRDefault="001C57D4" w:rsidP="001C57D4">
            <w:pPr>
              <w:pStyle w:val="DecimalAligned"/>
              <w:rPr>
                <w:lang w:val="cs-CZ"/>
              </w:rPr>
            </w:pPr>
            <w:r w:rsidRPr="00C24B49">
              <w:rPr>
                <w:lang w:val="cs-CZ"/>
              </w:rPr>
              <w:t xml:space="preserve">   </w:t>
            </w:r>
            <w:r w:rsidR="00A63204" w:rsidRPr="00C24B49">
              <w:rPr>
                <w:lang w:val="cs-CZ"/>
              </w:rPr>
              <w:t>2</w:t>
            </w:r>
            <w:r w:rsidR="000C597A" w:rsidRPr="00C24B49">
              <w:rPr>
                <w:lang w:val="cs-CZ"/>
              </w:rPr>
              <w:t>0</w:t>
            </w:r>
            <w:r w:rsidRPr="00C24B49">
              <w:rPr>
                <w:lang w:val="cs-CZ"/>
              </w:rPr>
              <w:t xml:space="preserve"> </w:t>
            </w:r>
            <w:r w:rsidR="000C597A" w:rsidRPr="00C24B49">
              <w:rPr>
                <w:lang w:val="cs-CZ"/>
              </w:rPr>
              <w:t>000</w:t>
            </w:r>
          </w:p>
        </w:tc>
      </w:tr>
      <w:tr w:rsidR="000C7254" w:rsidRPr="00C24B49" w14:paraId="783700E7" w14:textId="77777777" w:rsidTr="000C7254">
        <w:trPr>
          <w:trHeight w:val="277"/>
        </w:trPr>
        <w:tc>
          <w:tcPr>
            <w:tcW w:w="2501" w:type="pct"/>
            <w:noWrap/>
          </w:tcPr>
          <w:p w14:paraId="692B445E" w14:textId="0D6BDCCE" w:rsidR="000C7254" w:rsidRPr="00C24B49" w:rsidRDefault="001B4101">
            <w:pPr>
              <w:rPr>
                <w:lang w:val="cs-CZ"/>
              </w:rPr>
            </w:pPr>
            <w:r w:rsidRPr="00C24B49">
              <w:rPr>
                <w:lang w:val="cs-CZ"/>
              </w:rPr>
              <w:t>Firemní software</w:t>
            </w:r>
          </w:p>
        </w:tc>
        <w:tc>
          <w:tcPr>
            <w:tcW w:w="2499" w:type="pct"/>
          </w:tcPr>
          <w:p w14:paraId="3BEAB346" w14:textId="456443C6" w:rsidR="00411830" w:rsidRPr="00C24B49" w:rsidRDefault="001C57D4">
            <w:pPr>
              <w:pStyle w:val="DecimalAligned"/>
              <w:rPr>
                <w:lang w:val="cs-CZ"/>
              </w:rPr>
            </w:pPr>
            <w:r w:rsidRPr="00C24B49">
              <w:rPr>
                <w:lang w:val="cs-CZ"/>
              </w:rPr>
              <w:t xml:space="preserve">   </w:t>
            </w:r>
            <w:r w:rsidR="00A63204" w:rsidRPr="00C24B49">
              <w:rPr>
                <w:lang w:val="cs-CZ"/>
              </w:rPr>
              <w:t>4</w:t>
            </w:r>
            <w:r w:rsidR="000C597A" w:rsidRPr="00C24B49">
              <w:rPr>
                <w:lang w:val="cs-CZ"/>
              </w:rPr>
              <w:t>0 000</w:t>
            </w:r>
          </w:p>
        </w:tc>
      </w:tr>
      <w:tr w:rsidR="00AB5F43" w:rsidRPr="00C24B49" w14:paraId="1BD6A4A4" w14:textId="77777777" w:rsidTr="000C7254">
        <w:trPr>
          <w:trHeight w:val="277"/>
        </w:trPr>
        <w:tc>
          <w:tcPr>
            <w:tcW w:w="2501" w:type="pct"/>
            <w:noWrap/>
          </w:tcPr>
          <w:p w14:paraId="31158896" w14:textId="413A3EAF" w:rsidR="00AB5F43" w:rsidRPr="00C24B49" w:rsidRDefault="00730456">
            <w:pPr>
              <w:rPr>
                <w:lang w:val="cs-CZ"/>
              </w:rPr>
            </w:pPr>
            <w:r w:rsidRPr="00C24B49">
              <w:rPr>
                <w:lang w:val="cs-CZ"/>
              </w:rPr>
              <w:t>Zajištění kancelářského prostoru</w:t>
            </w:r>
          </w:p>
        </w:tc>
        <w:tc>
          <w:tcPr>
            <w:tcW w:w="2499" w:type="pct"/>
          </w:tcPr>
          <w:p w14:paraId="2225B67D" w14:textId="1ABB7D02" w:rsidR="00AB5F43" w:rsidRPr="00C24B49" w:rsidRDefault="00C24B49">
            <w:pPr>
              <w:pStyle w:val="DecimalAligned"/>
              <w:rPr>
                <w:lang w:val="cs-CZ"/>
              </w:rPr>
            </w:pPr>
            <w:r>
              <w:rPr>
                <w:lang w:val="cs-CZ"/>
              </w:rPr>
              <w:t xml:space="preserve"> 120 000</w:t>
            </w:r>
          </w:p>
        </w:tc>
      </w:tr>
      <w:tr w:rsidR="000C7254" w:rsidRPr="00C24B49" w14:paraId="6C9B830B" w14:textId="77777777" w:rsidTr="000C7254">
        <w:trPr>
          <w:cnfStyle w:val="010000000000" w:firstRow="0" w:lastRow="1" w:firstColumn="0" w:lastColumn="0" w:oddVBand="0" w:evenVBand="0" w:oddHBand="0" w:evenHBand="0" w:firstRowFirstColumn="0" w:firstRowLastColumn="0" w:lastRowFirstColumn="0" w:lastRowLastColumn="0"/>
          <w:trHeight w:val="266"/>
        </w:trPr>
        <w:tc>
          <w:tcPr>
            <w:tcW w:w="2501" w:type="pct"/>
            <w:noWrap/>
          </w:tcPr>
          <w:p w14:paraId="7C5B2BEF" w14:textId="0DC04D5F" w:rsidR="000C7254" w:rsidRPr="00C24B49" w:rsidRDefault="000C7254">
            <w:pPr>
              <w:rPr>
                <w:lang w:val="cs-CZ"/>
              </w:rPr>
            </w:pPr>
            <w:r w:rsidRPr="00C24B49">
              <w:rPr>
                <w:lang w:val="cs-CZ"/>
              </w:rPr>
              <w:t>Celkem</w:t>
            </w:r>
          </w:p>
        </w:tc>
        <w:tc>
          <w:tcPr>
            <w:tcW w:w="2499" w:type="pct"/>
          </w:tcPr>
          <w:p w14:paraId="50B1604A" w14:textId="49CCB8E9" w:rsidR="000C7254" w:rsidRPr="00C24B49" w:rsidRDefault="00C37787">
            <w:pPr>
              <w:pStyle w:val="DecimalAligned"/>
              <w:rPr>
                <w:lang w:val="cs-CZ"/>
              </w:rPr>
            </w:pPr>
            <w:r w:rsidRPr="00C24B49">
              <w:rPr>
                <w:lang w:val="cs-CZ"/>
              </w:rPr>
              <w:t xml:space="preserve"> </w:t>
            </w:r>
            <w:r w:rsidR="00C24B49">
              <w:rPr>
                <w:lang w:val="cs-CZ"/>
              </w:rPr>
              <w:t>198</w:t>
            </w:r>
            <w:r w:rsidR="00411830" w:rsidRPr="00C24B49">
              <w:rPr>
                <w:lang w:val="cs-CZ"/>
              </w:rPr>
              <w:t xml:space="preserve"> 00</w:t>
            </w:r>
            <w:r w:rsidRPr="00C24B49">
              <w:rPr>
                <w:lang w:val="cs-CZ"/>
              </w:rPr>
              <w:t>0</w:t>
            </w:r>
          </w:p>
        </w:tc>
      </w:tr>
    </w:tbl>
    <w:p w14:paraId="37B01D26" w14:textId="262F9B8C" w:rsidR="0028402D" w:rsidRPr="00C24B49" w:rsidRDefault="0008324F" w:rsidP="00FB5D92">
      <w:r w:rsidRPr="00C24B49">
        <w:br/>
      </w:r>
      <w:r w:rsidR="00D54968" w:rsidRPr="00C24B49">
        <w:t xml:space="preserve">Počáteční výdaje firmy budou </w:t>
      </w:r>
      <w:r w:rsidR="00CB5100" w:rsidRPr="00C24B49">
        <w:t>mal</w:t>
      </w:r>
      <w:r w:rsidR="00F10F37" w:rsidRPr="00C24B49">
        <w:t>é</w:t>
      </w:r>
      <w:r w:rsidR="00CB5100" w:rsidRPr="00C24B49">
        <w:t xml:space="preserve"> v porovnání </w:t>
      </w:r>
      <w:r w:rsidR="00F10F37" w:rsidRPr="00C24B49">
        <w:t>s měsíčními náklady</w:t>
      </w:r>
      <w:r w:rsidR="00DB7384" w:rsidRPr="00C24B49">
        <w:t xml:space="preserve">, to kvůli tomu, že ze začátku </w:t>
      </w:r>
      <w:r w:rsidR="00900B75" w:rsidRPr="00C24B49">
        <w:t xml:space="preserve">nebude potřeba zařizovat kancelářský prostor či </w:t>
      </w:r>
      <w:r w:rsidR="0026719E" w:rsidRPr="00C24B49">
        <w:t>tolik zaměstnanců.</w:t>
      </w:r>
      <w:r w:rsidR="00C93196" w:rsidRPr="00C24B49">
        <w:t xml:space="preserve"> Ze začátku bude nejdůležitější </w:t>
      </w:r>
      <w:r w:rsidR="0028402D" w:rsidRPr="00C24B49">
        <w:t>najít potencionální zákazníky</w:t>
      </w:r>
      <w:r w:rsidR="005B1FB2" w:rsidRPr="00C24B49">
        <w:t>, což v porovnání se standartním měsíčním provozem</w:t>
      </w:r>
      <w:r w:rsidR="00A14E2E" w:rsidRPr="00C24B49">
        <w:t xml:space="preserve"> není tak peněžně náročné</w:t>
      </w:r>
      <w:r w:rsidR="0028402D" w:rsidRPr="00C24B49">
        <w:t>.</w:t>
      </w:r>
      <w:r w:rsidR="00730456" w:rsidRPr="00C24B49">
        <w:t xml:space="preserve"> Z</w:t>
      </w:r>
      <w:r w:rsidR="00C24B49" w:rsidRPr="00C24B49">
        <w:t>ajištění kancelářského prostoru bude až na konci zahájení firmy.</w:t>
      </w:r>
      <w:r w:rsidR="00A14E2E" w:rsidRPr="00C24B49">
        <w:br/>
      </w:r>
    </w:p>
    <w:p w14:paraId="283B0F85" w14:textId="4917F8C9" w:rsidR="00565BDE" w:rsidRPr="00C24B49" w:rsidRDefault="00FB5D92" w:rsidP="00FB5D92">
      <w:pPr>
        <w:rPr>
          <w:b/>
          <w:bCs/>
          <w:u w:val="single"/>
        </w:rPr>
      </w:pPr>
      <w:r w:rsidRPr="00C24B49">
        <w:rPr>
          <w:b/>
          <w:bCs/>
          <w:u w:val="single"/>
        </w:rPr>
        <w:t>Měsíční</w:t>
      </w:r>
      <w:r w:rsidR="00565BDE" w:rsidRPr="00C24B49">
        <w:rPr>
          <w:b/>
          <w:bCs/>
          <w:u w:val="single"/>
        </w:rPr>
        <w:t xml:space="preserve"> náklady:</w:t>
      </w:r>
    </w:p>
    <w:tbl>
      <w:tblPr>
        <w:tblStyle w:val="LightShading-Accent1"/>
        <w:tblW w:w="5005" w:type="pct"/>
        <w:tblLook w:val="0660" w:firstRow="1" w:lastRow="1" w:firstColumn="0" w:lastColumn="0" w:noHBand="1" w:noVBand="1"/>
      </w:tblPr>
      <w:tblGrid>
        <w:gridCol w:w="4686"/>
        <w:gridCol w:w="4683"/>
      </w:tblGrid>
      <w:tr w:rsidR="00565BDE" w:rsidRPr="00C24B49" w14:paraId="209F4B19" w14:textId="77777777" w:rsidTr="00D6298E">
        <w:trPr>
          <w:cnfStyle w:val="100000000000" w:firstRow="1" w:lastRow="0" w:firstColumn="0" w:lastColumn="0" w:oddVBand="0" w:evenVBand="0" w:oddHBand="0" w:evenHBand="0" w:firstRowFirstColumn="0" w:firstRowLastColumn="0" w:lastRowFirstColumn="0" w:lastRowLastColumn="0"/>
          <w:trHeight w:val="266"/>
        </w:trPr>
        <w:tc>
          <w:tcPr>
            <w:tcW w:w="2501" w:type="pct"/>
            <w:noWrap/>
          </w:tcPr>
          <w:p w14:paraId="6788E188" w14:textId="77777777" w:rsidR="00565BDE" w:rsidRPr="00C24B49" w:rsidRDefault="00565BDE" w:rsidP="00D6298E">
            <w:pPr>
              <w:rPr>
                <w:lang w:val="cs-CZ"/>
              </w:rPr>
            </w:pPr>
            <w:r w:rsidRPr="00C24B49">
              <w:rPr>
                <w:lang w:val="cs-CZ"/>
              </w:rPr>
              <w:t>Produkt</w:t>
            </w:r>
          </w:p>
        </w:tc>
        <w:tc>
          <w:tcPr>
            <w:tcW w:w="2499" w:type="pct"/>
          </w:tcPr>
          <w:p w14:paraId="094113BF" w14:textId="77777777" w:rsidR="00565BDE" w:rsidRPr="00C24B49" w:rsidRDefault="00565BDE" w:rsidP="00D6298E">
            <w:pPr>
              <w:rPr>
                <w:lang w:val="cs-CZ"/>
              </w:rPr>
            </w:pPr>
            <w:r w:rsidRPr="00C24B49">
              <w:rPr>
                <w:lang w:val="cs-CZ"/>
              </w:rPr>
              <w:t>Cena v Kč</w:t>
            </w:r>
          </w:p>
        </w:tc>
      </w:tr>
      <w:tr w:rsidR="00565BDE" w:rsidRPr="00C24B49" w14:paraId="6235138D" w14:textId="77777777" w:rsidTr="00D6298E">
        <w:trPr>
          <w:trHeight w:val="277"/>
        </w:trPr>
        <w:tc>
          <w:tcPr>
            <w:tcW w:w="2501" w:type="pct"/>
            <w:noWrap/>
          </w:tcPr>
          <w:p w14:paraId="1A10C737" w14:textId="12A42808" w:rsidR="00565BDE" w:rsidRPr="00C24B49" w:rsidRDefault="00564FE9" w:rsidP="00D6298E">
            <w:pPr>
              <w:rPr>
                <w:lang w:val="cs-CZ"/>
              </w:rPr>
            </w:pPr>
            <w:r w:rsidRPr="00C24B49">
              <w:rPr>
                <w:lang w:val="cs-CZ"/>
              </w:rPr>
              <w:t>Nájem kancelářského prostoru</w:t>
            </w:r>
          </w:p>
        </w:tc>
        <w:tc>
          <w:tcPr>
            <w:tcW w:w="2499" w:type="pct"/>
          </w:tcPr>
          <w:p w14:paraId="10B74740" w14:textId="1F3E4A90" w:rsidR="00565BDE" w:rsidRPr="00C24B49" w:rsidRDefault="001B76E4" w:rsidP="00D6298E">
            <w:pPr>
              <w:pStyle w:val="DecimalAligned"/>
              <w:rPr>
                <w:lang w:val="cs-CZ"/>
              </w:rPr>
            </w:pPr>
            <w:r w:rsidRPr="00C24B49">
              <w:rPr>
                <w:lang w:val="cs-CZ"/>
              </w:rPr>
              <w:t>3</w:t>
            </w:r>
            <w:r w:rsidR="00E97AFD" w:rsidRPr="00C24B49">
              <w:rPr>
                <w:lang w:val="cs-CZ"/>
              </w:rPr>
              <w:t>0 000</w:t>
            </w:r>
          </w:p>
        </w:tc>
      </w:tr>
      <w:tr w:rsidR="00565BDE" w:rsidRPr="00C24B49" w14:paraId="7AD8E259" w14:textId="77777777" w:rsidTr="00D6298E">
        <w:trPr>
          <w:trHeight w:val="266"/>
        </w:trPr>
        <w:tc>
          <w:tcPr>
            <w:tcW w:w="2501" w:type="pct"/>
            <w:noWrap/>
          </w:tcPr>
          <w:p w14:paraId="293BF5FF" w14:textId="77777777" w:rsidR="00565BDE" w:rsidRPr="00C24B49" w:rsidRDefault="00565BDE" w:rsidP="00D6298E">
            <w:pPr>
              <w:rPr>
                <w:lang w:val="cs-CZ"/>
              </w:rPr>
            </w:pPr>
            <w:r w:rsidRPr="00C24B49">
              <w:rPr>
                <w:lang w:val="cs-CZ"/>
              </w:rPr>
              <w:t>Zaměstnanci</w:t>
            </w:r>
          </w:p>
        </w:tc>
        <w:tc>
          <w:tcPr>
            <w:tcW w:w="2499" w:type="pct"/>
          </w:tcPr>
          <w:p w14:paraId="7C58EF15" w14:textId="49B41842" w:rsidR="00565BDE" w:rsidRPr="00C24B49" w:rsidRDefault="00B61950" w:rsidP="00D6298E">
            <w:pPr>
              <w:pStyle w:val="DecimalAligned"/>
              <w:rPr>
                <w:lang w:val="cs-CZ"/>
              </w:rPr>
            </w:pPr>
            <w:r w:rsidRPr="00C24B49">
              <w:rPr>
                <w:lang w:val="cs-CZ"/>
              </w:rPr>
              <w:t>1</w:t>
            </w:r>
            <w:r w:rsidR="00ED11FC" w:rsidRPr="00C24B49">
              <w:rPr>
                <w:lang w:val="cs-CZ"/>
              </w:rPr>
              <w:t>80</w:t>
            </w:r>
            <w:r w:rsidR="00565BDE" w:rsidRPr="00C24B49">
              <w:rPr>
                <w:lang w:val="cs-CZ"/>
              </w:rPr>
              <w:t xml:space="preserve"> 000</w:t>
            </w:r>
          </w:p>
        </w:tc>
      </w:tr>
      <w:tr w:rsidR="00565BDE" w:rsidRPr="00C24B49" w14:paraId="633ACCC4" w14:textId="77777777" w:rsidTr="00D6298E">
        <w:trPr>
          <w:trHeight w:val="277"/>
        </w:trPr>
        <w:tc>
          <w:tcPr>
            <w:tcW w:w="2501" w:type="pct"/>
            <w:noWrap/>
          </w:tcPr>
          <w:p w14:paraId="6D707BEC" w14:textId="34213C9D" w:rsidR="00565BDE" w:rsidRPr="00C24B49" w:rsidRDefault="00564FE9" w:rsidP="00D6298E">
            <w:pPr>
              <w:rPr>
                <w:lang w:val="cs-CZ"/>
              </w:rPr>
            </w:pPr>
            <w:r w:rsidRPr="00C24B49">
              <w:rPr>
                <w:lang w:val="cs-CZ"/>
              </w:rPr>
              <w:t>Vybavení do kanceláře</w:t>
            </w:r>
          </w:p>
        </w:tc>
        <w:tc>
          <w:tcPr>
            <w:tcW w:w="2499" w:type="pct"/>
          </w:tcPr>
          <w:p w14:paraId="0F4EF5DD" w14:textId="0168D816" w:rsidR="00565BDE" w:rsidRPr="00C24B49" w:rsidRDefault="001B76E4" w:rsidP="00D6298E">
            <w:pPr>
              <w:pStyle w:val="DecimalAligned"/>
              <w:rPr>
                <w:lang w:val="cs-CZ"/>
              </w:rPr>
            </w:pPr>
            <w:r w:rsidRPr="00C24B49">
              <w:rPr>
                <w:lang w:val="cs-CZ"/>
              </w:rPr>
              <w:t>3</w:t>
            </w:r>
            <w:r w:rsidR="00565BDE" w:rsidRPr="00C24B49">
              <w:rPr>
                <w:lang w:val="cs-CZ"/>
              </w:rPr>
              <w:t xml:space="preserve"> 000</w:t>
            </w:r>
          </w:p>
        </w:tc>
      </w:tr>
      <w:tr w:rsidR="00565BDE" w:rsidRPr="00C24B49" w14:paraId="0DDBA131" w14:textId="77777777" w:rsidTr="00D6298E">
        <w:trPr>
          <w:trHeight w:val="266"/>
        </w:trPr>
        <w:tc>
          <w:tcPr>
            <w:tcW w:w="2501" w:type="pct"/>
            <w:noWrap/>
          </w:tcPr>
          <w:p w14:paraId="61CE5EDB" w14:textId="70C7AC67" w:rsidR="00565BDE" w:rsidRPr="00C24B49" w:rsidRDefault="00533988" w:rsidP="00D6298E">
            <w:pPr>
              <w:rPr>
                <w:lang w:val="cs-CZ"/>
              </w:rPr>
            </w:pPr>
            <w:r w:rsidRPr="00C24B49">
              <w:rPr>
                <w:lang w:val="cs-CZ"/>
              </w:rPr>
              <w:t>Energie</w:t>
            </w:r>
            <w:r w:rsidR="00994E6F" w:rsidRPr="00C24B49">
              <w:rPr>
                <w:lang w:val="cs-CZ"/>
              </w:rPr>
              <w:t xml:space="preserve"> + Voda</w:t>
            </w:r>
          </w:p>
        </w:tc>
        <w:tc>
          <w:tcPr>
            <w:tcW w:w="2499" w:type="pct"/>
          </w:tcPr>
          <w:p w14:paraId="4519E7BA" w14:textId="5D70B422" w:rsidR="00565BDE" w:rsidRPr="00C24B49" w:rsidRDefault="001B76E4" w:rsidP="00D6298E">
            <w:pPr>
              <w:pStyle w:val="DecimalAligned"/>
              <w:rPr>
                <w:lang w:val="cs-CZ"/>
              </w:rPr>
            </w:pPr>
            <w:r w:rsidRPr="00C24B49">
              <w:rPr>
                <w:lang w:val="cs-CZ"/>
              </w:rPr>
              <w:t>15</w:t>
            </w:r>
            <w:r w:rsidR="00565BDE" w:rsidRPr="00C24B49">
              <w:rPr>
                <w:lang w:val="cs-CZ"/>
              </w:rPr>
              <w:t xml:space="preserve"> 000</w:t>
            </w:r>
          </w:p>
        </w:tc>
      </w:tr>
      <w:tr w:rsidR="00565BDE" w:rsidRPr="00C24B49" w14:paraId="4B078A11" w14:textId="77777777" w:rsidTr="00D6298E">
        <w:trPr>
          <w:cnfStyle w:val="010000000000" w:firstRow="0" w:lastRow="1" w:firstColumn="0" w:lastColumn="0" w:oddVBand="0" w:evenVBand="0" w:oddHBand="0" w:evenHBand="0" w:firstRowFirstColumn="0" w:firstRowLastColumn="0" w:lastRowFirstColumn="0" w:lastRowLastColumn="0"/>
          <w:trHeight w:val="266"/>
        </w:trPr>
        <w:tc>
          <w:tcPr>
            <w:tcW w:w="2501" w:type="pct"/>
            <w:noWrap/>
          </w:tcPr>
          <w:p w14:paraId="247BFD2D" w14:textId="77777777" w:rsidR="00565BDE" w:rsidRPr="00C24B49" w:rsidRDefault="00565BDE" w:rsidP="00D6298E">
            <w:pPr>
              <w:rPr>
                <w:lang w:val="cs-CZ"/>
              </w:rPr>
            </w:pPr>
            <w:r w:rsidRPr="00C24B49">
              <w:rPr>
                <w:lang w:val="cs-CZ"/>
              </w:rPr>
              <w:t>Celkem</w:t>
            </w:r>
          </w:p>
        </w:tc>
        <w:tc>
          <w:tcPr>
            <w:tcW w:w="2499" w:type="pct"/>
          </w:tcPr>
          <w:p w14:paraId="43AC7B6B" w14:textId="10B24C8C" w:rsidR="00565BDE" w:rsidRPr="00C24B49" w:rsidRDefault="00B61950" w:rsidP="00D6298E">
            <w:pPr>
              <w:pStyle w:val="DecimalAligned"/>
              <w:rPr>
                <w:lang w:val="cs-CZ"/>
              </w:rPr>
            </w:pPr>
            <w:r w:rsidRPr="00C24B49">
              <w:rPr>
                <w:lang w:val="cs-CZ"/>
              </w:rPr>
              <w:t>2</w:t>
            </w:r>
            <w:r w:rsidR="00885257" w:rsidRPr="00C24B49">
              <w:rPr>
                <w:lang w:val="cs-CZ"/>
              </w:rPr>
              <w:t>28</w:t>
            </w:r>
            <w:r w:rsidR="000D66C9" w:rsidRPr="00C24B49">
              <w:rPr>
                <w:lang w:val="cs-CZ"/>
              </w:rPr>
              <w:t xml:space="preserve"> 000</w:t>
            </w:r>
          </w:p>
        </w:tc>
      </w:tr>
    </w:tbl>
    <w:p w14:paraId="1C5D3C15" w14:textId="666DB6C0" w:rsidR="00565BDE" w:rsidRPr="00C24B49" w:rsidRDefault="0028402D" w:rsidP="00A54FE8">
      <w:r w:rsidRPr="00C24B49">
        <w:br/>
      </w:r>
      <w:r w:rsidR="00253B81" w:rsidRPr="00C24B49">
        <w:t>Měsíční</w:t>
      </w:r>
      <w:r w:rsidR="00AF68F6" w:rsidRPr="00C24B49">
        <w:t xml:space="preserve"> </w:t>
      </w:r>
      <w:r w:rsidR="00DA6153" w:rsidRPr="00C24B49">
        <w:t xml:space="preserve">náklady se budou primárně </w:t>
      </w:r>
      <w:r w:rsidR="00047B9C" w:rsidRPr="00C24B49">
        <w:t>odvíjet od počtu zaměstnanců a výši nájmu kancelářského prostoru.</w:t>
      </w:r>
      <w:r w:rsidR="0073723A" w:rsidRPr="00C24B49">
        <w:t xml:space="preserve"> Počet zaměstnanců se bude postupně zvětšovat na základě </w:t>
      </w:r>
      <w:r w:rsidR="00D1696A" w:rsidRPr="00C24B49">
        <w:t>dostupných kontraktů.</w:t>
      </w:r>
      <w:r w:rsidR="00A14E2E" w:rsidRPr="00C24B49">
        <w:br/>
      </w:r>
    </w:p>
    <w:p w14:paraId="33C6FC40" w14:textId="1986C8FC" w:rsidR="00865C26" w:rsidRPr="00C24B49" w:rsidRDefault="00FB5D92" w:rsidP="00B42038">
      <w:pPr>
        <w:rPr>
          <w:b/>
          <w:bCs/>
          <w:u w:val="single"/>
        </w:rPr>
      </w:pPr>
      <w:r w:rsidRPr="00C24B49">
        <w:rPr>
          <w:b/>
          <w:bCs/>
          <w:u w:val="single"/>
        </w:rPr>
        <w:t>Plánované příjmy:</w:t>
      </w:r>
    </w:p>
    <w:tbl>
      <w:tblPr>
        <w:tblStyle w:val="LightShading-Accent1"/>
        <w:tblW w:w="5005" w:type="pct"/>
        <w:tblLook w:val="0660" w:firstRow="1" w:lastRow="1" w:firstColumn="0" w:lastColumn="0" w:noHBand="1" w:noVBand="1"/>
      </w:tblPr>
      <w:tblGrid>
        <w:gridCol w:w="4686"/>
        <w:gridCol w:w="4683"/>
      </w:tblGrid>
      <w:tr w:rsidR="00D07773" w:rsidRPr="00C24B49" w14:paraId="286334F5" w14:textId="77777777" w:rsidTr="00D6298E">
        <w:trPr>
          <w:cnfStyle w:val="100000000000" w:firstRow="1" w:lastRow="0" w:firstColumn="0" w:lastColumn="0" w:oddVBand="0" w:evenVBand="0" w:oddHBand="0" w:evenHBand="0" w:firstRowFirstColumn="0" w:firstRowLastColumn="0" w:lastRowFirstColumn="0" w:lastRowLastColumn="0"/>
          <w:trHeight w:val="266"/>
        </w:trPr>
        <w:tc>
          <w:tcPr>
            <w:tcW w:w="2501" w:type="pct"/>
            <w:noWrap/>
          </w:tcPr>
          <w:p w14:paraId="4D3C5E15" w14:textId="77777777" w:rsidR="00D07773" w:rsidRPr="00C24B49" w:rsidRDefault="00D07773" w:rsidP="00D6298E">
            <w:pPr>
              <w:rPr>
                <w:lang w:val="cs-CZ"/>
              </w:rPr>
            </w:pPr>
            <w:r w:rsidRPr="00C24B49">
              <w:rPr>
                <w:lang w:val="cs-CZ"/>
              </w:rPr>
              <w:t>Produkt</w:t>
            </w:r>
          </w:p>
        </w:tc>
        <w:tc>
          <w:tcPr>
            <w:tcW w:w="2499" w:type="pct"/>
          </w:tcPr>
          <w:p w14:paraId="1FF22ADD" w14:textId="77777777" w:rsidR="00D07773" w:rsidRPr="00C24B49" w:rsidRDefault="00D07773" w:rsidP="00D6298E">
            <w:pPr>
              <w:rPr>
                <w:lang w:val="cs-CZ"/>
              </w:rPr>
            </w:pPr>
            <w:r w:rsidRPr="00C24B49">
              <w:rPr>
                <w:lang w:val="cs-CZ"/>
              </w:rPr>
              <w:t>Cena v Kč</w:t>
            </w:r>
          </w:p>
        </w:tc>
      </w:tr>
      <w:tr w:rsidR="00D07773" w:rsidRPr="00C24B49" w14:paraId="2A54C03D" w14:textId="77777777" w:rsidTr="00D6298E">
        <w:trPr>
          <w:trHeight w:val="277"/>
        </w:trPr>
        <w:tc>
          <w:tcPr>
            <w:tcW w:w="2501" w:type="pct"/>
            <w:noWrap/>
          </w:tcPr>
          <w:p w14:paraId="00F35839" w14:textId="317CAB98" w:rsidR="00D07773" w:rsidRPr="00C24B49" w:rsidRDefault="00F524D5" w:rsidP="00D6298E">
            <w:pPr>
              <w:rPr>
                <w:lang w:val="cs-CZ"/>
              </w:rPr>
            </w:pPr>
            <w:r w:rsidRPr="00C24B49">
              <w:rPr>
                <w:lang w:val="cs-CZ"/>
              </w:rPr>
              <w:t xml:space="preserve">Zakázky </w:t>
            </w:r>
            <w:r w:rsidR="00242291" w:rsidRPr="00C24B49">
              <w:rPr>
                <w:lang w:val="cs-CZ"/>
              </w:rPr>
              <w:t>instalací</w:t>
            </w:r>
            <w:r w:rsidR="00D5015C" w:rsidRPr="00C24B49">
              <w:rPr>
                <w:lang w:val="cs-CZ"/>
              </w:rPr>
              <w:t xml:space="preserve"> (</w:t>
            </w:r>
            <w:r w:rsidR="00BE65F2" w:rsidRPr="00C24B49">
              <w:rPr>
                <w:lang w:val="cs-CZ"/>
              </w:rPr>
              <w:t>9</w:t>
            </w:r>
            <w:r w:rsidR="00242291" w:rsidRPr="00C24B49">
              <w:rPr>
                <w:lang w:val="cs-CZ"/>
              </w:rPr>
              <w:t xml:space="preserve"> </w:t>
            </w:r>
            <w:r w:rsidR="00D5015C" w:rsidRPr="00C24B49">
              <w:rPr>
                <w:lang w:val="cs-CZ"/>
              </w:rPr>
              <w:t xml:space="preserve">x </w:t>
            </w:r>
            <w:r w:rsidR="00FC1320" w:rsidRPr="00C24B49">
              <w:rPr>
                <w:lang w:val="cs-CZ"/>
              </w:rPr>
              <w:t>2</w:t>
            </w:r>
            <w:r w:rsidR="00BE65F2" w:rsidRPr="00C24B49">
              <w:rPr>
                <w:lang w:val="cs-CZ"/>
              </w:rPr>
              <w:t>5</w:t>
            </w:r>
            <w:r w:rsidR="00792230" w:rsidRPr="00C24B49">
              <w:rPr>
                <w:lang w:val="cs-CZ"/>
              </w:rPr>
              <w:t xml:space="preserve"> 000</w:t>
            </w:r>
            <w:r w:rsidR="00D5015C" w:rsidRPr="00C24B49">
              <w:rPr>
                <w:lang w:val="cs-CZ"/>
              </w:rPr>
              <w:t>)</w:t>
            </w:r>
          </w:p>
        </w:tc>
        <w:tc>
          <w:tcPr>
            <w:tcW w:w="2499" w:type="pct"/>
          </w:tcPr>
          <w:p w14:paraId="128C458C" w14:textId="34EFDAC7" w:rsidR="00D07773" w:rsidRPr="00C24B49" w:rsidRDefault="00E90D2C" w:rsidP="00D6298E">
            <w:pPr>
              <w:pStyle w:val="DecimalAligned"/>
              <w:rPr>
                <w:lang w:val="cs-CZ"/>
              </w:rPr>
            </w:pPr>
            <w:r w:rsidRPr="00C24B49">
              <w:rPr>
                <w:lang w:val="cs-CZ"/>
              </w:rPr>
              <w:t>225</w:t>
            </w:r>
            <w:r w:rsidR="00FB0687" w:rsidRPr="00C24B49">
              <w:rPr>
                <w:lang w:val="cs-CZ"/>
              </w:rPr>
              <w:t xml:space="preserve"> </w:t>
            </w:r>
            <w:r w:rsidR="00792230" w:rsidRPr="00C24B49">
              <w:rPr>
                <w:lang w:val="cs-CZ"/>
              </w:rPr>
              <w:t>000</w:t>
            </w:r>
            <w:r w:rsidR="00E732E3" w:rsidRPr="00C24B49">
              <w:rPr>
                <w:lang w:val="cs-CZ"/>
              </w:rPr>
              <w:t xml:space="preserve"> </w:t>
            </w:r>
          </w:p>
        </w:tc>
      </w:tr>
      <w:tr w:rsidR="00D07773" w:rsidRPr="00C24B49" w14:paraId="61FE68EE" w14:textId="77777777" w:rsidTr="00D6298E">
        <w:trPr>
          <w:trHeight w:val="266"/>
        </w:trPr>
        <w:tc>
          <w:tcPr>
            <w:tcW w:w="2501" w:type="pct"/>
            <w:noWrap/>
          </w:tcPr>
          <w:p w14:paraId="105FA1DE" w14:textId="5DCBF236" w:rsidR="00D07773" w:rsidRPr="00C24B49" w:rsidRDefault="00666D9C" w:rsidP="00D6298E">
            <w:pPr>
              <w:rPr>
                <w:lang w:val="cs-CZ"/>
              </w:rPr>
            </w:pPr>
            <w:r w:rsidRPr="00C24B49">
              <w:rPr>
                <w:lang w:val="cs-CZ"/>
              </w:rPr>
              <w:t>Prodej</w:t>
            </w:r>
            <w:r w:rsidR="00853257" w:rsidRPr="00C24B49">
              <w:rPr>
                <w:lang w:val="cs-CZ"/>
              </w:rPr>
              <w:t xml:space="preserve"> produktů</w:t>
            </w:r>
          </w:p>
        </w:tc>
        <w:tc>
          <w:tcPr>
            <w:tcW w:w="2499" w:type="pct"/>
          </w:tcPr>
          <w:p w14:paraId="3FD1783C" w14:textId="38576F49" w:rsidR="00D07773" w:rsidRPr="00C24B49" w:rsidRDefault="00E90D2C" w:rsidP="00D6298E">
            <w:pPr>
              <w:pStyle w:val="DecimalAligned"/>
              <w:rPr>
                <w:lang w:val="cs-CZ"/>
              </w:rPr>
            </w:pPr>
            <w:r w:rsidRPr="00C24B49">
              <w:rPr>
                <w:lang w:val="cs-CZ"/>
              </w:rPr>
              <w:t>11</w:t>
            </w:r>
            <w:r w:rsidR="00FC1320" w:rsidRPr="00C24B49">
              <w:rPr>
                <w:lang w:val="cs-CZ"/>
              </w:rPr>
              <w:t>0</w:t>
            </w:r>
            <w:r w:rsidR="00D07773" w:rsidRPr="00C24B49">
              <w:rPr>
                <w:lang w:val="cs-CZ"/>
              </w:rPr>
              <w:t xml:space="preserve"> 000</w:t>
            </w:r>
          </w:p>
        </w:tc>
      </w:tr>
      <w:tr w:rsidR="00D07773" w:rsidRPr="00C24B49" w14:paraId="26A8BB06" w14:textId="77777777" w:rsidTr="00D6298E">
        <w:trPr>
          <w:cnfStyle w:val="010000000000" w:firstRow="0" w:lastRow="1" w:firstColumn="0" w:lastColumn="0" w:oddVBand="0" w:evenVBand="0" w:oddHBand="0" w:evenHBand="0" w:firstRowFirstColumn="0" w:firstRowLastColumn="0" w:lastRowFirstColumn="0" w:lastRowLastColumn="0"/>
          <w:trHeight w:val="266"/>
        </w:trPr>
        <w:tc>
          <w:tcPr>
            <w:tcW w:w="2501" w:type="pct"/>
            <w:noWrap/>
          </w:tcPr>
          <w:p w14:paraId="5131158C" w14:textId="77777777" w:rsidR="00D07773" w:rsidRPr="00C24B49" w:rsidRDefault="00D07773" w:rsidP="00D6298E">
            <w:pPr>
              <w:rPr>
                <w:lang w:val="cs-CZ"/>
              </w:rPr>
            </w:pPr>
            <w:r w:rsidRPr="00C24B49">
              <w:rPr>
                <w:lang w:val="cs-CZ"/>
              </w:rPr>
              <w:t>Celkem</w:t>
            </w:r>
          </w:p>
        </w:tc>
        <w:tc>
          <w:tcPr>
            <w:tcW w:w="2499" w:type="pct"/>
          </w:tcPr>
          <w:p w14:paraId="63148E6C" w14:textId="4EBF79BC" w:rsidR="00D07773" w:rsidRPr="00C24B49" w:rsidRDefault="00E90D2C" w:rsidP="00D6298E">
            <w:pPr>
              <w:pStyle w:val="DecimalAligned"/>
              <w:rPr>
                <w:lang w:val="cs-CZ"/>
              </w:rPr>
            </w:pPr>
            <w:r w:rsidRPr="00C24B49">
              <w:rPr>
                <w:lang w:val="cs-CZ"/>
              </w:rPr>
              <w:t>335</w:t>
            </w:r>
            <w:r w:rsidR="007E3D63" w:rsidRPr="00C24B49">
              <w:rPr>
                <w:lang w:val="cs-CZ"/>
              </w:rPr>
              <w:t xml:space="preserve"> 000</w:t>
            </w:r>
          </w:p>
        </w:tc>
      </w:tr>
    </w:tbl>
    <w:p w14:paraId="43B84626" w14:textId="301DA2CF" w:rsidR="00865C26" w:rsidRPr="00C24B49" w:rsidRDefault="009B5C53">
      <w:r w:rsidRPr="00C24B49">
        <w:br/>
        <w:t>Primární zdroj příjmů by firma měla mít</w:t>
      </w:r>
      <w:r w:rsidR="00467808" w:rsidRPr="00C24B49">
        <w:t xml:space="preserve"> realizací </w:t>
      </w:r>
      <w:r w:rsidR="00A615F7" w:rsidRPr="00C24B49">
        <w:t xml:space="preserve">zakázek renovací domácností a sekundárně </w:t>
      </w:r>
      <w:r w:rsidR="0023131A" w:rsidRPr="00C24B49">
        <w:t>prodejem jednotlivých produktů.</w:t>
      </w:r>
      <w:r w:rsidR="00865C26" w:rsidRPr="00C24B49">
        <w:br w:type="page"/>
      </w:r>
    </w:p>
    <w:p w14:paraId="4CD04031" w14:textId="51C3091D" w:rsidR="0038327F" w:rsidRPr="00C24B49" w:rsidRDefault="0038327F" w:rsidP="0038327F">
      <w:pPr>
        <w:pStyle w:val="Title"/>
        <w:rPr>
          <w:rStyle w:val="BookTitle"/>
        </w:rPr>
      </w:pPr>
      <w:bookmarkStart w:id="9" w:name="Analýza_SWOT"/>
      <w:r w:rsidRPr="00C24B49">
        <w:rPr>
          <w:rStyle w:val="BookTitle"/>
        </w:rPr>
        <w:lastRenderedPageBreak/>
        <w:t xml:space="preserve">Analýza </w:t>
      </w:r>
      <w:r w:rsidR="00BF2B93" w:rsidRPr="00C24B49">
        <w:rPr>
          <w:rStyle w:val="BookTitle"/>
        </w:rPr>
        <w:t>úspěšnosti a rizik</w:t>
      </w:r>
      <w:bookmarkEnd w:id="9"/>
    </w:p>
    <w:p w14:paraId="6C3B7921" w14:textId="2A79A655" w:rsidR="0038327F" w:rsidRPr="00C24B49" w:rsidRDefault="00A45EBA" w:rsidP="0038327F">
      <w:r w:rsidRPr="00C24B49">
        <w:rPr>
          <w:noProof/>
        </w:rPr>
        <w:drawing>
          <wp:inline distT="0" distB="0" distL="0" distR="0" wp14:anchorId="17EECE2B" wp14:editId="2C44A9B2">
            <wp:extent cx="5943600" cy="5135245"/>
            <wp:effectExtent l="0" t="0" r="0" b="8255"/>
            <wp:docPr id="3" name="Picture 3"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ebsite&#10;&#10;Description automatically generated with low confidence"/>
                    <pic:cNvPicPr/>
                  </pic:nvPicPr>
                  <pic:blipFill>
                    <a:blip r:embed="rId10"/>
                    <a:stretch>
                      <a:fillRect/>
                    </a:stretch>
                  </pic:blipFill>
                  <pic:spPr>
                    <a:xfrm>
                      <a:off x="0" y="0"/>
                      <a:ext cx="5943600" cy="5135245"/>
                    </a:xfrm>
                    <a:prstGeom prst="rect">
                      <a:avLst/>
                    </a:prstGeom>
                  </pic:spPr>
                </pic:pic>
              </a:graphicData>
            </a:graphic>
          </wp:inline>
        </w:drawing>
      </w:r>
    </w:p>
    <w:p w14:paraId="0426CD04" w14:textId="77777777" w:rsidR="00B42038" w:rsidRPr="00C24B49" w:rsidRDefault="00B42038" w:rsidP="00B42038"/>
    <w:sectPr w:rsidR="00B42038" w:rsidRPr="00C24B49" w:rsidSect="004B5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7AE7" w14:textId="77777777" w:rsidR="00544D4F" w:rsidRDefault="00544D4F" w:rsidP="00D07773">
      <w:pPr>
        <w:spacing w:after="0" w:line="240" w:lineRule="auto"/>
      </w:pPr>
      <w:r>
        <w:separator/>
      </w:r>
    </w:p>
  </w:endnote>
  <w:endnote w:type="continuationSeparator" w:id="0">
    <w:p w14:paraId="756AAE0F" w14:textId="77777777" w:rsidR="00544D4F" w:rsidRDefault="00544D4F" w:rsidP="00D0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5DC4" w14:textId="77777777" w:rsidR="00544D4F" w:rsidRDefault="00544D4F" w:rsidP="00D07773">
      <w:pPr>
        <w:spacing w:after="0" w:line="240" w:lineRule="auto"/>
      </w:pPr>
      <w:r>
        <w:separator/>
      </w:r>
    </w:p>
  </w:footnote>
  <w:footnote w:type="continuationSeparator" w:id="0">
    <w:p w14:paraId="037B9C59" w14:textId="77777777" w:rsidR="00544D4F" w:rsidRDefault="00544D4F" w:rsidP="00D0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A50"/>
    <w:multiLevelType w:val="hybridMultilevel"/>
    <w:tmpl w:val="8472767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0C1E1D"/>
    <w:multiLevelType w:val="hybridMultilevel"/>
    <w:tmpl w:val="1FBE08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70C0DB5"/>
    <w:multiLevelType w:val="hybridMultilevel"/>
    <w:tmpl w:val="D19A78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A502035"/>
    <w:multiLevelType w:val="hybridMultilevel"/>
    <w:tmpl w:val="1D80FC3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12129CD"/>
    <w:multiLevelType w:val="hybridMultilevel"/>
    <w:tmpl w:val="D19A7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322CDA"/>
    <w:multiLevelType w:val="hybridMultilevel"/>
    <w:tmpl w:val="BE5EA4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5E1298A"/>
    <w:multiLevelType w:val="hybridMultilevel"/>
    <w:tmpl w:val="60CE296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165515674">
    <w:abstractNumId w:val="2"/>
  </w:num>
  <w:num w:numId="2" w16cid:durableId="1385105019">
    <w:abstractNumId w:val="5"/>
  </w:num>
  <w:num w:numId="3" w16cid:durableId="1578595268">
    <w:abstractNumId w:val="4"/>
  </w:num>
  <w:num w:numId="4" w16cid:durableId="57368438">
    <w:abstractNumId w:val="3"/>
  </w:num>
  <w:num w:numId="5" w16cid:durableId="473136965">
    <w:abstractNumId w:val="0"/>
  </w:num>
  <w:num w:numId="6" w16cid:durableId="1879582319">
    <w:abstractNumId w:val="6"/>
  </w:num>
  <w:num w:numId="7" w16cid:durableId="93344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8E"/>
    <w:rsid w:val="00025D7D"/>
    <w:rsid w:val="000300E9"/>
    <w:rsid w:val="00032821"/>
    <w:rsid w:val="00047B9C"/>
    <w:rsid w:val="00080031"/>
    <w:rsid w:val="0008324F"/>
    <w:rsid w:val="000A39E7"/>
    <w:rsid w:val="000A5345"/>
    <w:rsid w:val="000B7A80"/>
    <w:rsid w:val="000C597A"/>
    <w:rsid w:val="000C5F40"/>
    <w:rsid w:val="000C7254"/>
    <w:rsid w:val="000D1EA3"/>
    <w:rsid w:val="000D326D"/>
    <w:rsid w:val="000D66C9"/>
    <w:rsid w:val="00100480"/>
    <w:rsid w:val="00147A4B"/>
    <w:rsid w:val="001B4101"/>
    <w:rsid w:val="001B76E4"/>
    <w:rsid w:val="001C57D4"/>
    <w:rsid w:val="001D2357"/>
    <w:rsid w:val="001D25AC"/>
    <w:rsid w:val="001F5D55"/>
    <w:rsid w:val="0022395C"/>
    <w:rsid w:val="0023131A"/>
    <w:rsid w:val="00242291"/>
    <w:rsid w:val="00253B81"/>
    <w:rsid w:val="002542FB"/>
    <w:rsid w:val="0026719E"/>
    <w:rsid w:val="00274321"/>
    <w:rsid w:val="0028402D"/>
    <w:rsid w:val="00286B07"/>
    <w:rsid w:val="002D5D4D"/>
    <w:rsid w:val="00343B17"/>
    <w:rsid w:val="0038327F"/>
    <w:rsid w:val="003B0365"/>
    <w:rsid w:val="003B6B78"/>
    <w:rsid w:val="003D6C02"/>
    <w:rsid w:val="003F1622"/>
    <w:rsid w:val="00407F08"/>
    <w:rsid w:val="00411830"/>
    <w:rsid w:val="00411DC7"/>
    <w:rsid w:val="0043442D"/>
    <w:rsid w:val="004435FE"/>
    <w:rsid w:val="0046357A"/>
    <w:rsid w:val="00467808"/>
    <w:rsid w:val="00484D8F"/>
    <w:rsid w:val="00496665"/>
    <w:rsid w:val="0049795D"/>
    <w:rsid w:val="004B5DE6"/>
    <w:rsid w:val="004E0116"/>
    <w:rsid w:val="004E4413"/>
    <w:rsid w:val="00531AFE"/>
    <w:rsid w:val="00532351"/>
    <w:rsid w:val="00533988"/>
    <w:rsid w:val="00535E75"/>
    <w:rsid w:val="00544D4F"/>
    <w:rsid w:val="00560855"/>
    <w:rsid w:val="00560DF6"/>
    <w:rsid w:val="0056129D"/>
    <w:rsid w:val="005634A6"/>
    <w:rsid w:val="00564FE9"/>
    <w:rsid w:val="00565BDE"/>
    <w:rsid w:val="0058348C"/>
    <w:rsid w:val="005A528E"/>
    <w:rsid w:val="005B1FB2"/>
    <w:rsid w:val="005C4CCE"/>
    <w:rsid w:val="005C5E4F"/>
    <w:rsid w:val="00601BD4"/>
    <w:rsid w:val="0060498C"/>
    <w:rsid w:val="00666D9C"/>
    <w:rsid w:val="006921BC"/>
    <w:rsid w:val="006A337A"/>
    <w:rsid w:val="006B39D4"/>
    <w:rsid w:val="006B7CA2"/>
    <w:rsid w:val="006C299C"/>
    <w:rsid w:val="006E066F"/>
    <w:rsid w:val="00706473"/>
    <w:rsid w:val="00717C74"/>
    <w:rsid w:val="00730456"/>
    <w:rsid w:val="0073723A"/>
    <w:rsid w:val="00762484"/>
    <w:rsid w:val="007732F7"/>
    <w:rsid w:val="0078794B"/>
    <w:rsid w:val="00792230"/>
    <w:rsid w:val="007B6E69"/>
    <w:rsid w:val="007E3D63"/>
    <w:rsid w:val="007F1B56"/>
    <w:rsid w:val="00826559"/>
    <w:rsid w:val="00853257"/>
    <w:rsid w:val="00863A25"/>
    <w:rsid w:val="00865C26"/>
    <w:rsid w:val="00873978"/>
    <w:rsid w:val="0087554F"/>
    <w:rsid w:val="00885257"/>
    <w:rsid w:val="008A11B3"/>
    <w:rsid w:val="008E584F"/>
    <w:rsid w:val="008F2609"/>
    <w:rsid w:val="008F6E1D"/>
    <w:rsid w:val="00900B75"/>
    <w:rsid w:val="0092215A"/>
    <w:rsid w:val="00926DF1"/>
    <w:rsid w:val="00952158"/>
    <w:rsid w:val="0096776C"/>
    <w:rsid w:val="0097004E"/>
    <w:rsid w:val="0098630E"/>
    <w:rsid w:val="00994E6F"/>
    <w:rsid w:val="009A37BC"/>
    <w:rsid w:val="009B5C53"/>
    <w:rsid w:val="009C3D7B"/>
    <w:rsid w:val="00A14E2E"/>
    <w:rsid w:val="00A300AB"/>
    <w:rsid w:val="00A45EBA"/>
    <w:rsid w:val="00A532EA"/>
    <w:rsid w:val="00A54FE8"/>
    <w:rsid w:val="00A615F7"/>
    <w:rsid w:val="00A61F28"/>
    <w:rsid w:val="00A63204"/>
    <w:rsid w:val="00A64D9B"/>
    <w:rsid w:val="00A73B2D"/>
    <w:rsid w:val="00AB5F43"/>
    <w:rsid w:val="00AE0D25"/>
    <w:rsid w:val="00AF68F6"/>
    <w:rsid w:val="00B059D8"/>
    <w:rsid w:val="00B37AFD"/>
    <w:rsid w:val="00B42038"/>
    <w:rsid w:val="00B4472C"/>
    <w:rsid w:val="00B61950"/>
    <w:rsid w:val="00B7396B"/>
    <w:rsid w:val="00B813A1"/>
    <w:rsid w:val="00B82948"/>
    <w:rsid w:val="00B83247"/>
    <w:rsid w:val="00BA07BA"/>
    <w:rsid w:val="00BA0E96"/>
    <w:rsid w:val="00BA3A96"/>
    <w:rsid w:val="00BB1F32"/>
    <w:rsid w:val="00BC2937"/>
    <w:rsid w:val="00BC4770"/>
    <w:rsid w:val="00BD5F87"/>
    <w:rsid w:val="00BE65F2"/>
    <w:rsid w:val="00BF2B93"/>
    <w:rsid w:val="00C24B49"/>
    <w:rsid w:val="00C34495"/>
    <w:rsid w:val="00C37787"/>
    <w:rsid w:val="00C40AC3"/>
    <w:rsid w:val="00C93196"/>
    <w:rsid w:val="00CA017C"/>
    <w:rsid w:val="00CB5100"/>
    <w:rsid w:val="00CC6EBC"/>
    <w:rsid w:val="00CD441A"/>
    <w:rsid w:val="00CF1A34"/>
    <w:rsid w:val="00D07773"/>
    <w:rsid w:val="00D144BA"/>
    <w:rsid w:val="00D1696A"/>
    <w:rsid w:val="00D244DA"/>
    <w:rsid w:val="00D5015C"/>
    <w:rsid w:val="00D54968"/>
    <w:rsid w:val="00D62FEE"/>
    <w:rsid w:val="00D9012E"/>
    <w:rsid w:val="00D95CBA"/>
    <w:rsid w:val="00DA3B62"/>
    <w:rsid w:val="00DA4A82"/>
    <w:rsid w:val="00DA6153"/>
    <w:rsid w:val="00DB7384"/>
    <w:rsid w:val="00E30184"/>
    <w:rsid w:val="00E56CEF"/>
    <w:rsid w:val="00E732E3"/>
    <w:rsid w:val="00E90D2C"/>
    <w:rsid w:val="00E97AFD"/>
    <w:rsid w:val="00EB59DF"/>
    <w:rsid w:val="00ED11FC"/>
    <w:rsid w:val="00EE042B"/>
    <w:rsid w:val="00F01B70"/>
    <w:rsid w:val="00F10F37"/>
    <w:rsid w:val="00F17851"/>
    <w:rsid w:val="00F20D59"/>
    <w:rsid w:val="00F3146F"/>
    <w:rsid w:val="00F33E17"/>
    <w:rsid w:val="00F4047D"/>
    <w:rsid w:val="00F524D5"/>
    <w:rsid w:val="00F618C7"/>
    <w:rsid w:val="00F7277F"/>
    <w:rsid w:val="00F74FED"/>
    <w:rsid w:val="00F83F0D"/>
    <w:rsid w:val="00F87EAA"/>
    <w:rsid w:val="00FA2A75"/>
    <w:rsid w:val="00FA7048"/>
    <w:rsid w:val="00FB0687"/>
    <w:rsid w:val="00FB4849"/>
    <w:rsid w:val="00FB5D92"/>
    <w:rsid w:val="00FC1320"/>
    <w:rsid w:val="00FF3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031D"/>
  <w15:chartTrackingRefBased/>
  <w15:docId w15:val="{DEE70EF1-537B-4EBC-BBD5-BC9FE5C4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DE"/>
  </w:style>
  <w:style w:type="paragraph" w:styleId="Heading1">
    <w:name w:val="heading 1"/>
    <w:basedOn w:val="Normal"/>
    <w:next w:val="Normal"/>
    <w:link w:val="Heading1Char"/>
    <w:uiPriority w:val="9"/>
    <w:qFormat/>
    <w:rsid w:val="005A528E"/>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semiHidden/>
    <w:unhideWhenUsed/>
    <w:qFormat/>
    <w:rsid w:val="005A528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5A528E"/>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5A528E"/>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5A528E"/>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5A528E"/>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5A52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28E"/>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5A52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8E"/>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semiHidden/>
    <w:rsid w:val="005A528E"/>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semiHidden/>
    <w:rsid w:val="005A528E"/>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5A528E"/>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5A528E"/>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5A528E"/>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5A52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528E"/>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5A52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528E"/>
    <w:pPr>
      <w:spacing w:line="240" w:lineRule="auto"/>
    </w:pPr>
    <w:rPr>
      <w:b/>
      <w:bCs/>
      <w:color w:val="6F6F74" w:themeColor="accent1"/>
      <w:sz w:val="18"/>
      <w:szCs w:val="18"/>
    </w:rPr>
  </w:style>
  <w:style w:type="paragraph" w:styleId="Title">
    <w:name w:val="Title"/>
    <w:basedOn w:val="Normal"/>
    <w:next w:val="Normal"/>
    <w:link w:val="TitleChar"/>
    <w:uiPriority w:val="10"/>
    <w:qFormat/>
    <w:rsid w:val="005A528E"/>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sz w:val="52"/>
      <w:szCs w:val="52"/>
    </w:rPr>
  </w:style>
  <w:style w:type="character" w:customStyle="1" w:styleId="TitleChar">
    <w:name w:val="Title Char"/>
    <w:basedOn w:val="DefaultParagraphFont"/>
    <w:link w:val="Title"/>
    <w:uiPriority w:val="10"/>
    <w:rsid w:val="005A528E"/>
    <w:rPr>
      <w:rFonts w:asciiTheme="majorHAnsi" w:eastAsiaTheme="majorEastAsia" w:hAnsiTheme="majorHAnsi" w:cstheme="majorBidi"/>
      <w:color w:val="343437" w:themeColor="text2" w:themeShade="BF"/>
      <w:spacing w:val="5"/>
      <w:sz w:val="52"/>
      <w:szCs w:val="52"/>
    </w:rPr>
  </w:style>
  <w:style w:type="paragraph" w:styleId="Subtitle">
    <w:name w:val="Subtitle"/>
    <w:basedOn w:val="Normal"/>
    <w:next w:val="Normal"/>
    <w:link w:val="SubtitleChar"/>
    <w:uiPriority w:val="11"/>
    <w:qFormat/>
    <w:rsid w:val="005A528E"/>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5A528E"/>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5A528E"/>
    <w:rPr>
      <w:b/>
      <w:bCs/>
    </w:rPr>
  </w:style>
  <w:style w:type="character" w:styleId="Emphasis">
    <w:name w:val="Emphasis"/>
    <w:basedOn w:val="DefaultParagraphFont"/>
    <w:uiPriority w:val="20"/>
    <w:qFormat/>
    <w:rsid w:val="005A528E"/>
    <w:rPr>
      <w:i/>
      <w:iCs/>
    </w:rPr>
  </w:style>
  <w:style w:type="paragraph" w:styleId="NoSpacing">
    <w:name w:val="No Spacing"/>
    <w:uiPriority w:val="1"/>
    <w:qFormat/>
    <w:rsid w:val="005A528E"/>
    <w:pPr>
      <w:spacing w:after="0" w:line="240" w:lineRule="auto"/>
    </w:pPr>
  </w:style>
  <w:style w:type="paragraph" w:styleId="Quote">
    <w:name w:val="Quote"/>
    <w:basedOn w:val="Normal"/>
    <w:next w:val="Normal"/>
    <w:link w:val="QuoteChar"/>
    <w:uiPriority w:val="29"/>
    <w:qFormat/>
    <w:rsid w:val="005A528E"/>
    <w:rPr>
      <w:i/>
      <w:iCs/>
      <w:color w:val="000000" w:themeColor="text1"/>
    </w:rPr>
  </w:style>
  <w:style w:type="character" w:customStyle="1" w:styleId="QuoteChar">
    <w:name w:val="Quote Char"/>
    <w:basedOn w:val="DefaultParagraphFont"/>
    <w:link w:val="Quote"/>
    <w:uiPriority w:val="29"/>
    <w:rsid w:val="005A528E"/>
    <w:rPr>
      <w:i/>
      <w:iCs/>
      <w:color w:val="000000" w:themeColor="text1"/>
    </w:rPr>
  </w:style>
  <w:style w:type="paragraph" w:styleId="IntenseQuote">
    <w:name w:val="Intense Quote"/>
    <w:basedOn w:val="Normal"/>
    <w:next w:val="Normal"/>
    <w:link w:val="IntenseQuoteChar"/>
    <w:uiPriority w:val="30"/>
    <w:qFormat/>
    <w:rsid w:val="005A528E"/>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5A528E"/>
    <w:rPr>
      <w:b/>
      <w:bCs/>
      <w:i/>
      <w:iCs/>
      <w:color w:val="6F6F74" w:themeColor="accent1"/>
    </w:rPr>
  </w:style>
  <w:style w:type="character" w:styleId="SubtleEmphasis">
    <w:name w:val="Subtle Emphasis"/>
    <w:basedOn w:val="DefaultParagraphFont"/>
    <w:uiPriority w:val="19"/>
    <w:qFormat/>
    <w:rsid w:val="005A528E"/>
    <w:rPr>
      <w:i/>
      <w:iCs/>
      <w:color w:val="808080" w:themeColor="text1" w:themeTint="7F"/>
    </w:rPr>
  </w:style>
  <w:style w:type="character" w:styleId="IntenseEmphasis">
    <w:name w:val="Intense Emphasis"/>
    <w:basedOn w:val="DefaultParagraphFont"/>
    <w:uiPriority w:val="21"/>
    <w:qFormat/>
    <w:rsid w:val="005A528E"/>
    <w:rPr>
      <w:b/>
      <w:bCs/>
      <w:i/>
      <w:iCs/>
      <w:color w:val="6F6F74" w:themeColor="accent1"/>
    </w:rPr>
  </w:style>
  <w:style w:type="character" w:styleId="SubtleReference">
    <w:name w:val="Subtle Reference"/>
    <w:basedOn w:val="DefaultParagraphFont"/>
    <w:uiPriority w:val="31"/>
    <w:qFormat/>
    <w:rsid w:val="005A528E"/>
    <w:rPr>
      <w:smallCaps/>
      <w:color w:val="92A9B9" w:themeColor="accent2"/>
      <w:u w:val="single"/>
    </w:rPr>
  </w:style>
  <w:style w:type="character" w:styleId="IntenseReference">
    <w:name w:val="Intense Reference"/>
    <w:basedOn w:val="DefaultParagraphFont"/>
    <w:uiPriority w:val="32"/>
    <w:qFormat/>
    <w:rsid w:val="005A528E"/>
    <w:rPr>
      <w:b/>
      <w:bCs/>
      <w:smallCaps/>
      <w:color w:val="92A9B9" w:themeColor="accent2"/>
      <w:spacing w:val="5"/>
      <w:u w:val="single"/>
    </w:rPr>
  </w:style>
  <w:style w:type="character" w:styleId="BookTitle">
    <w:name w:val="Book Title"/>
    <w:basedOn w:val="DefaultParagraphFont"/>
    <w:uiPriority w:val="33"/>
    <w:qFormat/>
    <w:rsid w:val="005A528E"/>
    <w:rPr>
      <w:b/>
      <w:bCs/>
      <w:smallCaps/>
      <w:spacing w:val="5"/>
    </w:rPr>
  </w:style>
  <w:style w:type="paragraph" w:styleId="TOCHeading">
    <w:name w:val="TOC Heading"/>
    <w:basedOn w:val="Heading1"/>
    <w:next w:val="Normal"/>
    <w:uiPriority w:val="39"/>
    <w:semiHidden/>
    <w:unhideWhenUsed/>
    <w:qFormat/>
    <w:rsid w:val="005A528E"/>
    <w:pPr>
      <w:outlineLvl w:val="9"/>
    </w:pPr>
  </w:style>
  <w:style w:type="paragraph" w:styleId="ListParagraph">
    <w:name w:val="List Paragraph"/>
    <w:basedOn w:val="Normal"/>
    <w:uiPriority w:val="34"/>
    <w:qFormat/>
    <w:rsid w:val="00B83247"/>
    <w:pPr>
      <w:ind w:left="720"/>
      <w:contextualSpacing/>
    </w:pPr>
  </w:style>
  <w:style w:type="character" w:styleId="Hyperlink">
    <w:name w:val="Hyperlink"/>
    <w:basedOn w:val="DefaultParagraphFont"/>
    <w:uiPriority w:val="99"/>
    <w:unhideWhenUsed/>
    <w:rsid w:val="00B42038"/>
    <w:rPr>
      <w:color w:val="67AABF" w:themeColor="hyperlink"/>
      <w:u w:val="single"/>
    </w:rPr>
  </w:style>
  <w:style w:type="character" w:styleId="UnresolvedMention">
    <w:name w:val="Unresolved Mention"/>
    <w:basedOn w:val="DefaultParagraphFont"/>
    <w:uiPriority w:val="99"/>
    <w:semiHidden/>
    <w:unhideWhenUsed/>
    <w:rsid w:val="00B42038"/>
    <w:rPr>
      <w:color w:val="605E5C"/>
      <w:shd w:val="clear" w:color="auto" w:fill="E1DFDD"/>
    </w:rPr>
  </w:style>
  <w:style w:type="character" w:styleId="FollowedHyperlink">
    <w:name w:val="FollowedHyperlink"/>
    <w:basedOn w:val="DefaultParagraphFont"/>
    <w:uiPriority w:val="99"/>
    <w:semiHidden/>
    <w:unhideWhenUsed/>
    <w:rsid w:val="00B42038"/>
    <w:rPr>
      <w:color w:val="ABAFA5" w:themeColor="followedHyperlink"/>
      <w:u w:val="single"/>
    </w:rPr>
  </w:style>
  <w:style w:type="paragraph" w:customStyle="1" w:styleId="DecimalAligned">
    <w:name w:val="Decimal Aligned"/>
    <w:basedOn w:val="Normal"/>
    <w:uiPriority w:val="40"/>
    <w:qFormat/>
    <w:rsid w:val="000C7254"/>
    <w:pPr>
      <w:tabs>
        <w:tab w:val="decimal" w:pos="360"/>
      </w:tabs>
    </w:pPr>
    <w:rPr>
      <w:rFonts w:cs="Times New Roman"/>
      <w:lang w:val="en-US"/>
    </w:rPr>
  </w:style>
  <w:style w:type="paragraph" w:styleId="FootnoteText">
    <w:name w:val="footnote text"/>
    <w:basedOn w:val="Normal"/>
    <w:link w:val="FootnoteTextChar"/>
    <w:uiPriority w:val="99"/>
    <w:unhideWhenUsed/>
    <w:rsid w:val="000C7254"/>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0C7254"/>
    <w:rPr>
      <w:rFonts w:cs="Times New Roman"/>
      <w:sz w:val="20"/>
      <w:szCs w:val="20"/>
      <w:lang w:val="en-US"/>
    </w:rPr>
  </w:style>
  <w:style w:type="table" w:styleId="LightShading-Accent1">
    <w:name w:val="Light Shading Accent 1"/>
    <w:basedOn w:val="TableNormal"/>
    <w:uiPriority w:val="60"/>
    <w:rsid w:val="000C7254"/>
    <w:pPr>
      <w:spacing w:after="0" w:line="240" w:lineRule="auto"/>
    </w:pPr>
    <w:rPr>
      <w:color w:val="535356" w:themeColor="accent1" w:themeShade="BF"/>
      <w:lang w:val="en-US"/>
    </w:rPr>
    <w:tblPr>
      <w:tblStyleRowBandSize w:val="1"/>
      <w:tblStyleColBandSize w:val="1"/>
      <w:tblBorders>
        <w:top w:val="single" w:sz="8" w:space="0" w:color="6F6F74" w:themeColor="accent1"/>
        <w:bottom w:val="single" w:sz="8" w:space="0" w:color="6F6F74" w:themeColor="accent1"/>
      </w:tblBorders>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paragraph" w:styleId="Header">
    <w:name w:val="header"/>
    <w:basedOn w:val="Normal"/>
    <w:link w:val="HeaderChar"/>
    <w:uiPriority w:val="99"/>
    <w:unhideWhenUsed/>
    <w:rsid w:val="00D07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773"/>
  </w:style>
  <w:style w:type="paragraph" w:styleId="Footer">
    <w:name w:val="footer"/>
    <w:basedOn w:val="Normal"/>
    <w:link w:val="FooterChar"/>
    <w:uiPriority w:val="99"/>
    <w:unhideWhenUsed/>
    <w:rsid w:val="00D07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731A4-25D0-4E0A-8655-7BAD496F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1858</Words>
  <Characters>10965</Characters>
  <Application>Microsoft Office Word</Application>
  <DocSecurity>0</DocSecurity>
  <Lines>91</Lines>
  <Paragraphs>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Filip</dc:creator>
  <cp:keywords/>
  <dc:description/>
  <cp:lastModifiedBy>Kaspar, Filip</cp:lastModifiedBy>
  <cp:revision>140</cp:revision>
  <dcterms:created xsi:type="dcterms:W3CDTF">2023-04-27T12:53:00Z</dcterms:created>
  <dcterms:modified xsi:type="dcterms:W3CDTF">2023-04-28T09:00:00Z</dcterms:modified>
</cp:coreProperties>
</file>