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08A46" w14:textId="1B4D66FD" w:rsidR="003074E9" w:rsidRPr="00A26439" w:rsidRDefault="00A26439" w:rsidP="00CB40E2">
      <w:pPr>
        <w:rPr>
          <w:b/>
          <w:bCs/>
          <w:sz w:val="24"/>
          <w:szCs w:val="24"/>
        </w:rPr>
      </w:pPr>
      <w:r w:rsidRPr="00A26439">
        <w:rPr>
          <w:b/>
          <w:bCs/>
          <w:sz w:val="24"/>
          <w:szCs w:val="24"/>
        </w:rPr>
        <w:t xml:space="preserve">MKC-DVV Domácí úkol č.2 </w:t>
      </w:r>
    </w:p>
    <w:p w14:paraId="207C3199" w14:textId="588E788E" w:rsidR="00021052" w:rsidRPr="001129A5" w:rsidRDefault="00021052" w:rsidP="00CB40E2">
      <w:pPr>
        <w:rPr>
          <w:b/>
          <w:bCs/>
        </w:rPr>
      </w:pPr>
      <w:r w:rsidRPr="001129A5">
        <w:rPr>
          <w:b/>
          <w:bCs/>
        </w:rPr>
        <w:t>Úkol č. 1:</w:t>
      </w:r>
    </w:p>
    <w:p w14:paraId="733A6D93" w14:textId="2D457F0E" w:rsidR="00021052" w:rsidRPr="001129A5" w:rsidRDefault="00021052" w:rsidP="00CB40E2">
      <w:pPr>
        <w:rPr>
          <w:b/>
          <w:bCs/>
        </w:rPr>
      </w:pPr>
      <w:r w:rsidRPr="001129A5">
        <w:rPr>
          <w:b/>
          <w:bCs/>
        </w:rPr>
        <w:t>Bluetooth KODEKY</w:t>
      </w:r>
    </w:p>
    <w:p w14:paraId="4E6E575B" w14:textId="2ACBF2A8" w:rsidR="00072FD8" w:rsidRDefault="00021052" w:rsidP="00CB40E2">
      <w:r>
        <w:t>Následující tabulka zobrazuje výběr zajímavých/nejpoužívanějších kodeků používaných pro bezdrátový přenos audio signálu pomocí Bluetooth.</w:t>
      </w:r>
      <w:r w:rsidR="00072FD8">
        <w:t xml:space="preserve"> U většiny zařízení nás zajímá především kvalita zvuku, latence a spotřeba energie.</w:t>
      </w:r>
    </w:p>
    <w:p w14:paraId="5E27FF25" w14:textId="5E239EA7" w:rsidR="00021052" w:rsidRDefault="00021052" w:rsidP="00CB40E2">
      <w:r>
        <w:t>Obecně platí, že čím novější kodek je, tím lepší parametry má.</w:t>
      </w:r>
      <w:r w:rsidR="00072FD8">
        <w:t xml:space="preserve"> Z následující tabulky je patrné, že se některé kodeky zaměřují více na latenci (např. LHDC LL, APTXLL, APTX ADAPTIVE).  Nízká latence je důležitá například pro hraní her, sledování videí či live stream videí. Latence zobrazené v tabulce jsou </w:t>
      </w:r>
      <w:r w:rsidR="000A65FD">
        <w:t>typické hodnoty latencí a liší se hardwarovým provedením kodeků.</w:t>
      </w:r>
    </w:p>
    <w:p w14:paraId="73AE5611" w14:textId="35665816" w:rsidR="00072FD8" w:rsidRDefault="00072FD8" w:rsidP="00CB40E2">
      <w:r>
        <w:t xml:space="preserve">Naopak při pouhém poslouchání hudby nehraje latence příliš velkou </w:t>
      </w:r>
      <w:proofErr w:type="gramStart"/>
      <w:r>
        <w:t>roli</w:t>
      </w:r>
      <w:proofErr w:type="gramEnd"/>
      <w:r>
        <w:t xml:space="preserve"> a naopak se klade důraz na co nejlepší kvalitu zvuku. Kvalita zvuku je čistě subjektivní vjem a nelze ji tak jednoznačně určit z technických parametrů.</w:t>
      </w:r>
      <w:r w:rsidR="000A65FD">
        <w:t xml:space="preserve"> Kvalita byla určená „shrnutím“ přiložených referencí.</w:t>
      </w:r>
    </w:p>
    <w:p w14:paraId="04BEDFEC" w14:textId="6F5D8ECB" w:rsidR="00F53656" w:rsidRDefault="00F53656" w:rsidP="00CB40E2">
      <w:r>
        <w:t>Většina zařízení, která používají Bluetooth jsou napájena pomocí baterií a vznikají tak nároky na energetickou spotřebu. Bohužel spotřeby jednotlivých kodeků jsou výrazně závislé na implementaci v zařízení a nelze je snadno porovnávat. Nicméně nejhorší spotřebu má pravděpodobně kodek AAC a nejlepší spotřeby by měl dosahovat kodek LC3 (LC3 by měl být nástupcem kodeku SBC</w:t>
      </w:r>
      <w:r w:rsidR="006B5FD4">
        <w:t xml:space="preserve"> </w:t>
      </w:r>
      <w:r w:rsidR="002073F6">
        <w:t>a měl by být optimalizovaný pro Bluetooth přenosy</w:t>
      </w:r>
      <w:r>
        <w:t>).</w:t>
      </w:r>
    </w:p>
    <w:p w14:paraId="64B2FE31" w14:textId="792A8206" w:rsidR="00021052" w:rsidRDefault="00F53656" w:rsidP="00CB40E2">
      <w:r>
        <w:t>Kodek AAC podporuje většina zařízení</w:t>
      </w:r>
      <w:r w:rsidR="00586DF2">
        <w:t xml:space="preserve"> a</w:t>
      </w:r>
      <w:r w:rsidR="00E1604C">
        <w:t xml:space="preserve"> je nástupcem MP3. Spojení různých verzí kodeků vzniklých z původního AAC dnes tvoří pravděpodobně nejvyužívanější kodek současnosti. Například HE-AAC se používá v DAB+</w:t>
      </w:r>
      <w:r w:rsidR="005B38B0">
        <w:t>, dále existují i verze, které mají nižší latenci a podporují „</w:t>
      </w:r>
      <w:proofErr w:type="spellStart"/>
      <w:r w:rsidR="005B38B0">
        <w:t>real</w:t>
      </w:r>
      <w:proofErr w:type="spellEnd"/>
      <w:r w:rsidR="005B38B0">
        <w:t xml:space="preserve"> </w:t>
      </w:r>
      <w:proofErr w:type="spellStart"/>
      <w:r w:rsidR="005B38B0">
        <w:t>time</w:t>
      </w:r>
      <w:proofErr w:type="spellEnd"/>
      <w:r w:rsidR="005B38B0">
        <w:t>“ přenosy.</w:t>
      </w:r>
    </w:p>
    <w:tbl>
      <w:tblPr>
        <w:tblStyle w:val="Mkatabulky"/>
        <w:tblW w:w="0" w:type="auto"/>
        <w:tblLook w:val="04A0" w:firstRow="1" w:lastRow="0" w:firstColumn="1" w:lastColumn="0" w:noHBand="0" w:noVBand="1"/>
      </w:tblPr>
      <w:tblGrid>
        <w:gridCol w:w="1324"/>
        <w:gridCol w:w="1324"/>
        <w:gridCol w:w="1567"/>
        <w:gridCol w:w="1730"/>
        <w:gridCol w:w="1064"/>
        <w:gridCol w:w="1066"/>
        <w:gridCol w:w="987"/>
      </w:tblGrid>
      <w:tr w:rsidR="001B0FAE" w:rsidRPr="00763560" w14:paraId="1B055656" w14:textId="77777777" w:rsidTr="001B0FAE">
        <w:trPr>
          <w:trHeight w:val="315"/>
        </w:trPr>
        <w:tc>
          <w:tcPr>
            <w:tcW w:w="1324" w:type="dxa"/>
            <w:noWrap/>
            <w:hideMark/>
          </w:tcPr>
          <w:p w14:paraId="6418817D" w14:textId="77777777" w:rsidR="00763560" w:rsidRPr="00763560" w:rsidRDefault="00763560" w:rsidP="00763560">
            <w:pPr>
              <w:rPr>
                <w:b/>
                <w:bCs/>
              </w:rPr>
            </w:pPr>
            <w:r w:rsidRPr="00763560">
              <w:rPr>
                <w:b/>
                <w:bCs/>
              </w:rPr>
              <w:t>CODEC</w:t>
            </w:r>
          </w:p>
        </w:tc>
        <w:tc>
          <w:tcPr>
            <w:tcW w:w="1324" w:type="dxa"/>
            <w:noWrap/>
            <w:hideMark/>
          </w:tcPr>
          <w:p w14:paraId="1B2C8489" w14:textId="3046353A" w:rsidR="00763560" w:rsidRPr="00763560" w:rsidRDefault="00763560" w:rsidP="00763560">
            <w:pPr>
              <w:rPr>
                <w:b/>
                <w:bCs/>
              </w:rPr>
            </w:pPr>
            <w:r w:rsidRPr="00763560">
              <w:rPr>
                <w:b/>
                <w:bCs/>
              </w:rPr>
              <w:t>ROK vyd</w:t>
            </w:r>
            <w:r w:rsidR="00A37A48">
              <w:rPr>
                <w:b/>
                <w:bCs/>
              </w:rPr>
              <w:t>á</w:t>
            </w:r>
            <w:r w:rsidRPr="00763560">
              <w:rPr>
                <w:b/>
                <w:bCs/>
              </w:rPr>
              <w:t>ni</w:t>
            </w:r>
          </w:p>
        </w:tc>
        <w:tc>
          <w:tcPr>
            <w:tcW w:w="1567" w:type="dxa"/>
            <w:noWrap/>
            <w:hideMark/>
          </w:tcPr>
          <w:p w14:paraId="15E5335F" w14:textId="77777777" w:rsidR="00763560" w:rsidRPr="00763560" w:rsidRDefault="00763560" w:rsidP="00763560">
            <w:pPr>
              <w:rPr>
                <w:b/>
                <w:bCs/>
              </w:rPr>
            </w:pPr>
            <w:r w:rsidRPr="00763560">
              <w:rPr>
                <w:b/>
                <w:bCs/>
              </w:rPr>
              <w:t>kvalita zvuku</w:t>
            </w:r>
          </w:p>
        </w:tc>
        <w:tc>
          <w:tcPr>
            <w:tcW w:w="1730" w:type="dxa"/>
            <w:noWrap/>
            <w:hideMark/>
          </w:tcPr>
          <w:p w14:paraId="14F06E73" w14:textId="77777777" w:rsidR="00763560" w:rsidRPr="00763560" w:rsidRDefault="00763560" w:rsidP="00763560">
            <w:pPr>
              <w:rPr>
                <w:b/>
                <w:bCs/>
              </w:rPr>
            </w:pPr>
            <w:r w:rsidRPr="00763560">
              <w:rPr>
                <w:b/>
                <w:bCs/>
              </w:rPr>
              <w:t xml:space="preserve">MAX data </w:t>
            </w:r>
            <w:proofErr w:type="spellStart"/>
            <w:r w:rsidRPr="00763560">
              <w:rPr>
                <w:b/>
                <w:bCs/>
              </w:rPr>
              <w:t>rate</w:t>
            </w:r>
            <w:proofErr w:type="spellEnd"/>
            <w:r w:rsidRPr="00763560">
              <w:rPr>
                <w:b/>
                <w:bCs/>
              </w:rPr>
              <w:t xml:space="preserve"> [</w:t>
            </w:r>
            <w:proofErr w:type="spellStart"/>
            <w:r w:rsidRPr="00763560">
              <w:rPr>
                <w:b/>
                <w:bCs/>
              </w:rPr>
              <w:t>kbps</w:t>
            </w:r>
            <w:proofErr w:type="spellEnd"/>
            <w:r w:rsidRPr="00763560">
              <w:rPr>
                <w:b/>
                <w:bCs/>
              </w:rPr>
              <w:t>]</w:t>
            </w:r>
          </w:p>
        </w:tc>
        <w:tc>
          <w:tcPr>
            <w:tcW w:w="1064" w:type="dxa"/>
            <w:noWrap/>
            <w:hideMark/>
          </w:tcPr>
          <w:p w14:paraId="66C9E853" w14:textId="77777777" w:rsidR="00763560" w:rsidRPr="00763560" w:rsidRDefault="00763560" w:rsidP="00763560">
            <w:pPr>
              <w:rPr>
                <w:b/>
                <w:bCs/>
              </w:rPr>
            </w:pPr>
            <w:r w:rsidRPr="00763560">
              <w:rPr>
                <w:b/>
                <w:bCs/>
              </w:rPr>
              <w:t>latence [</w:t>
            </w:r>
            <w:proofErr w:type="spellStart"/>
            <w:r w:rsidRPr="00763560">
              <w:rPr>
                <w:b/>
                <w:bCs/>
              </w:rPr>
              <w:t>ms</w:t>
            </w:r>
            <w:proofErr w:type="spellEnd"/>
            <w:r w:rsidRPr="00763560">
              <w:rPr>
                <w:b/>
                <w:bCs/>
              </w:rPr>
              <w:t>]</w:t>
            </w:r>
          </w:p>
        </w:tc>
        <w:tc>
          <w:tcPr>
            <w:tcW w:w="1066" w:type="dxa"/>
            <w:noWrap/>
            <w:hideMark/>
          </w:tcPr>
          <w:p w14:paraId="6AE29AFB" w14:textId="77777777" w:rsidR="00763560" w:rsidRPr="00763560" w:rsidRDefault="00763560" w:rsidP="00763560">
            <w:pPr>
              <w:rPr>
                <w:b/>
                <w:bCs/>
              </w:rPr>
            </w:pPr>
            <w:proofErr w:type="spellStart"/>
            <w:r w:rsidRPr="00763560">
              <w:rPr>
                <w:b/>
                <w:bCs/>
              </w:rPr>
              <w:t>Power</w:t>
            </w:r>
            <w:proofErr w:type="spellEnd"/>
          </w:p>
        </w:tc>
        <w:tc>
          <w:tcPr>
            <w:tcW w:w="987" w:type="dxa"/>
            <w:noWrap/>
            <w:hideMark/>
          </w:tcPr>
          <w:p w14:paraId="12607F6E" w14:textId="77777777" w:rsidR="00763560" w:rsidRPr="00763560" w:rsidRDefault="00763560" w:rsidP="00763560">
            <w:pPr>
              <w:rPr>
                <w:b/>
                <w:bCs/>
              </w:rPr>
            </w:pPr>
            <w:r w:rsidRPr="00763560">
              <w:rPr>
                <w:b/>
                <w:bCs/>
              </w:rPr>
              <w:t xml:space="preserve">max bit </w:t>
            </w:r>
            <w:proofErr w:type="spellStart"/>
            <w:r w:rsidRPr="00763560">
              <w:rPr>
                <w:b/>
                <w:bCs/>
              </w:rPr>
              <w:t>depth</w:t>
            </w:r>
            <w:proofErr w:type="spellEnd"/>
          </w:p>
        </w:tc>
      </w:tr>
      <w:tr w:rsidR="001B0FAE" w:rsidRPr="00763560" w14:paraId="15C3AA39" w14:textId="77777777" w:rsidTr="001B0FAE">
        <w:trPr>
          <w:trHeight w:val="300"/>
        </w:trPr>
        <w:tc>
          <w:tcPr>
            <w:tcW w:w="1324" w:type="dxa"/>
            <w:noWrap/>
            <w:hideMark/>
          </w:tcPr>
          <w:p w14:paraId="36CDDDA3" w14:textId="77777777" w:rsidR="00763560" w:rsidRPr="00763560" w:rsidRDefault="00763560" w:rsidP="00763560">
            <w:pPr>
              <w:rPr>
                <w:b/>
                <w:bCs/>
              </w:rPr>
            </w:pPr>
            <w:r w:rsidRPr="00763560">
              <w:rPr>
                <w:b/>
                <w:bCs/>
              </w:rPr>
              <w:t>LDAC</w:t>
            </w:r>
          </w:p>
        </w:tc>
        <w:tc>
          <w:tcPr>
            <w:tcW w:w="1324" w:type="dxa"/>
            <w:noWrap/>
            <w:hideMark/>
          </w:tcPr>
          <w:p w14:paraId="12BC7921" w14:textId="77777777" w:rsidR="00763560" w:rsidRPr="00763560" w:rsidRDefault="00763560" w:rsidP="00763560">
            <w:r w:rsidRPr="00763560">
              <w:t>2015</w:t>
            </w:r>
          </w:p>
        </w:tc>
        <w:tc>
          <w:tcPr>
            <w:tcW w:w="1567" w:type="dxa"/>
            <w:noWrap/>
            <w:hideMark/>
          </w:tcPr>
          <w:p w14:paraId="637FA254" w14:textId="77777777" w:rsidR="00763560" w:rsidRPr="00763560" w:rsidRDefault="00763560" w:rsidP="00763560">
            <w:r w:rsidRPr="00763560">
              <w:t>nejlepší</w:t>
            </w:r>
          </w:p>
        </w:tc>
        <w:tc>
          <w:tcPr>
            <w:tcW w:w="1730" w:type="dxa"/>
            <w:noWrap/>
            <w:hideMark/>
          </w:tcPr>
          <w:p w14:paraId="32836B53" w14:textId="77777777" w:rsidR="00763560" w:rsidRPr="00763560" w:rsidRDefault="00763560" w:rsidP="00763560">
            <w:r w:rsidRPr="00763560">
              <w:t>990</w:t>
            </w:r>
          </w:p>
        </w:tc>
        <w:tc>
          <w:tcPr>
            <w:tcW w:w="1064" w:type="dxa"/>
            <w:noWrap/>
            <w:hideMark/>
          </w:tcPr>
          <w:p w14:paraId="76B91DD3" w14:textId="77777777" w:rsidR="00763560" w:rsidRPr="00763560" w:rsidRDefault="00763560" w:rsidP="00763560">
            <w:r w:rsidRPr="00763560">
              <w:t>200</w:t>
            </w:r>
          </w:p>
        </w:tc>
        <w:tc>
          <w:tcPr>
            <w:tcW w:w="1066" w:type="dxa"/>
            <w:noWrap/>
            <w:hideMark/>
          </w:tcPr>
          <w:p w14:paraId="36BA1D37" w14:textId="77777777" w:rsidR="00763560" w:rsidRPr="00763560" w:rsidRDefault="00763560" w:rsidP="00763560">
            <w:r w:rsidRPr="00763560">
              <w:t> </w:t>
            </w:r>
          </w:p>
        </w:tc>
        <w:tc>
          <w:tcPr>
            <w:tcW w:w="987" w:type="dxa"/>
            <w:noWrap/>
            <w:hideMark/>
          </w:tcPr>
          <w:p w14:paraId="1CFFA0AC" w14:textId="77777777" w:rsidR="00763560" w:rsidRPr="00763560" w:rsidRDefault="00763560" w:rsidP="00763560">
            <w:r w:rsidRPr="00763560">
              <w:t>24</w:t>
            </w:r>
          </w:p>
        </w:tc>
      </w:tr>
      <w:tr w:rsidR="001B0FAE" w:rsidRPr="00763560" w14:paraId="27E6F219" w14:textId="77777777" w:rsidTr="001B0FAE">
        <w:trPr>
          <w:trHeight w:val="300"/>
        </w:trPr>
        <w:tc>
          <w:tcPr>
            <w:tcW w:w="1324" w:type="dxa"/>
            <w:noWrap/>
            <w:hideMark/>
          </w:tcPr>
          <w:p w14:paraId="0E6607FB" w14:textId="77777777" w:rsidR="00763560" w:rsidRPr="00763560" w:rsidRDefault="00763560" w:rsidP="00763560">
            <w:pPr>
              <w:rPr>
                <w:b/>
                <w:bCs/>
              </w:rPr>
            </w:pPr>
            <w:r w:rsidRPr="00763560">
              <w:rPr>
                <w:b/>
                <w:bCs/>
              </w:rPr>
              <w:t>LHDC LL</w:t>
            </w:r>
          </w:p>
        </w:tc>
        <w:tc>
          <w:tcPr>
            <w:tcW w:w="1324" w:type="dxa"/>
            <w:noWrap/>
            <w:hideMark/>
          </w:tcPr>
          <w:p w14:paraId="7B4CCF4B" w14:textId="77777777" w:rsidR="00763560" w:rsidRPr="00763560" w:rsidRDefault="00763560" w:rsidP="00763560">
            <w:r w:rsidRPr="00763560">
              <w:t>2018</w:t>
            </w:r>
          </w:p>
        </w:tc>
        <w:tc>
          <w:tcPr>
            <w:tcW w:w="1567" w:type="dxa"/>
            <w:noWrap/>
            <w:hideMark/>
          </w:tcPr>
          <w:p w14:paraId="4CB96968" w14:textId="77777777" w:rsidR="00763560" w:rsidRPr="00763560" w:rsidRDefault="00763560" w:rsidP="00763560">
            <w:r w:rsidRPr="00763560">
              <w:t>dobrá</w:t>
            </w:r>
          </w:p>
        </w:tc>
        <w:tc>
          <w:tcPr>
            <w:tcW w:w="1730" w:type="dxa"/>
            <w:noWrap/>
            <w:hideMark/>
          </w:tcPr>
          <w:p w14:paraId="000D89AF" w14:textId="77777777" w:rsidR="00763560" w:rsidRPr="00763560" w:rsidRDefault="00763560" w:rsidP="00763560">
            <w:r w:rsidRPr="00763560">
              <w:t>600</w:t>
            </w:r>
          </w:p>
        </w:tc>
        <w:tc>
          <w:tcPr>
            <w:tcW w:w="1064" w:type="dxa"/>
            <w:noWrap/>
            <w:hideMark/>
          </w:tcPr>
          <w:p w14:paraId="2267BC51" w14:textId="77777777" w:rsidR="00763560" w:rsidRPr="00763560" w:rsidRDefault="00763560" w:rsidP="00763560">
            <w:r w:rsidRPr="00763560">
              <w:t>30</w:t>
            </w:r>
          </w:p>
        </w:tc>
        <w:tc>
          <w:tcPr>
            <w:tcW w:w="1066" w:type="dxa"/>
            <w:noWrap/>
            <w:hideMark/>
          </w:tcPr>
          <w:p w14:paraId="00B03CAF" w14:textId="77777777" w:rsidR="00763560" w:rsidRPr="00763560" w:rsidRDefault="00763560" w:rsidP="00763560">
            <w:r w:rsidRPr="00763560">
              <w:t> </w:t>
            </w:r>
          </w:p>
        </w:tc>
        <w:tc>
          <w:tcPr>
            <w:tcW w:w="987" w:type="dxa"/>
            <w:noWrap/>
            <w:hideMark/>
          </w:tcPr>
          <w:p w14:paraId="0414AABE" w14:textId="77777777" w:rsidR="00763560" w:rsidRPr="00763560" w:rsidRDefault="00763560" w:rsidP="00763560">
            <w:r w:rsidRPr="00763560">
              <w:t>24</w:t>
            </w:r>
          </w:p>
        </w:tc>
      </w:tr>
      <w:tr w:rsidR="001B0FAE" w:rsidRPr="00763560" w14:paraId="0DC24B89" w14:textId="77777777" w:rsidTr="001B0FAE">
        <w:trPr>
          <w:trHeight w:val="300"/>
        </w:trPr>
        <w:tc>
          <w:tcPr>
            <w:tcW w:w="1324" w:type="dxa"/>
            <w:noWrap/>
            <w:hideMark/>
          </w:tcPr>
          <w:p w14:paraId="61E27B76" w14:textId="77777777" w:rsidR="00763560" w:rsidRPr="00763560" w:rsidRDefault="00763560" w:rsidP="00763560">
            <w:pPr>
              <w:rPr>
                <w:b/>
                <w:bCs/>
              </w:rPr>
            </w:pPr>
            <w:r w:rsidRPr="00763560">
              <w:rPr>
                <w:b/>
                <w:bCs/>
              </w:rPr>
              <w:t>LHDC</w:t>
            </w:r>
          </w:p>
        </w:tc>
        <w:tc>
          <w:tcPr>
            <w:tcW w:w="1324" w:type="dxa"/>
            <w:noWrap/>
            <w:hideMark/>
          </w:tcPr>
          <w:p w14:paraId="48A73845" w14:textId="77777777" w:rsidR="00763560" w:rsidRPr="00763560" w:rsidRDefault="00763560" w:rsidP="00763560">
            <w:r w:rsidRPr="00763560">
              <w:t>2018</w:t>
            </w:r>
          </w:p>
        </w:tc>
        <w:tc>
          <w:tcPr>
            <w:tcW w:w="1567" w:type="dxa"/>
            <w:noWrap/>
            <w:hideMark/>
          </w:tcPr>
          <w:p w14:paraId="52267B7E" w14:textId="77777777" w:rsidR="00763560" w:rsidRPr="00763560" w:rsidRDefault="00763560" w:rsidP="00763560">
            <w:r w:rsidRPr="00763560">
              <w:t>nejlepší</w:t>
            </w:r>
          </w:p>
        </w:tc>
        <w:tc>
          <w:tcPr>
            <w:tcW w:w="1730" w:type="dxa"/>
            <w:noWrap/>
            <w:hideMark/>
          </w:tcPr>
          <w:p w14:paraId="295C751B" w14:textId="77777777" w:rsidR="00763560" w:rsidRPr="00763560" w:rsidRDefault="00763560" w:rsidP="00763560">
            <w:r w:rsidRPr="00763560">
              <w:t>900</w:t>
            </w:r>
          </w:p>
        </w:tc>
        <w:tc>
          <w:tcPr>
            <w:tcW w:w="1064" w:type="dxa"/>
            <w:noWrap/>
            <w:hideMark/>
          </w:tcPr>
          <w:p w14:paraId="5B05489A" w14:textId="77777777" w:rsidR="00763560" w:rsidRPr="00763560" w:rsidRDefault="00763560" w:rsidP="00763560">
            <w:r w:rsidRPr="00763560">
              <w:t>200</w:t>
            </w:r>
          </w:p>
        </w:tc>
        <w:tc>
          <w:tcPr>
            <w:tcW w:w="1066" w:type="dxa"/>
            <w:noWrap/>
            <w:hideMark/>
          </w:tcPr>
          <w:p w14:paraId="74BF13D5" w14:textId="77777777" w:rsidR="00763560" w:rsidRPr="00763560" w:rsidRDefault="00763560" w:rsidP="00763560">
            <w:r w:rsidRPr="00763560">
              <w:t> </w:t>
            </w:r>
          </w:p>
        </w:tc>
        <w:tc>
          <w:tcPr>
            <w:tcW w:w="987" w:type="dxa"/>
            <w:noWrap/>
            <w:hideMark/>
          </w:tcPr>
          <w:p w14:paraId="6168D50D" w14:textId="77777777" w:rsidR="00763560" w:rsidRPr="00763560" w:rsidRDefault="00763560" w:rsidP="00763560">
            <w:r w:rsidRPr="00763560">
              <w:t>24</w:t>
            </w:r>
          </w:p>
        </w:tc>
      </w:tr>
      <w:tr w:rsidR="001B0FAE" w:rsidRPr="00763560" w14:paraId="0C383E07" w14:textId="77777777" w:rsidTr="001B0FAE">
        <w:trPr>
          <w:trHeight w:val="300"/>
        </w:trPr>
        <w:tc>
          <w:tcPr>
            <w:tcW w:w="1324" w:type="dxa"/>
            <w:noWrap/>
            <w:hideMark/>
          </w:tcPr>
          <w:p w14:paraId="71D88B40" w14:textId="77777777" w:rsidR="00763560" w:rsidRPr="00763560" w:rsidRDefault="00763560" w:rsidP="00763560">
            <w:pPr>
              <w:rPr>
                <w:b/>
                <w:bCs/>
              </w:rPr>
            </w:pPr>
            <w:r w:rsidRPr="00763560">
              <w:rPr>
                <w:b/>
                <w:bCs/>
              </w:rPr>
              <w:t>APTX HD</w:t>
            </w:r>
          </w:p>
        </w:tc>
        <w:tc>
          <w:tcPr>
            <w:tcW w:w="1324" w:type="dxa"/>
            <w:noWrap/>
            <w:hideMark/>
          </w:tcPr>
          <w:p w14:paraId="1B631734" w14:textId="77777777" w:rsidR="00763560" w:rsidRPr="00763560" w:rsidRDefault="00763560" w:rsidP="00763560">
            <w:r w:rsidRPr="00763560">
              <w:t>2016</w:t>
            </w:r>
          </w:p>
        </w:tc>
        <w:tc>
          <w:tcPr>
            <w:tcW w:w="1567" w:type="dxa"/>
            <w:noWrap/>
            <w:hideMark/>
          </w:tcPr>
          <w:p w14:paraId="437DF098" w14:textId="77777777" w:rsidR="00763560" w:rsidRPr="00763560" w:rsidRDefault="00763560" w:rsidP="00763560">
            <w:r w:rsidRPr="00763560">
              <w:t>nejlepší</w:t>
            </w:r>
          </w:p>
        </w:tc>
        <w:tc>
          <w:tcPr>
            <w:tcW w:w="1730" w:type="dxa"/>
            <w:noWrap/>
            <w:hideMark/>
          </w:tcPr>
          <w:p w14:paraId="5183D4BA" w14:textId="77777777" w:rsidR="00763560" w:rsidRPr="00763560" w:rsidRDefault="00763560" w:rsidP="00763560">
            <w:r w:rsidRPr="00763560">
              <w:t>576</w:t>
            </w:r>
          </w:p>
        </w:tc>
        <w:tc>
          <w:tcPr>
            <w:tcW w:w="1064" w:type="dxa"/>
            <w:noWrap/>
            <w:hideMark/>
          </w:tcPr>
          <w:p w14:paraId="4984D7C9" w14:textId="77777777" w:rsidR="00763560" w:rsidRPr="00763560" w:rsidRDefault="00763560" w:rsidP="00763560">
            <w:r w:rsidRPr="00763560">
              <w:t>200</w:t>
            </w:r>
          </w:p>
        </w:tc>
        <w:tc>
          <w:tcPr>
            <w:tcW w:w="1066" w:type="dxa"/>
            <w:noWrap/>
            <w:hideMark/>
          </w:tcPr>
          <w:p w14:paraId="0857094C" w14:textId="77777777" w:rsidR="00763560" w:rsidRPr="00763560" w:rsidRDefault="00763560" w:rsidP="00763560">
            <w:r w:rsidRPr="00763560">
              <w:t> </w:t>
            </w:r>
          </w:p>
        </w:tc>
        <w:tc>
          <w:tcPr>
            <w:tcW w:w="987" w:type="dxa"/>
            <w:noWrap/>
            <w:hideMark/>
          </w:tcPr>
          <w:p w14:paraId="0E0C62D5" w14:textId="77777777" w:rsidR="00763560" w:rsidRPr="00763560" w:rsidRDefault="00763560" w:rsidP="00763560">
            <w:r w:rsidRPr="00763560">
              <w:t>24</w:t>
            </w:r>
          </w:p>
        </w:tc>
      </w:tr>
      <w:tr w:rsidR="001B0FAE" w:rsidRPr="00763560" w14:paraId="678C3E34" w14:textId="77777777" w:rsidTr="001B0FAE">
        <w:trPr>
          <w:trHeight w:val="300"/>
        </w:trPr>
        <w:tc>
          <w:tcPr>
            <w:tcW w:w="1324" w:type="dxa"/>
            <w:noWrap/>
            <w:hideMark/>
          </w:tcPr>
          <w:p w14:paraId="64B0524E" w14:textId="77777777" w:rsidR="00763560" w:rsidRPr="00763560" w:rsidRDefault="00763560" w:rsidP="00763560">
            <w:pPr>
              <w:rPr>
                <w:b/>
                <w:bCs/>
              </w:rPr>
            </w:pPr>
            <w:r w:rsidRPr="00763560">
              <w:rPr>
                <w:b/>
                <w:bCs/>
              </w:rPr>
              <w:t xml:space="preserve">APTX </w:t>
            </w:r>
          </w:p>
        </w:tc>
        <w:tc>
          <w:tcPr>
            <w:tcW w:w="1324" w:type="dxa"/>
            <w:noWrap/>
            <w:hideMark/>
          </w:tcPr>
          <w:p w14:paraId="5B526A47" w14:textId="77777777" w:rsidR="00763560" w:rsidRPr="00763560" w:rsidRDefault="00763560" w:rsidP="00763560">
            <w:r w:rsidRPr="00763560">
              <w:t>2009</w:t>
            </w:r>
          </w:p>
        </w:tc>
        <w:tc>
          <w:tcPr>
            <w:tcW w:w="1567" w:type="dxa"/>
            <w:noWrap/>
            <w:hideMark/>
          </w:tcPr>
          <w:p w14:paraId="03C40DDF" w14:textId="77777777" w:rsidR="00763560" w:rsidRPr="00763560" w:rsidRDefault="00763560" w:rsidP="00763560">
            <w:r w:rsidRPr="00763560">
              <w:t>dobrá</w:t>
            </w:r>
          </w:p>
        </w:tc>
        <w:tc>
          <w:tcPr>
            <w:tcW w:w="1730" w:type="dxa"/>
            <w:noWrap/>
            <w:hideMark/>
          </w:tcPr>
          <w:p w14:paraId="1354E2F4" w14:textId="77777777" w:rsidR="00763560" w:rsidRPr="00763560" w:rsidRDefault="00763560" w:rsidP="00763560">
            <w:r w:rsidRPr="00763560">
              <w:t>384</w:t>
            </w:r>
          </w:p>
        </w:tc>
        <w:tc>
          <w:tcPr>
            <w:tcW w:w="1064" w:type="dxa"/>
            <w:noWrap/>
            <w:hideMark/>
          </w:tcPr>
          <w:p w14:paraId="3A93744C" w14:textId="77777777" w:rsidR="00763560" w:rsidRPr="00763560" w:rsidRDefault="00763560" w:rsidP="00763560">
            <w:r w:rsidRPr="00763560">
              <w:t>180</w:t>
            </w:r>
          </w:p>
        </w:tc>
        <w:tc>
          <w:tcPr>
            <w:tcW w:w="1066" w:type="dxa"/>
            <w:noWrap/>
            <w:hideMark/>
          </w:tcPr>
          <w:p w14:paraId="45E1504A" w14:textId="77777777" w:rsidR="00763560" w:rsidRPr="00763560" w:rsidRDefault="00763560" w:rsidP="00763560">
            <w:r w:rsidRPr="00763560">
              <w:t> </w:t>
            </w:r>
          </w:p>
        </w:tc>
        <w:tc>
          <w:tcPr>
            <w:tcW w:w="987" w:type="dxa"/>
            <w:noWrap/>
            <w:hideMark/>
          </w:tcPr>
          <w:p w14:paraId="6FD20810" w14:textId="77777777" w:rsidR="00763560" w:rsidRPr="00763560" w:rsidRDefault="00763560" w:rsidP="00763560">
            <w:r w:rsidRPr="00763560">
              <w:t>16</w:t>
            </w:r>
          </w:p>
        </w:tc>
      </w:tr>
      <w:tr w:rsidR="001B0FAE" w:rsidRPr="00763560" w14:paraId="75EDCD98" w14:textId="77777777" w:rsidTr="001B0FAE">
        <w:trPr>
          <w:trHeight w:val="300"/>
        </w:trPr>
        <w:tc>
          <w:tcPr>
            <w:tcW w:w="1324" w:type="dxa"/>
            <w:noWrap/>
            <w:hideMark/>
          </w:tcPr>
          <w:p w14:paraId="0A3B3C6B" w14:textId="77777777" w:rsidR="00763560" w:rsidRPr="00763560" w:rsidRDefault="00763560" w:rsidP="00763560">
            <w:pPr>
              <w:rPr>
                <w:b/>
                <w:bCs/>
              </w:rPr>
            </w:pPr>
            <w:r w:rsidRPr="00763560">
              <w:rPr>
                <w:b/>
                <w:bCs/>
              </w:rPr>
              <w:t>APTX LL</w:t>
            </w:r>
          </w:p>
        </w:tc>
        <w:tc>
          <w:tcPr>
            <w:tcW w:w="1324" w:type="dxa"/>
            <w:noWrap/>
            <w:hideMark/>
          </w:tcPr>
          <w:p w14:paraId="1D897B16" w14:textId="77777777" w:rsidR="00763560" w:rsidRPr="00763560" w:rsidRDefault="00763560" w:rsidP="00763560">
            <w:r w:rsidRPr="00763560">
              <w:t>2012</w:t>
            </w:r>
          </w:p>
        </w:tc>
        <w:tc>
          <w:tcPr>
            <w:tcW w:w="1567" w:type="dxa"/>
            <w:noWrap/>
            <w:hideMark/>
          </w:tcPr>
          <w:p w14:paraId="3E43C6E5" w14:textId="77777777" w:rsidR="00763560" w:rsidRPr="00763560" w:rsidRDefault="00763560" w:rsidP="00763560">
            <w:r w:rsidRPr="00763560">
              <w:t>velmi dobrá</w:t>
            </w:r>
          </w:p>
        </w:tc>
        <w:tc>
          <w:tcPr>
            <w:tcW w:w="1730" w:type="dxa"/>
            <w:noWrap/>
            <w:hideMark/>
          </w:tcPr>
          <w:p w14:paraId="4932191B" w14:textId="77777777" w:rsidR="00763560" w:rsidRPr="00763560" w:rsidRDefault="00763560" w:rsidP="00763560">
            <w:r w:rsidRPr="00763560">
              <w:t>420</w:t>
            </w:r>
          </w:p>
        </w:tc>
        <w:tc>
          <w:tcPr>
            <w:tcW w:w="1064" w:type="dxa"/>
            <w:noWrap/>
            <w:hideMark/>
          </w:tcPr>
          <w:p w14:paraId="21F9F973" w14:textId="77777777" w:rsidR="00763560" w:rsidRPr="00763560" w:rsidRDefault="00763560" w:rsidP="00763560">
            <w:r w:rsidRPr="00763560">
              <w:t>50</w:t>
            </w:r>
          </w:p>
        </w:tc>
        <w:tc>
          <w:tcPr>
            <w:tcW w:w="1066" w:type="dxa"/>
            <w:noWrap/>
            <w:hideMark/>
          </w:tcPr>
          <w:p w14:paraId="0DE3860D" w14:textId="77777777" w:rsidR="00763560" w:rsidRPr="00763560" w:rsidRDefault="00763560" w:rsidP="00763560">
            <w:r w:rsidRPr="00763560">
              <w:t> </w:t>
            </w:r>
          </w:p>
        </w:tc>
        <w:tc>
          <w:tcPr>
            <w:tcW w:w="987" w:type="dxa"/>
            <w:noWrap/>
            <w:hideMark/>
          </w:tcPr>
          <w:p w14:paraId="6C9A48F5" w14:textId="77777777" w:rsidR="00763560" w:rsidRPr="00763560" w:rsidRDefault="00763560" w:rsidP="00763560">
            <w:r w:rsidRPr="00763560">
              <w:t>16</w:t>
            </w:r>
          </w:p>
        </w:tc>
      </w:tr>
      <w:tr w:rsidR="001B0FAE" w:rsidRPr="00763560" w14:paraId="6F368A4A" w14:textId="77777777" w:rsidTr="001B0FAE">
        <w:trPr>
          <w:trHeight w:val="300"/>
        </w:trPr>
        <w:tc>
          <w:tcPr>
            <w:tcW w:w="1324" w:type="dxa"/>
            <w:noWrap/>
            <w:hideMark/>
          </w:tcPr>
          <w:p w14:paraId="3EF54451" w14:textId="77777777" w:rsidR="00763560" w:rsidRPr="00763560" w:rsidRDefault="00763560" w:rsidP="00763560">
            <w:pPr>
              <w:rPr>
                <w:b/>
                <w:bCs/>
              </w:rPr>
            </w:pPr>
            <w:r w:rsidRPr="00763560">
              <w:rPr>
                <w:b/>
                <w:bCs/>
              </w:rPr>
              <w:t>APTX ADAPTIVE</w:t>
            </w:r>
          </w:p>
        </w:tc>
        <w:tc>
          <w:tcPr>
            <w:tcW w:w="1324" w:type="dxa"/>
            <w:noWrap/>
            <w:hideMark/>
          </w:tcPr>
          <w:p w14:paraId="624ABA41" w14:textId="77777777" w:rsidR="00763560" w:rsidRPr="00763560" w:rsidRDefault="00763560" w:rsidP="00763560">
            <w:r w:rsidRPr="00763560">
              <w:t>2018</w:t>
            </w:r>
          </w:p>
        </w:tc>
        <w:tc>
          <w:tcPr>
            <w:tcW w:w="1567" w:type="dxa"/>
            <w:noWrap/>
            <w:hideMark/>
          </w:tcPr>
          <w:p w14:paraId="67D83FDB" w14:textId="77777777" w:rsidR="00763560" w:rsidRPr="00763560" w:rsidRDefault="00763560" w:rsidP="00763560">
            <w:r w:rsidRPr="00763560">
              <w:t>dobrá</w:t>
            </w:r>
          </w:p>
        </w:tc>
        <w:tc>
          <w:tcPr>
            <w:tcW w:w="1730" w:type="dxa"/>
            <w:noWrap/>
            <w:hideMark/>
          </w:tcPr>
          <w:p w14:paraId="6E169224" w14:textId="77777777" w:rsidR="00763560" w:rsidRPr="00763560" w:rsidRDefault="00763560" w:rsidP="00763560">
            <w:r w:rsidRPr="00763560">
              <w:t>420</w:t>
            </w:r>
          </w:p>
        </w:tc>
        <w:tc>
          <w:tcPr>
            <w:tcW w:w="1064" w:type="dxa"/>
            <w:noWrap/>
            <w:hideMark/>
          </w:tcPr>
          <w:p w14:paraId="72F16A42" w14:textId="77777777" w:rsidR="00763560" w:rsidRPr="00763560" w:rsidRDefault="00763560" w:rsidP="00763560">
            <w:r w:rsidRPr="00763560">
              <w:t>80</w:t>
            </w:r>
          </w:p>
        </w:tc>
        <w:tc>
          <w:tcPr>
            <w:tcW w:w="1066" w:type="dxa"/>
            <w:noWrap/>
            <w:hideMark/>
          </w:tcPr>
          <w:p w14:paraId="3286577E" w14:textId="77777777" w:rsidR="00763560" w:rsidRPr="00763560" w:rsidRDefault="00763560" w:rsidP="00763560">
            <w:r w:rsidRPr="00763560">
              <w:t> </w:t>
            </w:r>
          </w:p>
        </w:tc>
        <w:tc>
          <w:tcPr>
            <w:tcW w:w="987" w:type="dxa"/>
            <w:noWrap/>
            <w:hideMark/>
          </w:tcPr>
          <w:p w14:paraId="66D75DCE" w14:textId="77777777" w:rsidR="00763560" w:rsidRPr="00763560" w:rsidRDefault="00763560" w:rsidP="00763560">
            <w:r w:rsidRPr="00763560">
              <w:t>24</w:t>
            </w:r>
          </w:p>
        </w:tc>
      </w:tr>
      <w:tr w:rsidR="001B0FAE" w:rsidRPr="00763560" w14:paraId="51B42500" w14:textId="77777777" w:rsidTr="001B0FAE">
        <w:trPr>
          <w:trHeight w:val="300"/>
        </w:trPr>
        <w:tc>
          <w:tcPr>
            <w:tcW w:w="1324" w:type="dxa"/>
            <w:noWrap/>
            <w:hideMark/>
          </w:tcPr>
          <w:p w14:paraId="1A642CA6" w14:textId="77777777" w:rsidR="00763560" w:rsidRPr="00763560" w:rsidRDefault="00763560" w:rsidP="00763560">
            <w:pPr>
              <w:rPr>
                <w:b/>
                <w:bCs/>
              </w:rPr>
            </w:pPr>
            <w:r w:rsidRPr="00763560">
              <w:rPr>
                <w:b/>
                <w:bCs/>
              </w:rPr>
              <w:t>LC3</w:t>
            </w:r>
          </w:p>
        </w:tc>
        <w:tc>
          <w:tcPr>
            <w:tcW w:w="1324" w:type="dxa"/>
            <w:noWrap/>
            <w:hideMark/>
          </w:tcPr>
          <w:p w14:paraId="1011A836" w14:textId="77777777" w:rsidR="00763560" w:rsidRPr="00763560" w:rsidRDefault="00763560" w:rsidP="00763560">
            <w:r w:rsidRPr="00763560">
              <w:t>2020</w:t>
            </w:r>
          </w:p>
        </w:tc>
        <w:tc>
          <w:tcPr>
            <w:tcW w:w="1567" w:type="dxa"/>
            <w:noWrap/>
            <w:hideMark/>
          </w:tcPr>
          <w:p w14:paraId="106ED32C" w14:textId="77777777" w:rsidR="00763560" w:rsidRPr="00763560" w:rsidRDefault="00763560" w:rsidP="00763560">
            <w:r w:rsidRPr="00763560">
              <w:t>dobrá/velmi dobrá</w:t>
            </w:r>
          </w:p>
        </w:tc>
        <w:tc>
          <w:tcPr>
            <w:tcW w:w="1730" w:type="dxa"/>
            <w:noWrap/>
            <w:hideMark/>
          </w:tcPr>
          <w:p w14:paraId="06A7F144" w14:textId="77777777" w:rsidR="00763560" w:rsidRPr="00763560" w:rsidRDefault="00763560" w:rsidP="00763560">
            <w:r w:rsidRPr="00763560">
              <w:t>392</w:t>
            </w:r>
          </w:p>
        </w:tc>
        <w:tc>
          <w:tcPr>
            <w:tcW w:w="1064" w:type="dxa"/>
            <w:noWrap/>
            <w:hideMark/>
          </w:tcPr>
          <w:p w14:paraId="73DF6C9B" w14:textId="77777777" w:rsidR="00763560" w:rsidRPr="00763560" w:rsidRDefault="00763560" w:rsidP="00763560">
            <w:r w:rsidRPr="00763560">
              <w:t>LOW</w:t>
            </w:r>
          </w:p>
        </w:tc>
        <w:tc>
          <w:tcPr>
            <w:tcW w:w="1066" w:type="dxa"/>
            <w:noWrap/>
            <w:hideMark/>
          </w:tcPr>
          <w:p w14:paraId="5D566B45" w14:textId="122A673E" w:rsidR="00763560" w:rsidRPr="00763560" w:rsidRDefault="00763560" w:rsidP="00763560">
            <w:r w:rsidRPr="00763560">
              <w:t>Nejlep</w:t>
            </w:r>
            <w:r w:rsidR="001B0FAE">
              <w:t>š</w:t>
            </w:r>
            <w:r w:rsidRPr="00763560">
              <w:t>í</w:t>
            </w:r>
          </w:p>
        </w:tc>
        <w:tc>
          <w:tcPr>
            <w:tcW w:w="987" w:type="dxa"/>
            <w:noWrap/>
            <w:hideMark/>
          </w:tcPr>
          <w:p w14:paraId="575E24BC" w14:textId="77777777" w:rsidR="00763560" w:rsidRPr="00763560" w:rsidRDefault="00763560" w:rsidP="00763560">
            <w:r w:rsidRPr="00763560">
              <w:t>32</w:t>
            </w:r>
          </w:p>
        </w:tc>
      </w:tr>
      <w:tr w:rsidR="001B0FAE" w:rsidRPr="00763560" w14:paraId="662BA4DC" w14:textId="77777777" w:rsidTr="001B0FAE">
        <w:trPr>
          <w:trHeight w:val="300"/>
        </w:trPr>
        <w:tc>
          <w:tcPr>
            <w:tcW w:w="1324" w:type="dxa"/>
            <w:noWrap/>
            <w:hideMark/>
          </w:tcPr>
          <w:p w14:paraId="06FC4FA3" w14:textId="77777777" w:rsidR="00763560" w:rsidRPr="00763560" w:rsidRDefault="00763560" w:rsidP="00763560">
            <w:pPr>
              <w:rPr>
                <w:b/>
                <w:bCs/>
              </w:rPr>
            </w:pPr>
            <w:r w:rsidRPr="00763560">
              <w:rPr>
                <w:b/>
                <w:bCs/>
              </w:rPr>
              <w:t>SBC</w:t>
            </w:r>
          </w:p>
        </w:tc>
        <w:tc>
          <w:tcPr>
            <w:tcW w:w="1324" w:type="dxa"/>
            <w:noWrap/>
            <w:hideMark/>
          </w:tcPr>
          <w:p w14:paraId="1887E381" w14:textId="77777777" w:rsidR="00763560" w:rsidRPr="00763560" w:rsidRDefault="00763560" w:rsidP="00763560">
            <w:r w:rsidRPr="00763560">
              <w:t>2003</w:t>
            </w:r>
          </w:p>
        </w:tc>
        <w:tc>
          <w:tcPr>
            <w:tcW w:w="1567" w:type="dxa"/>
            <w:noWrap/>
            <w:hideMark/>
          </w:tcPr>
          <w:p w14:paraId="302F83B0" w14:textId="77777777" w:rsidR="00763560" w:rsidRPr="00763560" w:rsidRDefault="00763560" w:rsidP="00763560">
            <w:r w:rsidRPr="00763560">
              <w:t>průměrná</w:t>
            </w:r>
          </w:p>
        </w:tc>
        <w:tc>
          <w:tcPr>
            <w:tcW w:w="1730" w:type="dxa"/>
            <w:noWrap/>
            <w:hideMark/>
          </w:tcPr>
          <w:p w14:paraId="29DBB6C7" w14:textId="77777777" w:rsidR="00763560" w:rsidRPr="00763560" w:rsidRDefault="00763560" w:rsidP="00763560">
            <w:r w:rsidRPr="00763560">
              <w:t>328</w:t>
            </w:r>
          </w:p>
        </w:tc>
        <w:tc>
          <w:tcPr>
            <w:tcW w:w="1064" w:type="dxa"/>
            <w:noWrap/>
            <w:hideMark/>
          </w:tcPr>
          <w:p w14:paraId="6CFFC0D7" w14:textId="77777777" w:rsidR="00763560" w:rsidRPr="00763560" w:rsidRDefault="00763560" w:rsidP="00763560">
            <w:r w:rsidRPr="00763560">
              <w:t>200</w:t>
            </w:r>
          </w:p>
        </w:tc>
        <w:tc>
          <w:tcPr>
            <w:tcW w:w="1066" w:type="dxa"/>
            <w:noWrap/>
            <w:hideMark/>
          </w:tcPr>
          <w:p w14:paraId="2A95DC10" w14:textId="77777777" w:rsidR="00763560" w:rsidRPr="00763560" w:rsidRDefault="00763560" w:rsidP="00763560">
            <w:r w:rsidRPr="00763560">
              <w:t> </w:t>
            </w:r>
          </w:p>
        </w:tc>
        <w:tc>
          <w:tcPr>
            <w:tcW w:w="987" w:type="dxa"/>
            <w:noWrap/>
            <w:hideMark/>
          </w:tcPr>
          <w:p w14:paraId="52281147" w14:textId="77777777" w:rsidR="00763560" w:rsidRPr="00763560" w:rsidRDefault="00763560" w:rsidP="00763560">
            <w:r w:rsidRPr="00763560">
              <w:t>16</w:t>
            </w:r>
          </w:p>
        </w:tc>
      </w:tr>
      <w:tr w:rsidR="001B0FAE" w:rsidRPr="00763560" w14:paraId="12210FC5" w14:textId="77777777" w:rsidTr="001B0FAE">
        <w:trPr>
          <w:trHeight w:val="315"/>
        </w:trPr>
        <w:tc>
          <w:tcPr>
            <w:tcW w:w="1324" w:type="dxa"/>
            <w:noWrap/>
            <w:hideMark/>
          </w:tcPr>
          <w:p w14:paraId="3360847C" w14:textId="77777777" w:rsidR="00763560" w:rsidRPr="00763560" w:rsidRDefault="00763560" w:rsidP="00763560">
            <w:pPr>
              <w:rPr>
                <w:b/>
                <w:bCs/>
              </w:rPr>
            </w:pPr>
            <w:r w:rsidRPr="00763560">
              <w:rPr>
                <w:b/>
                <w:bCs/>
              </w:rPr>
              <w:t>AAC</w:t>
            </w:r>
          </w:p>
        </w:tc>
        <w:tc>
          <w:tcPr>
            <w:tcW w:w="1324" w:type="dxa"/>
            <w:noWrap/>
            <w:hideMark/>
          </w:tcPr>
          <w:p w14:paraId="18C7467E" w14:textId="7BB30A19" w:rsidR="00763560" w:rsidRPr="00763560" w:rsidRDefault="00E1604C" w:rsidP="00763560">
            <w:r>
              <w:t>1977</w:t>
            </w:r>
          </w:p>
        </w:tc>
        <w:tc>
          <w:tcPr>
            <w:tcW w:w="1567" w:type="dxa"/>
            <w:noWrap/>
            <w:hideMark/>
          </w:tcPr>
          <w:p w14:paraId="2FE80127" w14:textId="77777777" w:rsidR="00763560" w:rsidRPr="00763560" w:rsidRDefault="00763560" w:rsidP="00763560">
            <w:r w:rsidRPr="00763560">
              <w:t>průměrná</w:t>
            </w:r>
          </w:p>
        </w:tc>
        <w:tc>
          <w:tcPr>
            <w:tcW w:w="1730" w:type="dxa"/>
            <w:noWrap/>
            <w:hideMark/>
          </w:tcPr>
          <w:p w14:paraId="7281038A" w14:textId="77777777" w:rsidR="00763560" w:rsidRPr="00763560" w:rsidRDefault="00763560" w:rsidP="00763560">
            <w:r w:rsidRPr="00763560">
              <w:t>345</w:t>
            </w:r>
          </w:p>
        </w:tc>
        <w:tc>
          <w:tcPr>
            <w:tcW w:w="1064" w:type="dxa"/>
            <w:noWrap/>
            <w:hideMark/>
          </w:tcPr>
          <w:p w14:paraId="5A71C52F" w14:textId="77777777" w:rsidR="00763560" w:rsidRPr="00763560" w:rsidRDefault="00763560" w:rsidP="00763560">
            <w:r w:rsidRPr="00763560">
              <w:t>200</w:t>
            </w:r>
          </w:p>
        </w:tc>
        <w:tc>
          <w:tcPr>
            <w:tcW w:w="1066" w:type="dxa"/>
            <w:noWrap/>
            <w:hideMark/>
          </w:tcPr>
          <w:p w14:paraId="59A6863F" w14:textId="77777777" w:rsidR="00763560" w:rsidRPr="00763560" w:rsidRDefault="00763560" w:rsidP="00763560">
            <w:r w:rsidRPr="00763560">
              <w:t>Špatná</w:t>
            </w:r>
          </w:p>
        </w:tc>
        <w:tc>
          <w:tcPr>
            <w:tcW w:w="987" w:type="dxa"/>
            <w:noWrap/>
            <w:hideMark/>
          </w:tcPr>
          <w:p w14:paraId="6479077C" w14:textId="77777777" w:rsidR="00763560" w:rsidRPr="00763560" w:rsidRDefault="00763560" w:rsidP="00763560">
            <w:r w:rsidRPr="00763560">
              <w:t>24</w:t>
            </w:r>
          </w:p>
        </w:tc>
      </w:tr>
    </w:tbl>
    <w:p w14:paraId="385FF47C" w14:textId="183B129B" w:rsidR="00B9500D" w:rsidRDefault="00021052" w:rsidP="00CB40E2">
      <w:r>
        <w:t xml:space="preserve"> </w:t>
      </w:r>
    </w:p>
    <w:p w14:paraId="1F5887C6" w14:textId="5DB72FDA" w:rsidR="008001FC" w:rsidRPr="001129A5" w:rsidRDefault="001129A5" w:rsidP="008001FC">
      <w:pPr>
        <w:rPr>
          <w:b/>
          <w:bCs/>
        </w:rPr>
      </w:pPr>
      <w:r w:rsidRPr="001129A5">
        <w:rPr>
          <w:b/>
          <w:bCs/>
        </w:rPr>
        <w:t>KODEKY pro automobily</w:t>
      </w:r>
    </w:p>
    <w:p w14:paraId="1E7FCFD7" w14:textId="64D3AE16" w:rsidR="008001FC" w:rsidRDefault="001129A5" w:rsidP="008001FC">
      <w:r>
        <w:t xml:space="preserve">Co se týče využití kodeků v automobilech. Zde uživatelé nejčastěji používají přehrávání audia pomocí </w:t>
      </w:r>
      <w:proofErr w:type="spellStart"/>
      <w:r>
        <w:t>blueetooth</w:t>
      </w:r>
      <w:proofErr w:type="spellEnd"/>
      <w:r>
        <w:t xml:space="preserve"> (viz část o Bluetooth), z USB </w:t>
      </w:r>
      <w:proofErr w:type="spellStart"/>
      <w:r>
        <w:t>flash</w:t>
      </w:r>
      <w:proofErr w:type="spellEnd"/>
      <w:r>
        <w:t xml:space="preserve"> pamětí/SD karet (zde na kodeku příliš nezáleží a může se použít klidně bezeztrátové kódování jako FLAC) </w:t>
      </w:r>
      <w:proofErr w:type="gramStart"/>
      <w:r>
        <w:t>a nebo</w:t>
      </w:r>
      <w:proofErr w:type="gramEnd"/>
      <w:r>
        <w:t xml:space="preserve"> DAB rádia. V případě DAB rádia se používá kodek MPEG Audio </w:t>
      </w:r>
      <w:proofErr w:type="spellStart"/>
      <w:r>
        <w:t>layer</w:t>
      </w:r>
      <w:proofErr w:type="spellEnd"/>
      <w:r>
        <w:t xml:space="preserve"> II (MP2), v případě DAB+ MPEG-4 HE-AACv2.</w:t>
      </w:r>
    </w:p>
    <w:p w14:paraId="65E49BE4" w14:textId="0DA55E4E" w:rsidR="008001FC" w:rsidRDefault="008001FC" w:rsidP="008001FC">
      <w:r>
        <w:lastRenderedPageBreak/>
        <w:t>Reference:</w:t>
      </w:r>
    </w:p>
    <w:tbl>
      <w:tblPr>
        <w:tblStyle w:val="Mkatabulky"/>
        <w:tblW w:w="0" w:type="auto"/>
        <w:tblLook w:val="04A0" w:firstRow="1" w:lastRow="0" w:firstColumn="1" w:lastColumn="0" w:noHBand="0" w:noVBand="1"/>
      </w:tblPr>
      <w:tblGrid>
        <w:gridCol w:w="960"/>
        <w:gridCol w:w="6780"/>
      </w:tblGrid>
      <w:tr w:rsidR="008001FC" w:rsidRPr="008001FC" w14:paraId="19245B3A" w14:textId="77777777" w:rsidTr="008001FC">
        <w:trPr>
          <w:trHeight w:val="300"/>
        </w:trPr>
        <w:tc>
          <w:tcPr>
            <w:tcW w:w="960" w:type="dxa"/>
            <w:noWrap/>
            <w:hideMark/>
          </w:tcPr>
          <w:p w14:paraId="3489B82F" w14:textId="77777777" w:rsidR="008001FC" w:rsidRPr="008001FC" w:rsidRDefault="008001FC">
            <w:r w:rsidRPr="008001FC">
              <w:t>[1]</w:t>
            </w:r>
          </w:p>
        </w:tc>
        <w:tc>
          <w:tcPr>
            <w:tcW w:w="6780" w:type="dxa"/>
            <w:noWrap/>
            <w:hideMark/>
          </w:tcPr>
          <w:p w14:paraId="226BB5A6" w14:textId="77777777" w:rsidR="008001FC" w:rsidRPr="008001FC" w:rsidRDefault="00000000">
            <w:pPr>
              <w:rPr>
                <w:u w:val="single"/>
              </w:rPr>
            </w:pPr>
            <w:hyperlink r:id="rId6" w:history="1">
              <w:r w:rsidR="008001FC" w:rsidRPr="008001FC">
                <w:rPr>
                  <w:rStyle w:val="Hypertextovodkaz"/>
                </w:rPr>
                <w:t xml:space="preserve">Bluetooth Audio </w:t>
              </w:r>
              <w:proofErr w:type="spellStart"/>
              <w:r w:rsidR="008001FC" w:rsidRPr="008001FC">
                <w:rPr>
                  <w:rStyle w:val="Hypertextovodkaz"/>
                </w:rPr>
                <w:t>Quality</w:t>
              </w:r>
              <w:proofErr w:type="spellEnd"/>
              <w:r w:rsidR="008001FC" w:rsidRPr="008001FC">
                <w:rPr>
                  <w:rStyle w:val="Hypertextovodkaz"/>
                </w:rPr>
                <w:t xml:space="preserve"> </w:t>
              </w:r>
              <w:proofErr w:type="spellStart"/>
              <w:r w:rsidR="008001FC" w:rsidRPr="008001FC">
                <w:rPr>
                  <w:rStyle w:val="Hypertextovodkaz"/>
                </w:rPr>
                <w:t>Showdown</w:t>
              </w:r>
              <w:proofErr w:type="spellEnd"/>
              <w:r w:rsidR="008001FC" w:rsidRPr="008001FC">
                <w:rPr>
                  <w:rStyle w:val="Hypertextovodkaz"/>
                </w:rPr>
                <w:t>! LDAC vs APTX HD vs AAC vs SBC! - YouTube</w:t>
              </w:r>
            </w:hyperlink>
          </w:p>
        </w:tc>
      </w:tr>
      <w:tr w:rsidR="008001FC" w:rsidRPr="008001FC" w14:paraId="129A14F3" w14:textId="77777777" w:rsidTr="008001FC">
        <w:trPr>
          <w:trHeight w:val="300"/>
        </w:trPr>
        <w:tc>
          <w:tcPr>
            <w:tcW w:w="960" w:type="dxa"/>
            <w:noWrap/>
            <w:hideMark/>
          </w:tcPr>
          <w:p w14:paraId="22CC8335" w14:textId="77777777" w:rsidR="008001FC" w:rsidRPr="008001FC" w:rsidRDefault="008001FC">
            <w:r w:rsidRPr="008001FC">
              <w:t>[2]</w:t>
            </w:r>
          </w:p>
        </w:tc>
        <w:tc>
          <w:tcPr>
            <w:tcW w:w="6780" w:type="dxa"/>
            <w:noWrap/>
            <w:hideMark/>
          </w:tcPr>
          <w:p w14:paraId="1AD25881" w14:textId="77777777" w:rsidR="008001FC" w:rsidRPr="008001FC" w:rsidRDefault="00000000">
            <w:pPr>
              <w:rPr>
                <w:u w:val="single"/>
              </w:rPr>
            </w:pPr>
            <w:hyperlink r:id="rId7" w:history="1">
              <w:r w:rsidR="008001FC" w:rsidRPr="008001FC">
                <w:rPr>
                  <w:rStyle w:val="Hypertextovodkaz"/>
                </w:rPr>
                <w:t xml:space="preserve">Bluetooth </w:t>
              </w:r>
              <w:proofErr w:type="spellStart"/>
              <w:r w:rsidR="008001FC" w:rsidRPr="008001FC">
                <w:rPr>
                  <w:rStyle w:val="Hypertextovodkaz"/>
                </w:rPr>
                <w:t>codecs</w:t>
              </w:r>
              <w:proofErr w:type="spellEnd"/>
              <w:r w:rsidR="008001FC" w:rsidRPr="008001FC">
                <w:rPr>
                  <w:rStyle w:val="Hypertextovodkaz"/>
                </w:rPr>
                <w:t xml:space="preserve"> </w:t>
              </w:r>
              <w:proofErr w:type="spellStart"/>
              <w:r w:rsidR="008001FC" w:rsidRPr="008001FC">
                <w:rPr>
                  <w:rStyle w:val="Hypertextovodkaz"/>
                </w:rPr>
                <w:t>explained</w:t>
              </w:r>
              <w:proofErr w:type="spellEnd"/>
              <w:r w:rsidR="008001FC" w:rsidRPr="008001FC">
                <w:rPr>
                  <w:rStyle w:val="Hypertextovodkaz"/>
                </w:rPr>
                <w:t xml:space="preserve">: LDAC, LDHC, </w:t>
              </w:r>
              <w:proofErr w:type="spellStart"/>
              <w:r w:rsidR="008001FC" w:rsidRPr="008001FC">
                <w:rPr>
                  <w:rStyle w:val="Hypertextovodkaz"/>
                </w:rPr>
                <w:t>aptX</w:t>
              </w:r>
              <w:proofErr w:type="spellEnd"/>
              <w:r w:rsidR="008001FC" w:rsidRPr="008001FC">
                <w:rPr>
                  <w:rStyle w:val="Hypertextovodkaz"/>
                </w:rPr>
                <w:t xml:space="preserve">, AAC, LC3 and </w:t>
              </w:r>
              <w:proofErr w:type="gramStart"/>
              <w:r w:rsidR="008001FC" w:rsidRPr="008001FC">
                <w:rPr>
                  <w:rStyle w:val="Hypertextovodkaz"/>
                </w:rPr>
                <w:t xml:space="preserve">SBC - </w:t>
              </w:r>
              <w:proofErr w:type="spellStart"/>
              <w:r w:rsidR="008001FC" w:rsidRPr="008001FC">
                <w:rPr>
                  <w:rStyle w:val="Hypertextovodkaz"/>
                </w:rPr>
                <w:t>Dignited</w:t>
              </w:r>
              <w:proofErr w:type="spellEnd"/>
              <w:proofErr w:type="gramEnd"/>
            </w:hyperlink>
          </w:p>
        </w:tc>
      </w:tr>
      <w:tr w:rsidR="008001FC" w:rsidRPr="008001FC" w14:paraId="6A225D0F" w14:textId="77777777" w:rsidTr="008001FC">
        <w:trPr>
          <w:trHeight w:val="300"/>
        </w:trPr>
        <w:tc>
          <w:tcPr>
            <w:tcW w:w="960" w:type="dxa"/>
            <w:noWrap/>
            <w:hideMark/>
          </w:tcPr>
          <w:p w14:paraId="3C2257B7" w14:textId="77777777" w:rsidR="008001FC" w:rsidRPr="008001FC" w:rsidRDefault="008001FC">
            <w:r w:rsidRPr="008001FC">
              <w:t>[3]</w:t>
            </w:r>
          </w:p>
        </w:tc>
        <w:tc>
          <w:tcPr>
            <w:tcW w:w="6780" w:type="dxa"/>
            <w:noWrap/>
            <w:hideMark/>
          </w:tcPr>
          <w:p w14:paraId="0C8BCC1E" w14:textId="77777777" w:rsidR="008001FC" w:rsidRPr="008001FC" w:rsidRDefault="00000000">
            <w:pPr>
              <w:rPr>
                <w:u w:val="single"/>
              </w:rPr>
            </w:pPr>
            <w:hyperlink r:id="rId8" w:history="1">
              <w:r w:rsidR="008001FC" w:rsidRPr="008001FC">
                <w:rPr>
                  <w:rStyle w:val="Hypertextovodkaz"/>
                </w:rPr>
                <w:t xml:space="preserve">Bluetooth Audio </w:t>
              </w:r>
              <w:proofErr w:type="spellStart"/>
              <w:r w:rsidR="008001FC" w:rsidRPr="008001FC">
                <w:rPr>
                  <w:rStyle w:val="Hypertextovodkaz"/>
                </w:rPr>
                <w:t>Codecs</w:t>
              </w:r>
              <w:proofErr w:type="spellEnd"/>
              <w:r w:rsidR="008001FC" w:rsidRPr="008001FC">
                <w:rPr>
                  <w:rStyle w:val="Hypertextovodkaz"/>
                </w:rPr>
                <w:t xml:space="preserve"> </w:t>
              </w:r>
              <w:proofErr w:type="spellStart"/>
              <w:proofErr w:type="gramStart"/>
              <w:r w:rsidR="008001FC" w:rsidRPr="008001FC">
                <w:rPr>
                  <w:rStyle w:val="Hypertextovodkaz"/>
                </w:rPr>
                <w:t>Explained</w:t>
              </w:r>
              <w:proofErr w:type="spellEnd"/>
              <w:r w:rsidR="008001FC" w:rsidRPr="008001FC">
                <w:rPr>
                  <w:rStyle w:val="Hypertextovodkaz"/>
                </w:rPr>
                <w:t xml:space="preserve"> - </w:t>
              </w:r>
              <w:proofErr w:type="spellStart"/>
              <w:r w:rsidR="008001FC" w:rsidRPr="008001FC">
                <w:rPr>
                  <w:rStyle w:val="Hypertextovodkaz"/>
                </w:rPr>
                <w:t>Headphonesty</w:t>
              </w:r>
              <w:proofErr w:type="spellEnd"/>
              <w:proofErr w:type="gramEnd"/>
            </w:hyperlink>
          </w:p>
        </w:tc>
      </w:tr>
      <w:tr w:rsidR="008001FC" w:rsidRPr="008001FC" w14:paraId="55A12B37" w14:textId="77777777" w:rsidTr="008001FC">
        <w:trPr>
          <w:trHeight w:val="300"/>
        </w:trPr>
        <w:tc>
          <w:tcPr>
            <w:tcW w:w="960" w:type="dxa"/>
            <w:noWrap/>
            <w:hideMark/>
          </w:tcPr>
          <w:p w14:paraId="4358F133" w14:textId="77777777" w:rsidR="008001FC" w:rsidRPr="008001FC" w:rsidRDefault="008001FC">
            <w:r w:rsidRPr="008001FC">
              <w:t>[4]</w:t>
            </w:r>
          </w:p>
        </w:tc>
        <w:tc>
          <w:tcPr>
            <w:tcW w:w="6780" w:type="dxa"/>
            <w:noWrap/>
            <w:hideMark/>
          </w:tcPr>
          <w:p w14:paraId="462A08D2" w14:textId="77777777" w:rsidR="008001FC" w:rsidRPr="008001FC" w:rsidRDefault="00000000">
            <w:pPr>
              <w:rPr>
                <w:u w:val="single"/>
              </w:rPr>
            </w:pPr>
            <w:hyperlink r:id="rId9" w:history="1">
              <w:r w:rsidR="008001FC" w:rsidRPr="008001FC">
                <w:rPr>
                  <w:rStyle w:val="Hypertextovodkaz"/>
                </w:rPr>
                <w:t xml:space="preserve">Bluetooth </w:t>
              </w:r>
              <w:proofErr w:type="spellStart"/>
              <w:r w:rsidR="008001FC" w:rsidRPr="008001FC">
                <w:rPr>
                  <w:rStyle w:val="Hypertextovodkaz"/>
                </w:rPr>
                <w:t>Codecs</w:t>
              </w:r>
              <w:proofErr w:type="spellEnd"/>
              <w:r w:rsidR="008001FC" w:rsidRPr="008001FC">
                <w:rPr>
                  <w:rStyle w:val="Hypertextovodkaz"/>
                </w:rPr>
                <w:t xml:space="preserve">: </w:t>
              </w:r>
              <w:proofErr w:type="spellStart"/>
              <w:r w:rsidR="008001FC" w:rsidRPr="008001FC">
                <w:rPr>
                  <w:rStyle w:val="Hypertextovodkaz"/>
                </w:rPr>
                <w:t>The</w:t>
              </w:r>
              <w:proofErr w:type="spellEnd"/>
              <w:r w:rsidR="008001FC" w:rsidRPr="008001FC">
                <w:rPr>
                  <w:rStyle w:val="Hypertextovodkaz"/>
                </w:rPr>
                <w:t xml:space="preserve"> </w:t>
              </w:r>
              <w:proofErr w:type="spellStart"/>
              <w:r w:rsidR="008001FC" w:rsidRPr="008001FC">
                <w:rPr>
                  <w:rStyle w:val="Hypertextovodkaz"/>
                </w:rPr>
                <w:t>Ultimate</w:t>
              </w:r>
              <w:proofErr w:type="spellEnd"/>
              <w:r w:rsidR="008001FC" w:rsidRPr="008001FC">
                <w:rPr>
                  <w:rStyle w:val="Hypertextovodkaz"/>
                </w:rPr>
                <w:t xml:space="preserve"> </w:t>
              </w:r>
              <w:proofErr w:type="spellStart"/>
              <w:r w:rsidR="008001FC" w:rsidRPr="008001FC">
                <w:rPr>
                  <w:rStyle w:val="Hypertextovodkaz"/>
                </w:rPr>
                <w:t>Guide</w:t>
              </w:r>
              <w:proofErr w:type="spellEnd"/>
              <w:r w:rsidR="008001FC" w:rsidRPr="008001FC">
                <w:rPr>
                  <w:rStyle w:val="Hypertextovodkaz"/>
                </w:rPr>
                <w:t xml:space="preserve"> (2022) (headphonesaddict.com)</w:t>
              </w:r>
            </w:hyperlink>
          </w:p>
        </w:tc>
      </w:tr>
      <w:tr w:rsidR="008001FC" w:rsidRPr="008001FC" w14:paraId="5C9DCDE5" w14:textId="77777777" w:rsidTr="008001FC">
        <w:trPr>
          <w:trHeight w:val="300"/>
        </w:trPr>
        <w:tc>
          <w:tcPr>
            <w:tcW w:w="960" w:type="dxa"/>
            <w:noWrap/>
            <w:hideMark/>
          </w:tcPr>
          <w:p w14:paraId="2303CF66" w14:textId="77777777" w:rsidR="008001FC" w:rsidRPr="008001FC" w:rsidRDefault="008001FC">
            <w:r w:rsidRPr="008001FC">
              <w:t>[5]</w:t>
            </w:r>
          </w:p>
        </w:tc>
        <w:tc>
          <w:tcPr>
            <w:tcW w:w="6780" w:type="dxa"/>
            <w:noWrap/>
            <w:hideMark/>
          </w:tcPr>
          <w:p w14:paraId="64383D8A" w14:textId="77777777" w:rsidR="008001FC" w:rsidRPr="008001FC" w:rsidRDefault="00000000">
            <w:pPr>
              <w:rPr>
                <w:u w:val="single"/>
              </w:rPr>
            </w:pPr>
            <w:hyperlink r:id="rId10" w:history="1">
              <w:proofErr w:type="spellStart"/>
              <w:r w:rsidR="008001FC" w:rsidRPr="008001FC">
                <w:rPr>
                  <w:rStyle w:val="Hypertextovodkaz"/>
                </w:rPr>
                <w:t>Low</w:t>
              </w:r>
              <w:proofErr w:type="spellEnd"/>
              <w:r w:rsidR="008001FC" w:rsidRPr="008001FC">
                <w:rPr>
                  <w:rStyle w:val="Hypertextovodkaz"/>
                </w:rPr>
                <w:t xml:space="preserve"> </w:t>
              </w:r>
              <w:proofErr w:type="spellStart"/>
              <w:r w:rsidR="008001FC" w:rsidRPr="008001FC">
                <w:rPr>
                  <w:rStyle w:val="Hypertextovodkaz"/>
                </w:rPr>
                <w:t>Complexity</w:t>
              </w:r>
              <w:proofErr w:type="spellEnd"/>
              <w:r w:rsidR="008001FC" w:rsidRPr="008001FC">
                <w:rPr>
                  <w:rStyle w:val="Hypertextovodkaz"/>
                </w:rPr>
                <w:t xml:space="preserve"> </w:t>
              </w:r>
              <w:proofErr w:type="spellStart"/>
              <w:r w:rsidR="008001FC" w:rsidRPr="008001FC">
                <w:rPr>
                  <w:rStyle w:val="Hypertextovodkaz"/>
                </w:rPr>
                <w:t>Communication</w:t>
              </w:r>
              <w:proofErr w:type="spellEnd"/>
              <w:r w:rsidR="008001FC" w:rsidRPr="008001FC">
                <w:rPr>
                  <w:rStyle w:val="Hypertextovodkaz"/>
                </w:rPr>
                <w:t xml:space="preserve"> </w:t>
              </w:r>
              <w:proofErr w:type="spellStart"/>
              <w:r w:rsidR="008001FC" w:rsidRPr="008001FC">
                <w:rPr>
                  <w:rStyle w:val="Hypertextovodkaz"/>
                </w:rPr>
                <w:t>Codec</w:t>
              </w:r>
              <w:proofErr w:type="spellEnd"/>
              <w:r w:rsidR="008001FC" w:rsidRPr="008001FC">
                <w:rPr>
                  <w:rStyle w:val="Hypertextovodkaz"/>
                </w:rPr>
                <w:t xml:space="preserve"> – Bluetooth® Technology </w:t>
              </w:r>
              <w:proofErr w:type="spellStart"/>
              <w:r w:rsidR="008001FC" w:rsidRPr="008001FC">
                <w:rPr>
                  <w:rStyle w:val="Hypertextovodkaz"/>
                </w:rPr>
                <w:t>Website</w:t>
              </w:r>
              <w:proofErr w:type="spellEnd"/>
            </w:hyperlink>
          </w:p>
        </w:tc>
      </w:tr>
      <w:tr w:rsidR="008001FC" w:rsidRPr="008001FC" w14:paraId="59D026BB" w14:textId="77777777" w:rsidTr="008001FC">
        <w:trPr>
          <w:trHeight w:val="300"/>
        </w:trPr>
        <w:tc>
          <w:tcPr>
            <w:tcW w:w="960" w:type="dxa"/>
            <w:noWrap/>
            <w:hideMark/>
          </w:tcPr>
          <w:p w14:paraId="2CF0A036" w14:textId="77777777" w:rsidR="008001FC" w:rsidRPr="008001FC" w:rsidRDefault="008001FC">
            <w:r w:rsidRPr="008001FC">
              <w:t>[6]</w:t>
            </w:r>
          </w:p>
        </w:tc>
        <w:tc>
          <w:tcPr>
            <w:tcW w:w="6780" w:type="dxa"/>
            <w:noWrap/>
            <w:hideMark/>
          </w:tcPr>
          <w:p w14:paraId="263EFF2D" w14:textId="77777777" w:rsidR="008001FC" w:rsidRPr="008001FC" w:rsidRDefault="00000000">
            <w:pPr>
              <w:rPr>
                <w:u w:val="single"/>
              </w:rPr>
            </w:pPr>
            <w:hyperlink r:id="rId11" w:anchor="lc3" w:history="1">
              <w:r w:rsidR="008001FC" w:rsidRPr="008001FC">
                <w:rPr>
                  <w:rStyle w:val="Hypertextovodkaz"/>
                </w:rPr>
                <w:t xml:space="preserve">LE Audio | Bluetooth® Technology </w:t>
              </w:r>
              <w:proofErr w:type="spellStart"/>
              <w:r w:rsidR="008001FC" w:rsidRPr="008001FC">
                <w:rPr>
                  <w:rStyle w:val="Hypertextovodkaz"/>
                </w:rPr>
                <w:t>Website</w:t>
              </w:r>
              <w:proofErr w:type="spellEnd"/>
            </w:hyperlink>
          </w:p>
        </w:tc>
      </w:tr>
      <w:tr w:rsidR="008001FC" w:rsidRPr="008001FC" w14:paraId="49AA5C2F" w14:textId="77777777" w:rsidTr="008001FC">
        <w:trPr>
          <w:trHeight w:val="300"/>
        </w:trPr>
        <w:tc>
          <w:tcPr>
            <w:tcW w:w="960" w:type="dxa"/>
            <w:noWrap/>
            <w:hideMark/>
          </w:tcPr>
          <w:p w14:paraId="216AB56B" w14:textId="77777777" w:rsidR="008001FC" w:rsidRPr="008001FC" w:rsidRDefault="008001FC">
            <w:r w:rsidRPr="008001FC">
              <w:t>[7]</w:t>
            </w:r>
          </w:p>
        </w:tc>
        <w:tc>
          <w:tcPr>
            <w:tcW w:w="6780" w:type="dxa"/>
            <w:noWrap/>
            <w:hideMark/>
          </w:tcPr>
          <w:p w14:paraId="15BE896A" w14:textId="77777777" w:rsidR="008001FC" w:rsidRPr="008001FC" w:rsidRDefault="00000000">
            <w:pPr>
              <w:rPr>
                <w:u w:val="single"/>
              </w:rPr>
            </w:pPr>
            <w:hyperlink r:id="rId12" w:history="1">
              <w:proofErr w:type="spellStart"/>
              <w:proofErr w:type="gramStart"/>
              <w:r w:rsidR="008001FC" w:rsidRPr="008001FC">
                <w:rPr>
                  <w:rStyle w:val="Hypertextovodkaz"/>
                </w:rPr>
                <w:t>aptX</w:t>
              </w:r>
              <w:proofErr w:type="spellEnd"/>
              <w:r w:rsidR="008001FC" w:rsidRPr="008001FC">
                <w:rPr>
                  <w:rStyle w:val="Hypertextovodkaz"/>
                </w:rPr>
                <w:t xml:space="preserve"> - Wikipedia</w:t>
              </w:r>
              <w:proofErr w:type="gramEnd"/>
            </w:hyperlink>
          </w:p>
        </w:tc>
      </w:tr>
    </w:tbl>
    <w:p w14:paraId="1C1F973A" w14:textId="2D71E190" w:rsidR="008001FC" w:rsidRDefault="008001FC" w:rsidP="008001FC"/>
    <w:p w14:paraId="04E71580" w14:textId="1FADD513" w:rsidR="00085D75" w:rsidRPr="00DD45B2" w:rsidRDefault="00085D75" w:rsidP="008001FC">
      <w:pPr>
        <w:rPr>
          <w:b/>
          <w:bCs/>
          <w:sz w:val="24"/>
          <w:szCs w:val="24"/>
        </w:rPr>
      </w:pPr>
      <w:r w:rsidRPr="00DD45B2">
        <w:rPr>
          <w:b/>
          <w:bCs/>
          <w:sz w:val="24"/>
          <w:szCs w:val="24"/>
        </w:rPr>
        <w:t>Úkol č 2:</w:t>
      </w:r>
    </w:p>
    <w:p w14:paraId="6AD40F18" w14:textId="36381AFF" w:rsidR="00085D75" w:rsidRDefault="00CB739D" w:rsidP="008001FC">
      <w:r w:rsidRPr="00CB739D">
        <w:rPr>
          <w:noProof/>
        </w:rPr>
        <w:drawing>
          <wp:inline distT="0" distB="0" distL="0" distR="0" wp14:anchorId="173DA721" wp14:editId="4FCB962A">
            <wp:extent cx="5760720" cy="3028315"/>
            <wp:effectExtent l="0" t="0" r="0" b="63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028315"/>
                    </a:xfrm>
                    <a:prstGeom prst="rect">
                      <a:avLst/>
                    </a:prstGeom>
                  </pic:spPr>
                </pic:pic>
              </a:graphicData>
            </a:graphic>
          </wp:inline>
        </w:drawing>
      </w:r>
    </w:p>
    <w:p w14:paraId="21707D4F" w14:textId="669BC337" w:rsidR="00CB739D" w:rsidRDefault="00CB739D" w:rsidP="008001FC">
      <w:r>
        <w:t>Kódový poměr = m/n</w:t>
      </w:r>
      <w:r w:rsidR="00E54D3D">
        <w:t xml:space="preserv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DD45B2">
        <w:rPr>
          <w:rFonts w:eastAsiaTheme="minorEastAsia"/>
        </w:rPr>
        <w:tab/>
      </w:r>
      <w:r w:rsidR="00DD45B2">
        <w:rPr>
          <w:rFonts w:eastAsiaTheme="minorEastAsia"/>
        </w:rPr>
        <w:tab/>
      </w:r>
      <w:r w:rsidR="00DD45B2">
        <w:rPr>
          <w:rFonts w:eastAsiaTheme="minorEastAsia"/>
        </w:rPr>
        <w:tab/>
      </w:r>
      <w:r w:rsidR="00DD45B2">
        <w:rPr>
          <w:rFonts w:eastAsiaTheme="minorEastAsia"/>
        </w:rPr>
        <w:tab/>
      </w:r>
    </w:p>
    <w:p w14:paraId="65834FEB" w14:textId="49A3A7DC" w:rsidR="00CB739D" w:rsidRPr="00CB739D" w:rsidRDefault="00CB739D" w:rsidP="008001FC">
      <w:pPr>
        <w:rPr>
          <w:rFonts w:eastAsiaTheme="minorEastAsia"/>
        </w:rPr>
      </w:pPr>
      <w:r>
        <w:t xml:space="preserve">Paměť </w:t>
      </w:r>
      <m:oMath>
        <m:r>
          <w:rPr>
            <w:rFonts w:ascii="Cambria Math" w:hAnsi="Cambria Math"/>
          </w:rPr>
          <m:t>=S⋅m=4⋅1=4</m:t>
        </m:r>
      </m:oMath>
    </w:p>
    <w:p w14:paraId="266B8A53" w14:textId="40708B62" w:rsidR="00CB739D" w:rsidRDefault="00CB739D" w:rsidP="008001FC">
      <w:pPr>
        <w:rPr>
          <w:rFonts w:eastAsiaTheme="minorEastAsia"/>
        </w:rPr>
      </w:pPr>
      <w:r>
        <w:rPr>
          <w:rFonts w:eastAsiaTheme="minorEastAsia"/>
        </w:rPr>
        <w:t xml:space="preserve">Počet stavů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S⋅m</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eastAsiaTheme="minorEastAsia" w:hAnsi="Cambria Math"/>
          </w:rPr>
          <m:t>=16</m:t>
        </m:r>
      </m:oMath>
    </w:p>
    <w:p w14:paraId="24FEF410" w14:textId="5D364E56" w:rsidR="00CB739D" w:rsidRDefault="00CB739D" w:rsidP="008001FC">
      <w:pPr>
        <w:rPr>
          <w:rFonts w:eastAsiaTheme="minorEastAsia"/>
        </w:rPr>
      </w:pPr>
      <w:r>
        <w:rPr>
          <w:rFonts w:eastAsiaTheme="minorEastAsia"/>
        </w:rPr>
        <w:t>Délka působení</w:t>
      </w:r>
      <w:r w:rsidR="00DD45B2">
        <w:rPr>
          <w:rFonts w:eastAsiaTheme="minorEastAsia"/>
        </w:rPr>
        <w:t xml:space="preserve"> K</w:t>
      </w:r>
      <w:r>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S+1</m:t>
            </m:r>
          </m:e>
        </m:d>
        <m:r>
          <w:rPr>
            <w:rFonts w:ascii="Cambria Math" w:eastAsiaTheme="minorEastAsia" w:hAnsi="Cambria Math"/>
          </w:rPr>
          <m:t>⋅m=5</m:t>
        </m:r>
      </m:oMath>
    </w:p>
    <w:p w14:paraId="75417ADC" w14:textId="2EBEA089" w:rsidR="00CB739D" w:rsidRDefault="00CB739D" w:rsidP="008001FC">
      <w:pPr>
        <w:rPr>
          <w:rFonts w:eastAsiaTheme="minorEastAsia"/>
        </w:rPr>
      </w:pPr>
      <w:r>
        <w:rPr>
          <w:rFonts w:eastAsiaTheme="minorEastAsia"/>
        </w:rPr>
        <w:t>Generující polynomy:</w:t>
      </w:r>
    </w:p>
    <w:p w14:paraId="6221802F" w14:textId="04236468" w:rsidR="00CB739D" w:rsidRDefault="00CB739D" w:rsidP="008001FC">
      <w:pPr>
        <w:rPr>
          <w:rFonts w:eastAsiaTheme="minorEastAsia"/>
        </w:rPr>
      </w:pPr>
      <w:r>
        <w:rPr>
          <w:rFonts w:eastAsiaTheme="minorEastAsia"/>
        </w:rPr>
        <w:t xml:space="preserve">G1 </w:t>
      </w:r>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25</m:t>
            </m:r>
          </m:e>
          <m:sub>
            <m:r>
              <w:rPr>
                <w:rFonts w:ascii="Cambria Math" w:eastAsiaTheme="minorEastAsia" w:hAnsi="Cambria Math"/>
              </w:rPr>
              <m:t>oct</m:t>
            </m:r>
          </m:sub>
        </m:sSub>
      </m:oMath>
      <w:r w:rsidR="002E65F1">
        <w:rPr>
          <w:rFonts w:eastAsiaTheme="minorEastAsia"/>
        </w:rPr>
        <w:t xml:space="preserve"> </w:t>
      </w:r>
    </w:p>
    <w:p w14:paraId="17A02AEC" w14:textId="009D1380" w:rsidR="00CB739D" w:rsidRDefault="00CB739D" w:rsidP="008001FC">
      <w:pPr>
        <w:rPr>
          <w:rFonts w:eastAsiaTheme="minorEastAsia"/>
        </w:rPr>
      </w:pPr>
      <w:r>
        <w:rPr>
          <w:rFonts w:eastAsiaTheme="minorEastAsia"/>
        </w:rPr>
        <w:t xml:space="preserve">G2 </w:t>
      </w:r>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31</m:t>
            </m:r>
          </m:e>
          <m:sub>
            <m:r>
              <w:rPr>
                <w:rFonts w:ascii="Cambria Math" w:eastAsiaTheme="minorEastAsia" w:hAnsi="Cambria Math"/>
              </w:rPr>
              <m:t>oct</m:t>
            </m:r>
          </m:sub>
        </m:sSub>
      </m:oMath>
    </w:p>
    <w:p w14:paraId="51B0032C" w14:textId="456AFCBB" w:rsidR="00DD45B2" w:rsidRDefault="00DD45B2" w:rsidP="00DD45B2">
      <w:r>
        <w:rPr>
          <w:rFonts w:eastAsiaTheme="minorEastAsia"/>
        </w:rPr>
        <w:t xml:space="preserve">V systému DVB-S se používá konvoluční kodér s R = ½ a K = 7. Vzhledem k tomu, že kodér z obr. 1 má stejný poměr R = ½ by přenosová rychlost měla být stejná. </w:t>
      </w:r>
      <w:r w:rsidR="00A05965">
        <w:rPr>
          <w:rFonts w:eastAsiaTheme="minorEastAsia"/>
        </w:rPr>
        <w:t xml:space="preserve">Menší K by </w:t>
      </w:r>
      <w:r w:rsidR="00994C55">
        <w:rPr>
          <w:rFonts w:eastAsiaTheme="minorEastAsia"/>
        </w:rPr>
        <w:t xml:space="preserve">se </w:t>
      </w:r>
      <w:r w:rsidR="00A05965">
        <w:rPr>
          <w:rFonts w:eastAsiaTheme="minorEastAsia"/>
        </w:rPr>
        <w:t>pravděpodobně projevilo nižší</w:t>
      </w:r>
      <w:r w:rsidR="00994C55">
        <w:rPr>
          <w:rFonts w:eastAsiaTheme="minorEastAsia"/>
        </w:rPr>
        <w:t xml:space="preserve"> výpočetní náročnost</w:t>
      </w:r>
      <w:r w:rsidR="00A05965">
        <w:rPr>
          <w:rFonts w:eastAsiaTheme="minorEastAsia"/>
        </w:rPr>
        <w:t>í</w:t>
      </w:r>
      <w:r w:rsidR="00994C55">
        <w:rPr>
          <w:rFonts w:eastAsiaTheme="minorEastAsia"/>
        </w:rPr>
        <w:t xml:space="preserve"> za cenu horšího BER (bit </w:t>
      </w:r>
      <w:proofErr w:type="spellStart"/>
      <w:r w:rsidR="00994C55">
        <w:rPr>
          <w:rFonts w:eastAsiaTheme="minorEastAsia"/>
        </w:rPr>
        <w:t>error</w:t>
      </w:r>
      <w:proofErr w:type="spellEnd"/>
      <w:r w:rsidR="00994C55">
        <w:rPr>
          <w:rFonts w:eastAsiaTheme="minorEastAsia"/>
        </w:rPr>
        <w:t xml:space="preserve"> </w:t>
      </w:r>
      <w:proofErr w:type="spellStart"/>
      <w:r w:rsidR="00994C55">
        <w:rPr>
          <w:rFonts w:eastAsiaTheme="minorEastAsia"/>
        </w:rPr>
        <w:t>rate</w:t>
      </w:r>
      <w:proofErr w:type="spellEnd"/>
      <w:r w:rsidR="00994C55">
        <w:rPr>
          <w:rFonts w:eastAsiaTheme="minorEastAsia"/>
        </w:rPr>
        <w:t>).</w:t>
      </w:r>
    </w:p>
    <w:p w14:paraId="2501D0B2" w14:textId="0C4A8692" w:rsidR="00280E1D" w:rsidRDefault="00280E1D">
      <w:pPr>
        <w:rPr>
          <w:rFonts w:eastAsiaTheme="minorEastAsia"/>
        </w:rPr>
      </w:pPr>
      <w:r>
        <w:rPr>
          <w:rFonts w:eastAsiaTheme="minorEastAsia"/>
        </w:rPr>
        <w:br w:type="page"/>
      </w:r>
    </w:p>
    <w:p w14:paraId="22193627" w14:textId="728A793B" w:rsidR="00DD45B2" w:rsidRDefault="00280E1D" w:rsidP="008001FC">
      <w:pPr>
        <w:rPr>
          <w:rFonts w:eastAsiaTheme="minorEastAsia"/>
          <w:b/>
          <w:bCs/>
        </w:rPr>
      </w:pPr>
      <w:r w:rsidRPr="00280E1D">
        <w:rPr>
          <w:rFonts w:eastAsiaTheme="minorEastAsia"/>
          <w:b/>
          <w:bCs/>
        </w:rPr>
        <w:lastRenderedPageBreak/>
        <w:t>Úkol č 3:</w:t>
      </w:r>
    </w:p>
    <w:p w14:paraId="78006BCF" w14:textId="77777777" w:rsidR="008D54AF" w:rsidRDefault="008D54AF" w:rsidP="008001FC">
      <w:pPr>
        <w:rPr>
          <w:rFonts w:eastAsiaTheme="minorEastAsia"/>
        </w:rPr>
      </w:pPr>
      <w:r w:rsidRPr="008D54AF">
        <w:rPr>
          <w:rFonts w:eastAsiaTheme="minorEastAsia"/>
        </w:rPr>
        <w:t xml:space="preserve">Pro mód </w:t>
      </w:r>
      <w:proofErr w:type="gramStart"/>
      <w:r w:rsidRPr="008D54AF">
        <w:rPr>
          <w:rFonts w:eastAsiaTheme="minorEastAsia"/>
        </w:rPr>
        <w:t>8K</w:t>
      </w:r>
      <w:proofErr w:type="gramEnd"/>
      <w:r w:rsidRPr="008D54AF">
        <w:rPr>
          <w:rFonts w:eastAsiaTheme="minorEastAsia"/>
        </w:rPr>
        <w:t xml:space="preserve"> a </w:t>
      </w:r>
      <w:proofErr w:type="spellStart"/>
      <w:r w:rsidRPr="008D54AF">
        <w:rPr>
          <w:rFonts w:eastAsiaTheme="minorEastAsia"/>
        </w:rPr>
        <w:t>B</w:t>
      </w:r>
      <w:r w:rsidRPr="008D54AF">
        <w:rPr>
          <w:rFonts w:eastAsiaTheme="minorEastAsia"/>
          <w:vertAlign w:val="subscript"/>
        </w:rPr>
        <w:t>TVsig</w:t>
      </w:r>
      <w:proofErr w:type="spellEnd"/>
      <w:r w:rsidRPr="008D54AF">
        <w:rPr>
          <w:rFonts w:eastAsiaTheme="minorEastAsia"/>
        </w:rPr>
        <w:t xml:space="preserve"> = 7.61MHz</w:t>
      </w:r>
      <w:r>
        <w:rPr>
          <w:rFonts w:eastAsiaTheme="minorEastAsia"/>
        </w:rPr>
        <w:t xml:space="preserve"> platí:</w:t>
      </w:r>
    </w:p>
    <w:p w14:paraId="68D8ACF2" w14:textId="4C9DCCF1" w:rsidR="008D54AF" w:rsidRPr="008435D1" w:rsidRDefault="00000000" w:rsidP="008001FC">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IFFT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64</m:t>
              </m:r>
            </m:num>
            <m:den>
              <m:r>
                <w:rPr>
                  <w:rFonts w:ascii="Cambria Math" w:eastAsiaTheme="minorEastAsia" w:hAnsi="Cambria Math"/>
                </w:rPr>
                <m:t>7</m:t>
              </m:r>
            </m:den>
          </m:f>
          <m:r>
            <w:rPr>
              <w:rFonts w:ascii="Cambria Math" w:eastAsiaTheme="minorEastAsia" w:hAnsi="Cambria Math"/>
            </w:rPr>
            <m:t>MHz=9.242857MHz</m:t>
          </m:r>
        </m:oMath>
      </m:oMathPara>
    </w:p>
    <w:p w14:paraId="5CCC1FFA" w14:textId="3B5F68F6" w:rsidR="008435D1" w:rsidRPr="008435D1" w:rsidRDefault="00000000" w:rsidP="008001FC">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symb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8198</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IFFT</m:t>
                  </m:r>
                </m:sub>
              </m:sSub>
            </m:den>
          </m:f>
          <m:r>
            <w:rPr>
              <w:rFonts w:ascii="Cambria Math" w:eastAsiaTheme="minorEastAsia" w:hAnsi="Cambria Math"/>
            </w:rPr>
            <m:t>=896.656μs</m:t>
          </m:r>
        </m:oMath>
      </m:oMathPara>
    </w:p>
    <w:p w14:paraId="564A7038" w14:textId="17F8B87B" w:rsidR="008435D1" w:rsidRPr="001A222B" w:rsidRDefault="008435D1" w:rsidP="008001FC">
      <w:pPr>
        <w:rPr>
          <w:rFonts w:eastAsiaTheme="minorEastAsia"/>
        </w:rPr>
      </w:pPr>
      <m:oMathPara>
        <m:oMathParaPr>
          <m:jc m:val="left"/>
        </m:oMathParaPr>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18</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symb</m:t>
                  </m:r>
                </m:sub>
              </m:sSub>
            </m:num>
            <m:den>
              <m:r>
                <w:rPr>
                  <w:rFonts w:ascii="Cambria Math" w:eastAsiaTheme="minorEastAsia" w:hAnsi="Cambria Math"/>
                </w:rPr>
                <m:t>8</m:t>
              </m:r>
            </m:den>
          </m:f>
          <m:r>
            <w:rPr>
              <w:rFonts w:ascii="Cambria Math" w:eastAsiaTheme="minorEastAsia" w:hAnsi="Cambria Math"/>
            </w:rPr>
            <m:t xml:space="preserve">=112.08μs </m:t>
          </m:r>
        </m:oMath>
      </m:oMathPara>
    </w:p>
    <w:p w14:paraId="3BCA0254" w14:textId="349B55AF" w:rsidR="001A222B" w:rsidRPr="001A222B" w:rsidRDefault="001A222B" w:rsidP="008001FC">
      <w:pPr>
        <w:rPr>
          <w:rFonts w:eastAsiaTheme="minorEastAsia"/>
        </w:rPr>
      </w:pPr>
      <m:oMathPara>
        <m:oMathParaPr>
          <m:jc m:val="left"/>
        </m:oMathParaPr>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14</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symb</m:t>
                  </m:r>
                </m:sub>
              </m:sSub>
            </m:num>
            <m:den>
              <m:r>
                <w:rPr>
                  <w:rFonts w:ascii="Cambria Math" w:eastAsiaTheme="minorEastAsia" w:hAnsi="Cambria Math"/>
                </w:rPr>
                <m:t>4</m:t>
              </m:r>
            </m:den>
          </m:f>
          <m:r>
            <w:rPr>
              <w:rFonts w:ascii="Cambria Math" w:eastAsiaTheme="minorEastAsia" w:hAnsi="Cambria Math"/>
            </w:rPr>
            <m:t>=</m:t>
          </m:r>
          <m:r>
            <w:rPr>
              <w:rFonts w:ascii="Cambria Math" w:eastAsiaTheme="minorEastAsia" w:hAnsi="Cambria Math"/>
            </w:rPr>
            <m:t>224.164</m:t>
          </m:r>
          <m:r>
            <w:rPr>
              <w:rFonts w:ascii="Cambria Math" w:eastAsiaTheme="minorEastAsia" w:hAnsi="Cambria Math"/>
            </w:rPr>
            <m:t>μs</m:t>
          </m:r>
        </m:oMath>
      </m:oMathPara>
    </w:p>
    <w:p w14:paraId="5D192A76" w14:textId="09DA4018" w:rsidR="00B9230C" w:rsidRDefault="00B9230C" w:rsidP="008001FC">
      <w:pPr>
        <w:rPr>
          <w:rFonts w:eastAsiaTheme="minorEastAsia"/>
        </w:rPr>
      </w:pPr>
      <w:r>
        <w:rPr>
          <w:rFonts w:eastAsiaTheme="minorEastAsia"/>
        </w:rPr>
        <w:t>Vzdálenost mezi vysílači musí odpovídat takové vzdálenosti, aby buď výkon přijatý z rušícího vysílače byl zanedbatelný nebo aby rušivý signál dopadal do GI intervalu.</w:t>
      </w:r>
    </w:p>
    <w:p w14:paraId="14D9A0BA" w14:textId="263296C7" w:rsidR="001A222B" w:rsidRPr="001A222B" w:rsidRDefault="00000000" w:rsidP="008001F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18</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18</m:t>
            </m:r>
          </m:sub>
        </m:sSub>
        <m:r>
          <w:rPr>
            <w:rFonts w:ascii="Cambria Math" w:eastAsiaTheme="minorEastAsia" w:hAnsi="Cambria Math"/>
          </w:rPr>
          <m:t>⋅c=112.08μs⋅3⋅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=33.624 km</m:t>
        </m:r>
      </m:oMath>
      <w:r w:rsidR="00A91B2E">
        <w:rPr>
          <w:rFonts w:eastAsiaTheme="minorEastAsia"/>
        </w:rPr>
        <w:t xml:space="preserve"> (vzdálenost pro GI = 1/8)</w:t>
      </w:r>
    </w:p>
    <w:p w14:paraId="78E80FC6" w14:textId="240211E4" w:rsidR="008D54AF" w:rsidRPr="008D54AF" w:rsidRDefault="00000000" w:rsidP="008001F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18</m:t>
            </m:r>
          </m:sub>
        </m:sSub>
        <m:r>
          <w:rPr>
            <w:rFonts w:ascii="Cambria Math" w:eastAsiaTheme="minorEastAsia" w:hAnsi="Cambria Math"/>
          </w:rPr>
          <m:t>⋅2</m:t>
        </m:r>
        <m:r>
          <w:rPr>
            <w:rFonts w:ascii="Cambria Math" w:eastAsiaTheme="minorEastAsia" w:hAnsi="Cambria Math"/>
          </w:rPr>
          <m:t xml:space="preserve">= </m:t>
        </m:r>
        <m:r>
          <w:rPr>
            <w:rFonts w:ascii="Cambria Math" w:eastAsiaTheme="minorEastAsia" w:hAnsi="Cambria Math"/>
          </w:rPr>
          <m:t>67,248</m:t>
        </m:r>
        <m:r>
          <w:rPr>
            <w:rFonts w:ascii="Cambria Math" w:eastAsiaTheme="minorEastAsia" w:hAnsi="Cambria Math"/>
          </w:rPr>
          <m:t xml:space="preserve"> km</m:t>
        </m:r>
      </m:oMath>
      <w:r w:rsidR="00A91B2E">
        <w:rPr>
          <w:rFonts w:eastAsiaTheme="minorEastAsia"/>
        </w:rPr>
        <w:t xml:space="preserve"> (vzdálenost pro GI = 1/4)</w:t>
      </w:r>
    </w:p>
    <w:p w14:paraId="27750D2D" w14:textId="0247467F" w:rsidR="00280E1D" w:rsidRPr="00280E1D" w:rsidRDefault="001F103F" w:rsidP="008001FC">
      <w:pPr>
        <w:rPr>
          <w:rFonts w:eastAsiaTheme="minorEastAsia"/>
          <w:b/>
          <w:bCs/>
        </w:rPr>
      </w:pPr>
      <w:r w:rsidRPr="001F103F">
        <w:rPr>
          <w:rFonts w:eastAsiaTheme="minorEastAsia"/>
          <w:b/>
          <w:bCs/>
          <w:noProof/>
        </w:rPr>
        <w:drawing>
          <wp:inline distT="0" distB="0" distL="0" distR="0" wp14:anchorId="036820ED" wp14:editId="558BAE6E">
            <wp:extent cx="1851113" cy="1193470"/>
            <wp:effectExtent l="0" t="0" r="0" b="698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7713" cy="1197725"/>
                    </a:xfrm>
                    <a:prstGeom prst="rect">
                      <a:avLst/>
                    </a:prstGeom>
                  </pic:spPr>
                </pic:pic>
              </a:graphicData>
            </a:graphic>
          </wp:inline>
        </w:drawing>
      </w:r>
    </w:p>
    <w:sectPr w:rsidR="00280E1D" w:rsidRPr="00280E1D" w:rsidSect="00155146">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1B5C5" w14:textId="77777777" w:rsidR="00753896" w:rsidRDefault="00753896" w:rsidP="003074E9">
      <w:pPr>
        <w:spacing w:after="0" w:line="240" w:lineRule="auto"/>
      </w:pPr>
      <w:r>
        <w:separator/>
      </w:r>
    </w:p>
  </w:endnote>
  <w:endnote w:type="continuationSeparator" w:id="0">
    <w:p w14:paraId="3077DABD" w14:textId="77777777" w:rsidR="00753896" w:rsidRDefault="00753896" w:rsidP="00307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9EFD8" w14:textId="77777777" w:rsidR="00753896" w:rsidRDefault="00753896" w:rsidP="003074E9">
      <w:pPr>
        <w:spacing w:after="0" w:line="240" w:lineRule="auto"/>
      </w:pPr>
      <w:r>
        <w:separator/>
      </w:r>
    </w:p>
  </w:footnote>
  <w:footnote w:type="continuationSeparator" w:id="0">
    <w:p w14:paraId="2F7D1E77" w14:textId="77777777" w:rsidR="00753896" w:rsidRDefault="00753896" w:rsidP="003074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49D2A" w14:textId="4496FFB0" w:rsidR="00A26439" w:rsidRDefault="00A26439" w:rsidP="00A26439">
    <w:pPr>
      <w:pStyle w:val="Zhlav"/>
      <w:jc w:val="right"/>
    </w:pPr>
    <w:r>
      <w:t>FILIP PAUL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715"/>
    <w:rsid w:val="00021052"/>
    <w:rsid w:val="000378F9"/>
    <w:rsid w:val="00072FD8"/>
    <w:rsid w:val="0007417F"/>
    <w:rsid w:val="00085D75"/>
    <w:rsid w:val="000A65FD"/>
    <w:rsid w:val="000C78E4"/>
    <w:rsid w:val="001129A5"/>
    <w:rsid w:val="00155146"/>
    <w:rsid w:val="001A222B"/>
    <w:rsid w:val="001B0FAE"/>
    <w:rsid w:val="001F103F"/>
    <w:rsid w:val="002061AC"/>
    <w:rsid w:val="002073F6"/>
    <w:rsid w:val="00280E1D"/>
    <w:rsid w:val="002E65F1"/>
    <w:rsid w:val="003074E9"/>
    <w:rsid w:val="00331BB7"/>
    <w:rsid w:val="00410807"/>
    <w:rsid w:val="00523234"/>
    <w:rsid w:val="00545F59"/>
    <w:rsid w:val="00586DF2"/>
    <w:rsid w:val="005B38B0"/>
    <w:rsid w:val="00640715"/>
    <w:rsid w:val="006B5FD4"/>
    <w:rsid w:val="00753896"/>
    <w:rsid w:val="00763560"/>
    <w:rsid w:val="008001FC"/>
    <w:rsid w:val="008259A8"/>
    <w:rsid w:val="008435D1"/>
    <w:rsid w:val="00895462"/>
    <w:rsid w:val="008D54AF"/>
    <w:rsid w:val="00994C55"/>
    <w:rsid w:val="00A05965"/>
    <w:rsid w:val="00A26439"/>
    <w:rsid w:val="00A37A48"/>
    <w:rsid w:val="00A91B2E"/>
    <w:rsid w:val="00AF2850"/>
    <w:rsid w:val="00B9230C"/>
    <w:rsid w:val="00B9500D"/>
    <w:rsid w:val="00CB40E2"/>
    <w:rsid w:val="00CB739D"/>
    <w:rsid w:val="00D5155E"/>
    <w:rsid w:val="00DD45B2"/>
    <w:rsid w:val="00E1604C"/>
    <w:rsid w:val="00E54D3D"/>
    <w:rsid w:val="00F13D2A"/>
    <w:rsid w:val="00F53656"/>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B877C"/>
  <w15:chartTrackingRefBased/>
  <w15:docId w15:val="{4D4BDEAB-644C-46AE-BA1F-84AFA97E9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129A5"/>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8001FC"/>
    <w:rPr>
      <w:color w:val="0563C1"/>
      <w:u w:val="single"/>
    </w:rPr>
  </w:style>
  <w:style w:type="table" w:styleId="Mkatabulky">
    <w:name w:val="Table Grid"/>
    <w:basedOn w:val="Normlntabulka"/>
    <w:uiPriority w:val="39"/>
    <w:rsid w:val="00800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vyeenzmnka">
    <w:name w:val="Unresolved Mention"/>
    <w:basedOn w:val="Standardnpsmoodstavce"/>
    <w:uiPriority w:val="99"/>
    <w:semiHidden/>
    <w:unhideWhenUsed/>
    <w:rsid w:val="008001FC"/>
    <w:rPr>
      <w:color w:val="605E5C"/>
      <w:shd w:val="clear" w:color="auto" w:fill="E1DFDD"/>
    </w:rPr>
  </w:style>
  <w:style w:type="paragraph" w:styleId="Zhlav">
    <w:name w:val="header"/>
    <w:basedOn w:val="Normln"/>
    <w:link w:val="ZhlavChar"/>
    <w:uiPriority w:val="99"/>
    <w:unhideWhenUsed/>
    <w:rsid w:val="003074E9"/>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3074E9"/>
  </w:style>
  <w:style w:type="paragraph" w:styleId="Zpat">
    <w:name w:val="footer"/>
    <w:basedOn w:val="Normln"/>
    <w:link w:val="ZpatChar"/>
    <w:uiPriority w:val="99"/>
    <w:unhideWhenUsed/>
    <w:rsid w:val="003074E9"/>
    <w:pPr>
      <w:tabs>
        <w:tab w:val="center" w:pos="4536"/>
        <w:tab w:val="right" w:pos="9072"/>
      </w:tabs>
      <w:spacing w:after="0" w:line="240" w:lineRule="auto"/>
    </w:pPr>
  </w:style>
  <w:style w:type="character" w:customStyle="1" w:styleId="ZpatChar">
    <w:name w:val="Zápatí Char"/>
    <w:basedOn w:val="Standardnpsmoodstavce"/>
    <w:link w:val="Zpat"/>
    <w:uiPriority w:val="99"/>
    <w:rsid w:val="003074E9"/>
  </w:style>
  <w:style w:type="character" w:styleId="Zstupntext">
    <w:name w:val="Placeholder Text"/>
    <w:basedOn w:val="Standardnpsmoodstavce"/>
    <w:uiPriority w:val="99"/>
    <w:semiHidden/>
    <w:rsid w:val="00CB73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174772">
      <w:bodyDiv w:val="1"/>
      <w:marLeft w:val="0"/>
      <w:marRight w:val="0"/>
      <w:marTop w:val="0"/>
      <w:marBottom w:val="0"/>
      <w:divBdr>
        <w:top w:val="none" w:sz="0" w:space="0" w:color="auto"/>
        <w:left w:val="none" w:sz="0" w:space="0" w:color="auto"/>
        <w:bottom w:val="none" w:sz="0" w:space="0" w:color="auto"/>
        <w:right w:val="none" w:sz="0" w:space="0" w:color="auto"/>
      </w:divBdr>
    </w:div>
    <w:div w:id="597180063">
      <w:bodyDiv w:val="1"/>
      <w:marLeft w:val="0"/>
      <w:marRight w:val="0"/>
      <w:marTop w:val="0"/>
      <w:marBottom w:val="0"/>
      <w:divBdr>
        <w:top w:val="none" w:sz="0" w:space="0" w:color="auto"/>
        <w:left w:val="none" w:sz="0" w:space="0" w:color="auto"/>
        <w:bottom w:val="none" w:sz="0" w:space="0" w:color="auto"/>
        <w:right w:val="none" w:sz="0" w:space="0" w:color="auto"/>
      </w:divBdr>
    </w:div>
    <w:div w:id="680082677">
      <w:bodyDiv w:val="1"/>
      <w:marLeft w:val="0"/>
      <w:marRight w:val="0"/>
      <w:marTop w:val="0"/>
      <w:marBottom w:val="0"/>
      <w:divBdr>
        <w:top w:val="none" w:sz="0" w:space="0" w:color="auto"/>
        <w:left w:val="none" w:sz="0" w:space="0" w:color="auto"/>
        <w:bottom w:val="none" w:sz="0" w:space="0" w:color="auto"/>
        <w:right w:val="none" w:sz="0" w:space="0" w:color="auto"/>
      </w:divBdr>
    </w:div>
    <w:div w:id="898322605">
      <w:bodyDiv w:val="1"/>
      <w:marLeft w:val="0"/>
      <w:marRight w:val="0"/>
      <w:marTop w:val="0"/>
      <w:marBottom w:val="0"/>
      <w:divBdr>
        <w:top w:val="none" w:sz="0" w:space="0" w:color="auto"/>
        <w:left w:val="none" w:sz="0" w:space="0" w:color="auto"/>
        <w:bottom w:val="none" w:sz="0" w:space="0" w:color="auto"/>
        <w:right w:val="none" w:sz="0" w:space="0" w:color="auto"/>
      </w:divBdr>
    </w:div>
    <w:div w:id="916480635">
      <w:bodyDiv w:val="1"/>
      <w:marLeft w:val="0"/>
      <w:marRight w:val="0"/>
      <w:marTop w:val="0"/>
      <w:marBottom w:val="0"/>
      <w:divBdr>
        <w:top w:val="none" w:sz="0" w:space="0" w:color="auto"/>
        <w:left w:val="none" w:sz="0" w:space="0" w:color="auto"/>
        <w:bottom w:val="none" w:sz="0" w:space="0" w:color="auto"/>
        <w:right w:val="none" w:sz="0" w:space="0" w:color="auto"/>
      </w:divBdr>
    </w:div>
    <w:div w:id="990982970">
      <w:bodyDiv w:val="1"/>
      <w:marLeft w:val="0"/>
      <w:marRight w:val="0"/>
      <w:marTop w:val="0"/>
      <w:marBottom w:val="0"/>
      <w:divBdr>
        <w:top w:val="none" w:sz="0" w:space="0" w:color="auto"/>
        <w:left w:val="none" w:sz="0" w:space="0" w:color="auto"/>
        <w:bottom w:val="none" w:sz="0" w:space="0" w:color="auto"/>
        <w:right w:val="none" w:sz="0" w:space="0" w:color="auto"/>
      </w:divBdr>
    </w:div>
    <w:div w:id="1204512939">
      <w:bodyDiv w:val="1"/>
      <w:marLeft w:val="0"/>
      <w:marRight w:val="0"/>
      <w:marTop w:val="0"/>
      <w:marBottom w:val="0"/>
      <w:divBdr>
        <w:top w:val="none" w:sz="0" w:space="0" w:color="auto"/>
        <w:left w:val="none" w:sz="0" w:space="0" w:color="auto"/>
        <w:bottom w:val="none" w:sz="0" w:space="0" w:color="auto"/>
        <w:right w:val="none" w:sz="0" w:space="0" w:color="auto"/>
      </w:divBdr>
    </w:div>
    <w:div w:id="1355768236">
      <w:bodyDiv w:val="1"/>
      <w:marLeft w:val="0"/>
      <w:marRight w:val="0"/>
      <w:marTop w:val="0"/>
      <w:marBottom w:val="0"/>
      <w:divBdr>
        <w:top w:val="none" w:sz="0" w:space="0" w:color="auto"/>
        <w:left w:val="none" w:sz="0" w:space="0" w:color="auto"/>
        <w:bottom w:val="none" w:sz="0" w:space="0" w:color="auto"/>
        <w:right w:val="none" w:sz="0" w:space="0" w:color="auto"/>
      </w:divBdr>
    </w:div>
    <w:div w:id="1438985041">
      <w:bodyDiv w:val="1"/>
      <w:marLeft w:val="0"/>
      <w:marRight w:val="0"/>
      <w:marTop w:val="0"/>
      <w:marBottom w:val="0"/>
      <w:divBdr>
        <w:top w:val="none" w:sz="0" w:space="0" w:color="auto"/>
        <w:left w:val="none" w:sz="0" w:space="0" w:color="auto"/>
        <w:bottom w:val="none" w:sz="0" w:space="0" w:color="auto"/>
        <w:right w:val="none" w:sz="0" w:space="0" w:color="auto"/>
      </w:divBdr>
    </w:div>
    <w:div w:id="1448813451">
      <w:bodyDiv w:val="1"/>
      <w:marLeft w:val="0"/>
      <w:marRight w:val="0"/>
      <w:marTop w:val="0"/>
      <w:marBottom w:val="0"/>
      <w:divBdr>
        <w:top w:val="none" w:sz="0" w:space="0" w:color="auto"/>
        <w:left w:val="none" w:sz="0" w:space="0" w:color="auto"/>
        <w:bottom w:val="none" w:sz="0" w:space="0" w:color="auto"/>
        <w:right w:val="none" w:sz="0" w:space="0" w:color="auto"/>
      </w:divBdr>
    </w:div>
    <w:div w:id="1458528969">
      <w:bodyDiv w:val="1"/>
      <w:marLeft w:val="0"/>
      <w:marRight w:val="0"/>
      <w:marTop w:val="0"/>
      <w:marBottom w:val="0"/>
      <w:divBdr>
        <w:top w:val="none" w:sz="0" w:space="0" w:color="auto"/>
        <w:left w:val="none" w:sz="0" w:space="0" w:color="auto"/>
        <w:bottom w:val="none" w:sz="0" w:space="0" w:color="auto"/>
        <w:right w:val="none" w:sz="0" w:space="0" w:color="auto"/>
      </w:divBdr>
    </w:div>
    <w:div w:id="1538003969">
      <w:bodyDiv w:val="1"/>
      <w:marLeft w:val="0"/>
      <w:marRight w:val="0"/>
      <w:marTop w:val="0"/>
      <w:marBottom w:val="0"/>
      <w:divBdr>
        <w:top w:val="none" w:sz="0" w:space="0" w:color="auto"/>
        <w:left w:val="none" w:sz="0" w:space="0" w:color="auto"/>
        <w:bottom w:val="none" w:sz="0" w:space="0" w:color="auto"/>
        <w:right w:val="none" w:sz="0" w:space="0" w:color="auto"/>
      </w:divBdr>
    </w:div>
    <w:div w:id="1673100473">
      <w:bodyDiv w:val="1"/>
      <w:marLeft w:val="0"/>
      <w:marRight w:val="0"/>
      <w:marTop w:val="0"/>
      <w:marBottom w:val="0"/>
      <w:divBdr>
        <w:top w:val="none" w:sz="0" w:space="0" w:color="auto"/>
        <w:left w:val="none" w:sz="0" w:space="0" w:color="auto"/>
        <w:bottom w:val="none" w:sz="0" w:space="0" w:color="auto"/>
        <w:right w:val="none" w:sz="0" w:space="0" w:color="auto"/>
      </w:divBdr>
    </w:div>
    <w:div w:id="1820490155">
      <w:bodyDiv w:val="1"/>
      <w:marLeft w:val="0"/>
      <w:marRight w:val="0"/>
      <w:marTop w:val="0"/>
      <w:marBottom w:val="0"/>
      <w:divBdr>
        <w:top w:val="none" w:sz="0" w:space="0" w:color="auto"/>
        <w:left w:val="none" w:sz="0" w:space="0" w:color="auto"/>
        <w:bottom w:val="none" w:sz="0" w:space="0" w:color="auto"/>
        <w:right w:val="none" w:sz="0" w:space="0" w:color="auto"/>
      </w:divBdr>
    </w:div>
    <w:div w:id="195535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dphonesty.com/2020/03/bluetooth-audio-codecs-explained/" TargetMode="External"/><Relationship Id="rId13"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dignited.com/67590/bluetooth-codecs-ldac-ldhc-aptx-aac-lc3-sbc/" TargetMode="External"/><Relationship Id="rId12" Type="http://schemas.openxmlformats.org/officeDocument/2006/relationships/hyperlink" Target="https://en.wikipedia.org/wiki/AptX"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youtube.com/watch?v=YOIozUxy7Uo" TargetMode="External"/><Relationship Id="rId11" Type="http://schemas.openxmlformats.org/officeDocument/2006/relationships/hyperlink" Target="https://www.bluetooth.com/learn-about-bluetooth/recent-enhancements/le-audio/"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www.bluetooth.com/specifications/specs/low-complexity-communication-codec-1-0/" TargetMode="External"/><Relationship Id="rId4" Type="http://schemas.openxmlformats.org/officeDocument/2006/relationships/footnotes" Target="footnotes.xml"/><Relationship Id="rId9" Type="http://schemas.openxmlformats.org/officeDocument/2006/relationships/hyperlink" Target="https://headphonesaddict.com/bluetooth-codecs/" TargetMode="External"/><Relationship Id="rId14" Type="http://schemas.openxmlformats.org/officeDocument/2006/relationships/image" Target="media/image2.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645</Words>
  <Characters>3806</Characters>
  <Application>Microsoft Office Word</Application>
  <DocSecurity>0</DocSecurity>
  <Lines>31</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Paul</dc:creator>
  <cp:keywords/>
  <dc:description/>
  <cp:lastModifiedBy>FIlip Paul</cp:lastModifiedBy>
  <cp:revision>6</cp:revision>
  <cp:lastPrinted>2022-11-18T17:36:00Z</cp:lastPrinted>
  <dcterms:created xsi:type="dcterms:W3CDTF">2022-11-17T21:22:00Z</dcterms:created>
  <dcterms:modified xsi:type="dcterms:W3CDTF">2022-11-18T17:36:00Z</dcterms:modified>
</cp:coreProperties>
</file>