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11. Adverse Events </w:t>
      </w:r>
    </w:p>
    <w:p>
      <w:pPr>
        <w:pStyle w:val="H2RTF"/>
        <w:spacing w:before="0" w:after="0"/>
        <w:jc w:val="center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11.3. Treatment-Emergent AEs by Maximum Severity </w:t>
      </w:r>
    </w:p>
    <w:p>
      <w:pPr>
        <w:pStyle w:val="H2RTF"/>
        <w:numPr>
          <w:ilvl w:val="0"/>
          <w:numId w:val="0"/>
        </w:numPr>
        <w:spacing w:before="0" w:after="0"/>
        <w:jc w:val="center"/>
        <w:outlineLvl w:val="1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12048" w:type="dxa"/>
        <w:jc w:val="center"/>
        <w:tblInd w:w="0" w:type="dxa"/>
        <w:tblBorders>
          <w:top w:val="single" w:sz="6" w:space="0" w:color="000000"/>
          <w:start w:val="single" w:sz="6" w:space="0" w:color="FFFFFF"/>
          <w:bottom w:val="single" w:sz="4" w:space="0" w:color="FFFFFF"/>
          <w:end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start w:w="-5" w:type="dxa"/>
          <w:bottom w:w="0" w:type="dxa"/>
          <w:end w:w="2" w:type="dxa"/>
        </w:tblCellMar>
      </w:tblPr>
      <w:tblGrid>
        <w:gridCol w:w="5409"/>
        <w:gridCol w:w="2170"/>
        <w:gridCol w:w="2170"/>
        <w:gridCol w:w="2170"/>
        <w:gridCol w:w="129"/>
      </w:tblGrid>
      <w:tr>
        <w:trPr>
          <w:cantSplit w:val="true"/>
        </w:trPr>
        <w:tc>
          <w:tcPr>
            <w:tcW w:w="5409" w:type="dxa"/>
            <w:tcBorders>
              <w:top w:val="single" w:sz="6" w:space="0" w:color="000000"/>
              <w:start w:val="single" w:sz="6" w:space="0" w:color="FFFFFF"/>
              <w:bottom w:val="single" w:sz="4" w:space="0" w:color="FFFFFF"/>
              <w:end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r>
          </w:p>
        </w:tc>
        <w:tc>
          <w:tcPr>
            <w:tcW w:w="6510" w:type="dxa"/>
            <w:gridSpan w:val="3"/>
            <w:tcBorders>
              <w:top w:val="single" w:sz="6" w:space="0" w:color="000000"/>
              <w:start w:val="single" w:sz="6" w:space="0" w:color="FFFFFF"/>
              <w:bottom w:val="single" w:sz="4" w:space="0" w:color="000000"/>
              <w:end w:val="single" w:sz="4" w:space="0" w:color="FFFFFF"/>
              <w:insideH w:val="single" w:sz="4" w:space="0" w:color="000000"/>
              <w:insideV w:val="single" w:sz="4" w:space="0" w:color="FFFFFF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(N=6)</w:t>
            </w:r>
            <w:r>
              <w:rPr/>
              <w:br/>
            </w: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n    %</w:t>
            </w:r>
          </w:p>
        </w:tc>
        <w:tc>
          <w:tcPr>
            <w:tcW w:w="129" w:type="dxa"/>
            <w:tcBorders>
              <w:top w:val="single" w:sz="6" w:space="0" w:color="000000"/>
              <w:start w:val="single" w:sz="6" w:space="0" w:color="FFFFFF"/>
              <w:bottom w:val="single" w:sz="4" w:space="0" w:color="FFFFFF"/>
              <w:end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r>
          </w:p>
        </w:tc>
      </w:tr>
      <w:tr>
        <w:trPr>
          <w:cantSplit w:val="true"/>
        </w:trPr>
        <w:tc>
          <w:tcPr>
            <w:tcW w:w="5409" w:type="dxa"/>
            <w:tcBorders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System Organ Class 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       Preferred Term</w:t>
            </w:r>
          </w:p>
        </w:tc>
        <w:tc>
          <w:tcPr>
            <w:tcW w:w="2170" w:type="dxa"/>
            <w:tcBorders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Mild</w:t>
            </w:r>
          </w:p>
        </w:tc>
        <w:tc>
          <w:tcPr>
            <w:tcW w:w="2170" w:type="dxa"/>
            <w:tcBorders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Moderate</w:t>
            </w:r>
          </w:p>
        </w:tc>
        <w:tc>
          <w:tcPr>
            <w:tcW w:w="2170" w:type="dxa"/>
            <w:tcBorders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Severe</w:t>
            </w:r>
          </w:p>
        </w:tc>
        <w:tc>
          <w:tcPr>
            <w:tcW w:w="129" w:type="dxa"/>
            <w:tcBorders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12048" w:type="dxa"/>
            <w:gridSpan w:val="5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540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Subject with at least one treatment-emergent AE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 ( 33.3)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12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end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12048" w:type="dxa"/>
            <w:gridSpan w:val="5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540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Gastrointestinal disorders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 ( 33.3)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12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end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540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Diarrhoea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 ( 33.3)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12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end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540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Salivary hypersecretion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12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end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12048" w:type="dxa"/>
            <w:gridSpan w:val="5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540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Investigations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12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end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540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    </w:t>
            </w:r>
            <w:r>
              <w:rPr>
                <w:rFonts w:ascii="courier new" w:hAnsi="courier new"/>
                <w:color w:val="000000"/>
                <w:sz w:val="18"/>
              </w:rPr>
              <w:t>Gamma-glutamyltransferase increased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 ( 16.7)</w:t>
            </w:r>
          </w:p>
        </w:tc>
        <w:tc>
          <w:tcPr>
            <w:tcW w:w="217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  <w:tc>
          <w:tcPr>
            <w:tcW w:w="129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end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12048" w:type="dxa"/>
            <w:gridSpan w:val="5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star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11.1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Only adverse events that were considered treatment emergent in the OLE period are displayed in this table.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For each SOC/PT, maximum severity is used.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If a subject has multiple events within a system organ class or preferred term, the subject is counted once.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Events are sorted by decreased SOCs, PTs frequencies on all subjects without taking into account the severity. In case of equal frequency, alphabetic order is used.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T-AESEV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Z:\GWPHARMA\GWEP1447\OLE_INTERIM\BIOSTATISTICS\PRODUCTION\TABLES\PGM\T-AESEV.sas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                          Page 1 of 1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end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star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start"/>
    </w:pPr>
    <w:rPr/>
  </w:style>
  <w:style w:type="paragraph" w:styleId="Titre2">
    <w:name w:val="Heading 2"/>
    <w:basedOn w:val="Titre"/>
    <w:qFormat/>
    <w:pPr>
      <w:widowControl/>
      <w:bidi w:val="0"/>
      <w:jc w:val="start"/>
    </w:pPr>
    <w:rPr/>
  </w:style>
  <w:style w:type="paragraph" w:styleId="Titre3">
    <w:name w:val="Heading 3"/>
    <w:basedOn w:val="Titre"/>
    <w:qFormat/>
    <w:pPr>
      <w:widowControl/>
      <w:bidi w:val="0"/>
      <w:jc w:val="star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star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star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star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1</Pages>
  <Words>178</Words>
  <Characters>951</Characters>
  <CharactersWithSpaces>1364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2017-08-02T09:37:00Z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