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AE" w:rsidRDefault="009056AE">
      <w:pPr>
        <w:rPr>
          <w:rFonts w:ascii="Times New Roman" w:hAnsi="Times New Roman" w:cs="Times New Roman"/>
          <w:b/>
          <w:sz w:val="28"/>
        </w:rPr>
      </w:pPr>
    </w:p>
    <w:p w:rsidR="009056AE" w:rsidRPr="009056AE" w:rsidRDefault="009056AE" w:rsidP="009056AE">
      <w:pPr>
        <w:jc w:val="center"/>
        <w:rPr>
          <w:rFonts w:ascii="Times New Roman" w:hAnsi="Times New Roman" w:cs="Times New Roman"/>
          <w:b/>
          <w:sz w:val="52"/>
        </w:rPr>
      </w:pPr>
      <w:r>
        <w:rPr>
          <w:rFonts w:ascii="Times New Roman" w:hAnsi="Times New Roman" w:cs="Times New Roman"/>
          <w:b/>
          <w:sz w:val="52"/>
        </w:rPr>
        <w:t>DBMS</w:t>
      </w: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Pr="003200CB" w:rsidRDefault="003200CB" w:rsidP="003200CB">
      <w:pPr>
        <w:jc w:val="center"/>
        <w:rPr>
          <w:rFonts w:ascii="Times New Roman" w:hAnsi="Times New Roman" w:cs="Times New Roman"/>
          <w:b/>
          <w:sz w:val="40"/>
        </w:rPr>
      </w:pPr>
      <w:r w:rsidRPr="003200CB">
        <w:rPr>
          <w:rFonts w:ascii="Times New Roman" w:hAnsi="Times New Roman" w:cs="Times New Roman"/>
          <w:b/>
          <w:sz w:val="40"/>
        </w:rPr>
        <w:t>Optimizacija SQL upita</w:t>
      </w: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Default="00892F3A">
      <w:pPr>
        <w:rPr>
          <w:rFonts w:ascii="Times New Roman" w:hAnsi="Times New Roman" w:cs="Times New Roman"/>
          <w:b/>
          <w:sz w:val="28"/>
        </w:rPr>
      </w:pPr>
      <w:r>
        <w:rPr>
          <w:rFonts w:ascii="Times New Roman" w:hAnsi="Times New Roman" w:cs="Times New Roman"/>
          <w:b/>
          <w:sz w:val="28"/>
        </w:rPr>
        <w:t xml:space="preserve"> </w:t>
      </w:r>
      <w:bookmarkStart w:id="0" w:name="_GoBack"/>
      <w:bookmarkEnd w:id="0"/>
    </w:p>
    <w:p w:rsidR="009056AE" w:rsidRDefault="009056AE">
      <w:pPr>
        <w:rPr>
          <w:rFonts w:ascii="Times New Roman" w:hAnsi="Times New Roman" w:cs="Times New Roman"/>
          <w:b/>
          <w:sz w:val="28"/>
        </w:rPr>
      </w:pPr>
    </w:p>
    <w:p w:rsidR="009056AE" w:rsidRDefault="009056AE">
      <w:pPr>
        <w:rPr>
          <w:rFonts w:ascii="Times New Roman" w:hAnsi="Times New Roman" w:cs="Times New Roman"/>
          <w:b/>
          <w:sz w:val="28"/>
        </w:rPr>
      </w:pPr>
    </w:p>
    <w:p w:rsidR="009056AE" w:rsidRPr="009056AE" w:rsidRDefault="009056AE">
      <w:pPr>
        <w:rPr>
          <w:rFonts w:ascii="Times New Roman" w:hAnsi="Times New Roman" w:cs="Times New Roman"/>
          <w:sz w:val="28"/>
        </w:rPr>
      </w:pPr>
      <w:r w:rsidRPr="009056AE">
        <w:rPr>
          <w:rFonts w:ascii="Times New Roman" w:hAnsi="Times New Roman" w:cs="Times New Roman"/>
          <w:sz w:val="28"/>
        </w:rPr>
        <w:t>Studenti:</w:t>
      </w:r>
    </w:p>
    <w:p w:rsidR="009056AE" w:rsidRDefault="009056AE">
      <w:pPr>
        <w:rPr>
          <w:rFonts w:ascii="Times New Roman" w:hAnsi="Times New Roman" w:cs="Times New Roman"/>
          <w:sz w:val="28"/>
        </w:rPr>
      </w:pPr>
      <w:r>
        <w:rPr>
          <w:rFonts w:ascii="Times New Roman" w:hAnsi="Times New Roman" w:cs="Times New Roman"/>
          <w:sz w:val="28"/>
        </w:rPr>
        <w:t>Aleksa Trajković, 370</w:t>
      </w:r>
    </w:p>
    <w:p w:rsidR="009056AE" w:rsidRDefault="009056AE">
      <w:pPr>
        <w:rPr>
          <w:rFonts w:ascii="Times New Roman" w:hAnsi="Times New Roman" w:cs="Times New Roman"/>
          <w:sz w:val="28"/>
        </w:rPr>
      </w:pPr>
      <w:r>
        <w:rPr>
          <w:rFonts w:ascii="Times New Roman" w:hAnsi="Times New Roman" w:cs="Times New Roman"/>
          <w:sz w:val="28"/>
        </w:rPr>
        <w:t>Filip Stamenković, 342</w:t>
      </w:r>
    </w:p>
    <w:sdt>
      <w:sdtPr>
        <w:rPr>
          <w:rFonts w:asciiTheme="minorHAnsi" w:eastAsiaTheme="minorHAnsi" w:hAnsiTheme="minorHAnsi" w:cstheme="minorBidi"/>
          <w:color w:val="auto"/>
          <w:sz w:val="22"/>
          <w:szCs w:val="22"/>
        </w:rPr>
        <w:id w:val="-1114136625"/>
        <w:docPartObj>
          <w:docPartGallery w:val="Table of Contents"/>
          <w:docPartUnique/>
        </w:docPartObj>
      </w:sdtPr>
      <w:sdtEndPr>
        <w:rPr>
          <w:b/>
          <w:bCs/>
          <w:noProof/>
        </w:rPr>
      </w:sdtEndPr>
      <w:sdtContent>
        <w:p w:rsidR="00ED6458" w:rsidRDefault="00ED6458">
          <w:pPr>
            <w:pStyle w:val="TOCHeading"/>
          </w:pPr>
          <w:r>
            <w:t>Sadržaj</w:t>
          </w:r>
        </w:p>
        <w:p w:rsidR="00F211DA" w:rsidRDefault="00ED64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609292" w:history="1">
            <w:r w:rsidR="00F211DA" w:rsidRPr="006A52EE">
              <w:rPr>
                <w:rStyle w:val="Hyperlink"/>
                <w:noProof/>
              </w:rPr>
              <w:t>Uvod</w:t>
            </w:r>
            <w:r w:rsidR="00F211DA">
              <w:rPr>
                <w:noProof/>
                <w:webHidden/>
              </w:rPr>
              <w:tab/>
            </w:r>
            <w:r w:rsidR="00F211DA">
              <w:rPr>
                <w:noProof/>
                <w:webHidden/>
              </w:rPr>
              <w:fldChar w:fldCharType="begin"/>
            </w:r>
            <w:r w:rsidR="00F211DA">
              <w:rPr>
                <w:noProof/>
                <w:webHidden/>
              </w:rPr>
              <w:instrText xml:space="preserve"> PAGEREF _Toc476609292 \h </w:instrText>
            </w:r>
            <w:r w:rsidR="00F211DA">
              <w:rPr>
                <w:noProof/>
                <w:webHidden/>
              </w:rPr>
            </w:r>
            <w:r w:rsidR="00F211DA">
              <w:rPr>
                <w:noProof/>
                <w:webHidden/>
              </w:rPr>
              <w:fldChar w:fldCharType="separate"/>
            </w:r>
            <w:r w:rsidR="00F211DA">
              <w:rPr>
                <w:noProof/>
                <w:webHidden/>
              </w:rPr>
              <w:t>3</w:t>
            </w:r>
            <w:r w:rsidR="00F211DA">
              <w:rPr>
                <w:noProof/>
                <w:webHidden/>
              </w:rPr>
              <w:fldChar w:fldCharType="end"/>
            </w:r>
          </w:hyperlink>
        </w:p>
        <w:p w:rsidR="00F211DA" w:rsidRDefault="00892F3A">
          <w:pPr>
            <w:pStyle w:val="TOC1"/>
            <w:tabs>
              <w:tab w:val="right" w:leader="dot" w:pos="9350"/>
            </w:tabs>
            <w:rPr>
              <w:rFonts w:eastAsiaTheme="minorEastAsia"/>
              <w:noProof/>
            </w:rPr>
          </w:pPr>
          <w:hyperlink w:anchor="_Toc476609293" w:history="1">
            <w:r w:rsidR="00F211DA" w:rsidRPr="006A52EE">
              <w:rPr>
                <w:rStyle w:val="Hyperlink"/>
                <w:noProof/>
                <w:lang w:val="sr-Latn-RS"/>
              </w:rPr>
              <w:t>Inicijalno stanje</w:t>
            </w:r>
            <w:r w:rsidR="00F211DA">
              <w:rPr>
                <w:noProof/>
                <w:webHidden/>
              </w:rPr>
              <w:tab/>
            </w:r>
            <w:r w:rsidR="00F211DA">
              <w:rPr>
                <w:noProof/>
                <w:webHidden/>
              </w:rPr>
              <w:fldChar w:fldCharType="begin"/>
            </w:r>
            <w:r w:rsidR="00F211DA">
              <w:rPr>
                <w:noProof/>
                <w:webHidden/>
              </w:rPr>
              <w:instrText xml:space="preserve"> PAGEREF _Toc476609293 \h </w:instrText>
            </w:r>
            <w:r w:rsidR="00F211DA">
              <w:rPr>
                <w:noProof/>
                <w:webHidden/>
              </w:rPr>
            </w:r>
            <w:r w:rsidR="00F211DA">
              <w:rPr>
                <w:noProof/>
                <w:webHidden/>
              </w:rPr>
              <w:fldChar w:fldCharType="separate"/>
            </w:r>
            <w:r w:rsidR="00F211DA">
              <w:rPr>
                <w:noProof/>
                <w:webHidden/>
              </w:rPr>
              <w:t>5</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294" w:history="1">
            <w:r w:rsidR="00F211DA" w:rsidRPr="006A52EE">
              <w:rPr>
                <w:rStyle w:val="Hyperlink"/>
                <w:noProof/>
              </w:rPr>
              <w:t>Modifikovanje SQL upita</w:t>
            </w:r>
            <w:r w:rsidR="00F211DA">
              <w:rPr>
                <w:noProof/>
                <w:webHidden/>
              </w:rPr>
              <w:tab/>
            </w:r>
            <w:r w:rsidR="00F211DA">
              <w:rPr>
                <w:noProof/>
                <w:webHidden/>
              </w:rPr>
              <w:fldChar w:fldCharType="begin"/>
            </w:r>
            <w:r w:rsidR="00F211DA">
              <w:rPr>
                <w:noProof/>
                <w:webHidden/>
              </w:rPr>
              <w:instrText xml:space="preserve"> PAGEREF _Toc476609294 \h </w:instrText>
            </w:r>
            <w:r w:rsidR="00F211DA">
              <w:rPr>
                <w:noProof/>
                <w:webHidden/>
              </w:rPr>
            </w:r>
            <w:r w:rsidR="00F211DA">
              <w:rPr>
                <w:noProof/>
                <w:webHidden/>
              </w:rPr>
              <w:fldChar w:fldCharType="separate"/>
            </w:r>
            <w:r w:rsidR="00F211DA">
              <w:rPr>
                <w:noProof/>
                <w:webHidden/>
              </w:rPr>
              <w:t>6</w:t>
            </w:r>
            <w:r w:rsidR="00F211DA">
              <w:rPr>
                <w:noProof/>
                <w:webHidden/>
              </w:rPr>
              <w:fldChar w:fldCharType="end"/>
            </w:r>
          </w:hyperlink>
        </w:p>
        <w:p w:rsidR="00F211DA" w:rsidRDefault="00892F3A">
          <w:pPr>
            <w:pStyle w:val="TOC1"/>
            <w:tabs>
              <w:tab w:val="right" w:leader="dot" w:pos="9350"/>
            </w:tabs>
            <w:rPr>
              <w:rFonts w:eastAsiaTheme="minorEastAsia"/>
              <w:noProof/>
            </w:rPr>
          </w:pPr>
          <w:hyperlink w:anchor="_Toc476609295" w:history="1">
            <w:r w:rsidR="00F211DA" w:rsidRPr="006A52EE">
              <w:rPr>
                <w:rStyle w:val="Hyperlink"/>
                <w:noProof/>
                <w:lang w:val="sr-Latn-RS"/>
              </w:rPr>
              <w:t>SQL Server Query Optimizer</w:t>
            </w:r>
            <w:r w:rsidR="00F211DA">
              <w:rPr>
                <w:noProof/>
                <w:webHidden/>
              </w:rPr>
              <w:tab/>
            </w:r>
            <w:r w:rsidR="00F211DA">
              <w:rPr>
                <w:noProof/>
                <w:webHidden/>
              </w:rPr>
              <w:fldChar w:fldCharType="begin"/>
            </w:r>
            <w:r w:rsidR="00F211DA">
              <w:rPr>
                <w:noProof/>
                <w:webHidden/>
              </w:rPr>
              <w:instrText xml:space="preserve"> PAGEREF _Toc476609295 \h </w:instrText>
            </w:r>
            <w:r w:rsidR="00F211DA">
              <w:rPr>
                <w:noProof/>
                <w:webHidden/>
              </w:rPr>
            </w:r>
            <w:r w:rsidR="00F211DA">
              <w:rPr>
                <w:noProof/>
                <w:webHidden/>
              </w:rPr>
              <w:fldChar w:fldCharType="separate"/>
            </w:r>
            <w:r w:rsidR="00F211DA">
              <w:rPr>
                <w:noProof/>
                <w:webHidden/>
              </w:rPr>
              <w:t>7</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296" w:history="1">
            <w:r w:rsidR="00F211DA" w:rsidRPr="006A52EE">
              <w:rPr>
                <w:rStyle w:val="Hyperlink"/>
                <w:rFonts w:eastAsia="Times New Roman"/>
                <w:noProof/>
                <w:lang w:val="sr-Latn-RS"/>
              </w:rPr>
              <w:t>Kako optimizator upita radi</w:t>
            </w:r>
            <w:r w:rsidR="00F211DA">
              <w:rPr>
                <w:noProof/>
                <w:webHidden/>
              </w:rPr>
              <w:tab/>
            </w:r>
            <w:r w:rsidR="00F211DA">
              <w:rPr>
                <w:noProof/>
                <w:webHidden/>
              </w:rPr>
              <w:fldChar w:fldCharType="begin"/>
            </w:r>
            <w:r w:rsidR="00F211DA">
              <w:rPr>
                <w:noProof/>
                <w:webHidden/>
              </w:rPr>
              <w:instrText xml:space="preserve"> PAGEREF _Toc476609296 \h </w:instrText>
            </w:r>
            <w:r w:rsidR="00F211DA">
              <w:rPr>
                <w:noProof/>
                <w:webHidden/>
              </w:rPr>
            </w:r>
            <w:r w:rsidR="00F211DA">
              <w:rPr>
                <w:noProof/>
                <w:webHidden/>
              </w:rPr>
              <w:fldChar w:fldCharType="separate"/>
            </w:r>
            <w:r w:rsidR="00F211DA">
              <w:rPr>
                <w:noProof/>
                <w:webHidden/>
              </w:rPr>
              <w:t>7</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297" w:history="1">
            <w:r w:rsidR="00F211DA" w:rsidRPr="006A52EE">
              <w:rPr>
                <w:rStyle w:val="Hyperlink"/>
                <w:rFonts w:eastAsia="Times New Roman"/>
                <w:noProof/>
                <w:lang w:val="sr-Latn-RS"/>
              </w:rPr>
              <w:t>Generisanje i procena planova izvršenja (kandidata)</w:t>
            </w:r>
            <w:r w:rsidR="00F211DA">
              <w:rPr>
                <w:noProof/>
                <w:webHidden/>
              </w:rPr>
              <w:tab/>
            </w:r>
            <w:r w:rsidR="00F211DA">
              <w:rPr>
                <w:noProof/>
                <w:webHidden/>
              </w:rPr>
              <w:fldChar w:fldCharType="begin"/>
            </w:r>
            <w:r w:rsidR="00F211DA">
              <w:rPr>
                <w:noProof/>
                <w:webHidden/>
              </w:rPr>
              <w:instrText xml:space="preserve"> PAGEREF _Toc476609297 \h </w:instrText>
            </w:r>
            <w:r w:rsidR="00F211DA">
              <w:rPr>
                <w:noProof/>
                <w:webHidden/>
              </w:rPr>
            </w:r>
            <w:r w:rsidR="00F211DA">
              <w:rPr>
                <w:noProof/>
                <w:webHidden/>
              </w:rPr>
              <w:fldChar w:fldCharType="separate"/>
            </w:r>
            <w:r w:rsidR="00F211DA">
              <w:rPr>
                <w:noProof/>
                <w:webHidden/>
              </w:rPr>
              <w:t>8</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298" w:history="1">
            <w:r w:rsidR="00F211DA" w:rsidRPr="006A52EE">
              <w:rPr>
                <w:rStyle w:val="Hyperlink"/>
                <w:rFonts w:eastAsia="Times New Roman"/>
                <w:noProof/>
                <w:lang w:val="sv-SE"/>
              </w:rPr>
              <w:t>Keširanje test plana</w:t>
            </w:r>
            <w:r w:rsidR="00F211DA">
              <w:rPr>
                <w:noProof/>
                <w:webHidden/>
              </w:rPr>
              <w:tab/>
            </w:r>
            <w:r w:rsidR="00F211DA">
              <w:rPr>
                <w:noProof/>
                <w:webHidden/>
              </w:rPr>
              <w:fldChar w:fldCharType="begin"/>
            </w:r>
            <w:r w:rsidR="00F211DA">
              <w:rPr>
                <w:noProof/>
                <w:webHidden/>
              </w:rPr>
              <w:instrText xml:space="preserve"> PAGEREF _Toc476609298 \h </w:instrText>
            </w:r>
            <w:r w:rsidR="00F211DA">
              <w:rPr>
                <w:noProof/>
                <w:webHidden/>
              </w:rPr>
            </w:r>
            <w:r w:rsidR="00F211DA">
              <w:rPr>
                <w:noProof/>
                <w:webHidden/>
              </w:rPr>
              <w:fldChar w:fldCharType="separate"/>
            </w:r>
            <w:r w:rsidR="00F211DA">
              <w:rPr>
                <w:noProof/>
                <w:webHidden/>
              </w:rPr>
              <w:t>8</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299" w:history="1">
            <w:r w:rsidR="00F211DA" w:rsidRPr="006A52EE">
              <w:rPr>
                <w:rStyle w:val="Hyperlink"/>
                <w:rFonts w:eastAsia="Times New Roman"/>
                <w:noProof/>
                <w:lang w:val="sr-Latn-RS"/>
              </w:rPr>
              <w:t>Nagoveštaji</w:t>
            </w:r>
            <w:r w:rsidR="00F211DA">
              <w:rPr>
                <w:noProof/>
                <w:webHidden/>
              </w:rPr>
              <w:tab/>
            </w:r>
            <w:r w:rsidR="00F211DA">
              <w:rPr>
                <w:noProof/>
                <w:webHidden/>
              </w:rPr>
              <w:fldChar w:fldCharType="begin"/>
            </w:r>
            <w:r w:rsidR="00F211DA">
              <w:rPr>
                <w:noProof/>
                <w:webHidden/>
              </w:rPr>
              <w:instrText xml:space="preserve"> PAGEREF _Toc476609299 \h </w:instrText>
            </w:r>
            <w:r w:rsidR="00F211DA">
              <w:rPr>
                <w:noProof/>
                <w:webHidden/>
              </w:rPr>
            </w:r>
            <w:r w:rsidR="00F211DA">
              <w:rPr>
                <w:noProof/>
                <w:webHidden/>
              </w:rPr>
              <w:fldChar w:fldCharType="separate"/>
            </w:r>
            <w:r w:rsidR="00F211DA">
              <w:rPr>
                <w:noProof/>
                <w:webHidden/>
              </w:rPr>
              <w:t>8</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300" w:history="1">
            <w:r w:rsidR="00F211DA" w:rsidRPr="006A52EE">
              <w:rPr>
                <w:rStyle w:val="Hyperlink"/>
                <w:rFonts w:eastAsia="Times New Roman"/>
                <w:noProof/>
                <w:lang w:val="sr-Latn-RS"/>
              </w:rPr>
              <w:t>Plan izvršenja</w:t>
            </w:r>
            <w:r w:rsidR="00F211DA">
              <w:rPr>
                <w:noProof/>
                <w:webHidden/>
              </w:rPr>
              <w:tab/>
            </w:r>
            <w:r w:rsidR="00F211DA">
              <w:rPr>
                <w:noProof/>
                <w:webHidden/>
              </w:rPr>
              <w:fldChar w:fldCharType="begin"/>
            </w:r>
            <w:r w:rsidR="00F211DA">
              <w:rPr>
                <w:noProof/>
                <w:webHidden/>
              </w:rPr>
              <w:instrText xml:space="preserve"> PAGEREF _Toc476609300 \h </w:instrText>
            </w:r>
            <w:r w:rsidR="00F211DA">
              <w:rPr>
                <w:noProof/>
                <w:webHidden/>
              </w:rPr>
            </w:r>
            <w:r w:rsidR="00F211DA">
              <w:rPr>
                <w:noProof/>
                <w:webHidden/>
              </w:rPr>
              <w:fldChar w:fldCharType="separate"/>
            </w:r>
            <w:r w:rsidR="00F211DA">
              <w:rPr>
                <w:noProof/>
                <w:webHidden/>
              </w:rPr>
              <w:t>8</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301" w:history="1">
            <w:r w:rsidR="00F211DA" w:rsidRPr="006A52EE">
              <w:rPr>
                <w:rStyle w:val="Hyperlink"/>
                <w:rFonts w:eastAsia="Times New Roman"/>
                <w:noProof/>
                <w:lang w:val="sr-Latn-RS"/>
              </w:rPr>
              <w:t>Redosled spojeva</w:t>
            </w:r>
            <w:r w:rsidR="00F211DA">
              <w:rPr>
                <w:noProof/>
                <w:webHidden/>
              </w:rPr>
              <w:tab/>
            </w:r>
            <w:r w:rsidR="00F211DA">
              <w:rPr>
                <w:noProof/>
                <w:webHidden/>
              </w:rPr>
              <w:fldChar w:fldCharType="begin"/>
            </w:r>
            <w:r w:rsidR="00F211DA">
              <w:rPr>
                <w:noProof/>
                <w:webHidden/>
              </w:rPr>
              <w:instrText xml:space="preserve"> PAGEREF _Toc476609301 \h </w:instrText>
            </w:r>
            <w:r w:rsidR="00F211DA">
              <w:rPr>
                <w:noProof/>
                <w:webHidden/>
              </w:rPr>
            </w:r>
            <w:r w:rsidR="00F211DA">
              <w:rPr>
                <w:noProof/>
                <w:webHidden/>
              </w:rPr>
              <w:fldChar w:fldCharType="separate"/>
            </w:r>
            <w:r w:rsidR="00F211DA">
              <w:rPr>
                <w:noProof/>
                <w:webHidden/>
              </w:rPr>
              <w:t>9</w:t>
            </w:r>
            <w:r w:rsidR="00F211DA">
              <w:rPr>
                <w:noProof/>
                <w:webHidden/>
              </w:rPr>
              <w:fldChar w:fldCharType="end"/>
            </w:r>
          </w:hyperlink>
        </w:p>
        <w:p w:rsidR="00F211DA" w:rsidRDefault="00892F3A">
          <w:pPr>
            <w:pStyle w:val="TOC1"/>
            <w:tabs>
              <w:tab w:val="right" w:leader="dot" w:pos="9350"/>
            </w:tabs>
            <w:rPr>
              <w:rFonts w:eastAsiaTheme="minorEastAsia"/>
              <w:noProof/>
            </w:rPr>
          </w:pPr>
          <w:hyperlink w:anchor="_Toc476609302" w:history="1">
            <w:r w:rsidR="00F211DA" w:rsidRPr="006A52EE">
              <w:rPr>
                <w:rStyle w:val="Hyperlink"/>
                <w:noProof/>
              </w:rPr>
              <w:t>Dodatna optimizacija upita kod paging-a</w:t>
            </w:r>
            <w:r w:rsidR="00F211DA">
              <w:rPr>
                <w:noProof/>
                <w:webHidden/>
              </w:rPr>
              <w:tab/>
            </w:r>
            <w:r w:rsidR="00F211DA">
              <w:rPr>
                <w:noProof/>
                <w:webHidden/>
              </w:rPr>
              <w:fldChar w:fldCharType="begin"/>
            </w:r>
            <w:r w:rsidR="00F211DA">
              <w:rPr>
                <w:noProof/>
                <w:webHidden/>
              </w:rPr>
              <w:instrText xml:space="preserve"> PAGEREF _Toc476609302 \h </w:instrText>
            </w:r>
            <w:r w:rsidR="00F211DA">
              <w:rPr>
                <w:noProof/>
                <w:webHidden/>
              </w:rPr>
            </w:r>
            <w:r w:rsidR="00F211DA">
              <w:rPr>
                <w:noProof/>
                <w:webHidden/>
              </w:rPr>
              <w:fldChar w:fldCharType="separate"/>
            </w:r>
            <w:r w:rsidR="00F211DA">
              <w:rPr>
                <w:noProof/>
                <w:webHidden/>
              </w:rPr>
              <w:t>11</w:t>
            </w:r>
            <w:r w:rsidR="00F211DA">
              <w:rPr>
                <w:noProof/>
                <w:webHidden/>
              </w:rPr>
              <w:fldChar w:fldCharType="end"/>
            </w:r>
          </w:hyperlink>
        </w:p>
        <w:p w:rsidR="00F211DA" w:rsidRDefault="00892F3A">
          <w:pPr>
            <w:pStyle w:val="TOC1"/>
            <w:tabs>
              <w:tab w:val="right" w:leader="dot" w:pos="9350"/>
            </w:tabs>
            <w:rPr>
              <w:rFonts w:eastAsiaTheme="minorEastAsia"/>
              <w:noProof/>
            </w:rPr>
          </w:pPr>
          <w:hyperlink w:anchor="_Toc476609303" w:history="1">
            <w:r w:rsidR="00F211DA" w:rsidRPr="006A52EE">
              <w:rPr>
                <w:rStyle w:val="Hyperlink"/>
                <w:noProof/>
              </w:rPr>
              <w:t>Views</w:t>
            </w:r>
            <w:r w:rsidR="00F211DA">
              <w:rPr>
                <w:noProof/>
                <w:webHidden/>
              </w:rPr>
              <w:tab/>
            </w:r>
            <w:r w:rsidR="00F211DA">
              <w:rPr>
                <w:noProof/>
                <w:webHidden/>
              </w:rPr>
              <w:fldChar w:fldCharType="begin"/>
            </w:r>
            <w:r w:rsidR="00F211DA">
              <w:rPr>
                <w:noProof/>
                <w:webHidden/>
              </w:rPr>
              <w:instrText xml:space="preserve"> PAGEREF _Toc476609303 \h </w:instrText>
            </w:r>
            <w:r w:rsidR="00F211DA">
              <w:rPr>
                <w:noProof/>
                <w:webHidden/>
              </w:rPr>
            </w:r>
            <w:r w:rsidR="00F211DA">
              <w:rPr>
                <w:noProof/>
                <w:webHidden/>
              </w:rPr>
              <w:fldChar w:fldCharType="separate"/>
            </w:r>
            <w:r w:rsidR="00F211DA">
              <w:rPr>
                <w:noProof/>
                <w:webHidden/>
              </w:rPr>
              <w:t>14</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304" w:history="1">
            <w:r w:rsidR="00F211DA" w:rsidRPr="006A52EE">
              <w:rPr>
                <w:rStyle w:val="Hyperlink"/>
                <w:noProof/>
                <w:lang w:val="sr-Latn-RS"/>
              </w:rPr>
              <w:t>Standardni View</w:t>
            </w:r>
            <w:r w:rsidR="00F211DA">
              <w:rPr>
                <w:noProof/>
                <w:webHidden/>
              </w:rPr>
              <w:tab/>
            </w:r>
            <w:r w:rsidR="00F211DA">
              <w:rPr>
                <w:noProof/>
                <w:webHidden/>
              </w:rPr>
              <w:fldChar w:fldCharType="begin"/>
            </w:r>
            <w:r w:rsidR="00F211DA">
              <w:rPr>
                <w:noProof/>
                <w:webHidden/>
              </w:rPr>
              <w:instrText xml:space="preserve"> PAGEREF _Toc476609304 \h </w:instrText>
            </w:r>
            <w:r w:rsidR="00F211DA">
              <w:rPr>
                <w:noProof/>
                <w:webHidden/>
              </w:rPr>
            </w:r>
            <w:r w:rsidR="00F211DA">
              <w:rPr>
                <w:noProof/>
                <w:webHidden/>
              </w:rPr>
              <w:fldChar w:fldCharType="separate"/>
            </w:r>
            <w:r w:rsidR="00F211DA">
              <w:rPr>
                <w:noProof/>
                <w:webHidden/>
              </w:rPr>
              <w:t>14</w:t>
            </w:r>
            <w:r w:rsidR="00F211DA">
              <w:rPr>
                <w:noProof/>
                <w:webHidden/>
              </w:rPr>
              <w:fldChar w:fldCharType="end"/>
            </w:r>
          </w:hyperlink>
        </w:p>
        <w:p w:rsidR="00F211DA" w:rsidRDefault="00892F3A">
          <w:pPr>
            <w:pStyle w:val="TOC2"/>
            <w:tabs>
              <w:tab w:val="right" w:leader="dot" w:pos="9350"/>
            </w:tabs>
            <w:rPr>
              <w:rFonts w:eastAsiaTheme="minorEastAsia"/>
              <w:noProof/>
            </w:rPr>
          </w:pPr>
          <w:hyperlink w:anchor="_Toc476609305" w:history="1">
            <w:r w:rsidR="00F211DA" w:rsidRPr="006A52EE">
              <w:rPr>
                <w:rStyle w:val="Hyperlink"/>
                <w:noProof/>
              </w:rPr>
              <w:t>Indexed View</w:t>
            </w:r>
            <w:r w:rsidR="00F211DA">
              <w:rPr>
                <w:noProof/>
                <w:webHidden/>
              </w:rPr>
              <w:tab/>
            </w:r>
            <w:r w:rsidR="00F211DA">
              <w:rPr>
                <w:noProof/>
                <w:webHidden/>
              </w:rPr>
              <w:fldChar w:fldCharType="begin"/>
            </w:r>
            <w:r w:rsidR="00F211DA">
              <w:rPr>
                <w:noProof/>
                <w:webHidden/>
              </w:rPr>
              <w:instrText xml:space="preserve"> PAGEREF _Toc476609305 \h </w:instrText>
            </w:r>
            <w:r w:rsidR="00F211DA">
              <w:rPr>
                <w:noProof/>
                <w:webHidden/>
              </w:rPr>
            </w:r>
            <w:r w:rsidR="00F211DA">
              <w:rPr>
                <w:noProof/>
                <w:webHidden/>
              </w:rPr>
              <w:fldChar w:fldCharType="separate"/>
            </w:r>
            <w:r w:rsidR="00F211DA">
              <w:rPr>
                <w:noProof/>
                <w:webHidden/>
              </w:rPr>
              <w:t>14</w:t>
            </w:r>
            <w:r w:rsidR="00F211DA">
              <w:rPr>
                <w:noProof/>
                <w:webHidden/>
              </w:rPr>
              <w:fldChar w:fldCharType="end"/>
            </w:r>
          </w:hyperlink>
        </w:p>
        <w:p w:rsidR="00F211DA" w:rsidRDefault="00892F3A">
          <w:pPr>
            <w:pStyle w:val="TOC1"/>
            <w:tabs>
              <w:tab w:val="right" w:leader="dot" w:pos="9350"/>
            </w:tabs>
            <w:rPr>
              <w:rFonts w:eastAsiaTheme="minorEastAsia"/>
              <w:noProof/>
            </w:rPr>
          </w:pPr>
          <w:hyperlink w:anchor="_Toc476609306" w:history="1">
            <w:r w:rsidR="00F211DA" w:rsidRPr="006A52EE">
              <w:rPr>
                <w:rStyle w:val="Hyperlink"/>
                <w:noProof/>
                <w:lang w:val="sr-Latn-RS"/>
              </w:rPr>
              <w:t>Indeksi</w:t>
            </w:r>
            <w:r w:rsidR="00F211DA">
              <w:rPr>
                <w:noProof/>
                <w:webHidden/>
              </w:rPr>
              <w:tab/>
            </w:r>
            <w:r w:rsidR="00F211DA">
              <w:rPr>
                <w:noProof/>
                <w:webHidden/>
              </w:rPr>
              <w:fldChar w:fldCharType="begin"/>
            </w:r>
            <w:r w:rsidR="00F211DA">
              <w:rPr>
                <w:noProof/>
                <w:webHidden/>
              </w:rPr>
              <w:instrText xml:space="preserve"> PAGEREF _Toc476609306 \h </w:instrText>
            </w:r>
            <w:r w:rsidR="00F211DA">
              <w:rPr>
                <w:noProof/>
                <w:webHidden/>
              </w:rPr>
            </w:r>
            <w:r w:rsidR="00F211DA">
              <w:rPr>
                <w:noProof/>
                <w:webHidden/>
              </w:rPr>
              <w:fldChar w:fldCharType="separate"/>
            </w:r>
            <w:r w:rsidR="00F211DA">
              <w:rPr>
                <w:noProof/>
                <w:webHidden/>
              </w:rPr>
              <w:t>14</w:t>
            </w:r>
            <w:r w:rsidR="00F211DA">
              <w:rPr>
                <w:noProof/>
                <w:webHidden/>
              </w:rPr>
              <w:fldChar w:fldCharType="end"/>
            </w:r>
          </w:hyperlink>
        </w:p>
        <w:p w:rsidR="00F211DA" w:rsidRDefault="00892F3A">
          <w:pPr>
            <w:pStyle w:val="TOC1"/>
            <w:tabs>
              <w:tab w:val="right" w:leader="dot" w:pos="9350"/>
            </w:tabs>
            <w:rPr>
              <w:rFonts w:eastAsiaTheme="minorEastAsia"/>
              <w:noProof/>
            </w:rPr>
          </w:pPr>
          <w:hyperlink w:anchor="_Toc476609307" w:history="1">
            <w:r w:rsidR="00F211DA" w:rsidRPr="006A52EE">
              <w:rPr>
                <w:rStyle w:val="Hyperlink"/>
                <w:noProof/>
                <w:lang w:val="sr-Latn-RS"/>
              </w:rPr>
              <w:t>Predlog Tuning Advisor-a</w:t>
            </w:r>
            <w:r w:rsidR="00F211DA">
              <w:rPr>
                <w:noProof/>
                <w:webHidden/>
              </w:rPr>
              <w:tab/>
            </w:r>
            <w:r w:rsidR="00F211DA">
              <w:rPr>
                <w:noProof/>
                <w:webHidden/>
              </w:rPr>
              <w:fldChar w:fldCharType="begin"/>
            </w:r>
            <w:r w:rsidR="00F211DA">
              <w:rPr>
                <w:noProof/>
                <w:webHidden/>
              </w:rPr>
              <w:instrText xml:space="preserve"> PAGEREF _Toc476609307 \h </w:instrText>
            </w:r>
            <w:r w:rsidR="00F211DA">
              <w:rPr>
                <w:noProof/>
                <w:webHidden/>
              </w:rPr>
            </w:r>
            <w:r w:rsidR="00F211DA">
              <w:rPr>
                <w:noProof/>
                <w:webHidden/>
              </w:rPr>
              <w:fldChar w:fldCharType="separate"/>
            </w:r>
            <w:r w:rsidR="00F211DA">
              <w:rPr>
                <w:noProof/>
                <w:webHidden/>
              </w:rPr>
              <w:t>17</w:t>
            </w:r>
            <w:r w:rsidR="00F211DA">
              <w:rPr>
                <w:noProof/>
                <w:webHidden/>
              </w:rPr>
              <w:fldChar w:fldCharType="end"/>
            </w:r>
          </w:hyperlink>
        </w:p>
        <w:p w:rsidR="00F211DA" w:rsidRDefault="00892F3A">
          <w:pPr>
            <w:pStyle w:val="TOC1"/>
            <w:tabs>
              <w:tab w:val="right" w:leader="dot" w:pos="9350"/>
            </w:tabs>
            <w:rPr>
              <w:rFonts w:eastAsiaTheme="minorEastAsia"/>
              <w:noProof/>
            </w:rPr>
          </w:pPr>
          <w:hyperlink w:anchor="_Toc476609308" w:history="1">
            <w:r w:rsidR="00F211DA" w:rsidRPr="006A52EE">
              <w:rPr>
                <w:rStyle w:val="Hyperlink"/>
                <w:noProof/>
                <w:lang w:val="sr-Latn-RS"/>
              </w:rPr>
              <w:t>Literatura</w:t>
            </w:r>
            <w:r w:rsidR="00F211DA">
              <w:rPr>
                <w:noProof/>
                <w:webHidden/>
              </w:rPr>
              <w:tab/>
            </w:r>
            <w:r w:rsidR="00F211DA">
              <w:rPr>
                <w:noProof/>
                <w:webHidden/>
              </w:rPr>
              <w:fldChar w:fldCharType="begin"/>
            </w:r>
            <w:r w:rsidR="00F211DA">
              <w:rPr>
                <w:noProof/>
                <w:webHidden/>
              </w:rPr>
              <w:instrText xml:space="preserve"> PAGEREF _Toc476609308 \h </w:instrText>
            </w:r>
            <w:r w:rsidR="00F211DA">
              <w:rPr>
                <w:noProof/>
                <w:webHidden/>
              </w:rPr>
            </w:r>
            <w:r w:rsidR="00F211DA">
              <w:rPr>
                <w:noProof/>
                <w:webHidden/>
              </w:rPr>
              <w:fldChar w:fldCharType="separate"/>
            </w:r>
            <w:r w:rsidR="00F211DA">
              <w:rPr>
                <w:noProof/>
                <w:webHidden/>
              </w:rPr>
              <w:t>20</w:t>
            </w:r>
            <w:r w:rsidR="00F211DA">
              <w:rPr>
                <w:noProof/>
                <w:webHidden/>
              </w:rPr>
              <w:fldChar w:fldCharType="end"/>
            </w:r>
          </w:hyperlink>
        </w:p>
        <w:p w:rsidR="00ED6458" w:rsidRDefault="00ED6458">
          <w:r>
            <w:rPr>
              <w:b/>
              <w:bCs/>
              <w:noProof/>
            </w:rPr>
            <w:fldChar w:fldCharType="end"/>
          </w:r>
        </w:p>
      </w:sdtContent>
    </w:sdt>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Default="00ED6458">
      <w:pPr>
        <w:rPr>
          <w:rFonts w:ascii="Times New Roman" w:hAnsi="Times New Roman" w:cs="Times New Roman"/>
          <w:sz w:val="28"/>
        </w:rPr>
      </w:pPr>
    </w:p>
    <w:p w:rsidR="00ED6458" w:rsidRPr="009056AE" w:rsidRDefault="00ED6458">
      <w:pPr>
        <w:rPr>
          <w:rFonts w:ascii="Times New Roman" w:hAnsi="Times New Roman" w:cs="Times New Roman"/>
          <w:sz w:val="28"/>
        </w:rPr>
      </w:pPr>
    </w:p>
    <w:p w:rsidR="00684715" w:rsidRPr="009C2C52" w:rsidRDefault="009C2C52" w:rsidP="009056AE">
      <w:pPr>
        <w:pStyle w:val="Heading1"/>
      </w:pPr>
      <w:bookmarkStart w:id="1" w:name="_Toc476609292"/>
      <w:r w:rsidRPr="009C2C52">
        <w:t>Uvod</w:t>
      </w:r>
      <w:bookmarkEnd w:id="1"/>
    </w:p>
    <w:p w:rsidR="009C2C52" w:rsidRDefault="009C2C52">
      <w:pPr>
        <w:rPr>
          <w:rFonts w:ascii="Times New Roman" w:hAnsi="Times New Roman" w:cs="Times New Roman"/>
          <w:sz w:val="28"/>
        </w:rPr>
      </w:pPr>
    </w:p>
    <w:p w:rsidR="005C35D7" w:rsidRDefault="005C35D7" w:rsidP="009C2C52">
      <w:pPr>
        <w:jc w:val="both"/>
        <w:rPr>
          <w:rFonts w:ascii="Times New Roman" w:hAnsi="Times New Roman" w:cs="Times New Roman"/>
          <w:sz w:val="24"/>
          <w:szCs w:val="24"/>
          <w:lang w:val="sr-Latn-RS"/>
        </w:rPr>
      </w:pPr>
      <w:r>
        <w:rPr>
          <w:rFonts w:ascii="Times New Roman" w:hAnsi="Times New Roman" w:cs="Times New Roman"/>
          <w:sz w:val="24"/>
          <w:szCs w:val="24"/>
        </w:rPr>
        <w:t>Najkori</w:t>
      </w:r>
      <w:r>
        <w:rPr>
          <w:rFonts w:ascii="Times New Roman" w:hAnsi="Times New Roman" w:cs="Times New Roman"/>
          <w:sz w:val="24"/>
          <w:szCs w:val="24"/>
          <w:lang w:val="sr-Latn-RS"/>
        </w:rPr>
        <w:t>šćeniji upiti su oni koji pribavljaju podatke preko SELECT komande. Povećanjem količine podataka nije svejedno kako je upit napisan. Pored poznavanja SQL sintakse programer mora poznavati specifičnosti, prednosti i mane DBMS-a nad kojim se izvršava upit. Pored je prepravljanja upita</w:t>
      </w:r>
      <w:r w:rsidR="00F368EF">
        <w:rPr>
          <w:rFonts w:ascii="Times New Roman" w:hAnsi="Times New Roman" w:cs="Times New Roman"/>
          <w:sz w:val="24"/>
          <w:szCs w:val="24"/>
          <w:lang w:val="sr-Latn-RS"/>
        </w:rPr>
        <w:t xml:space="preserve"> na raspolaganju su tehnike dodavanje indeksa, pogleda,</w:t>
      </w:r>
      <w:r>
        <w:rPr>
          <w:rFonts w:ascii="Times New Roman" w:hAnsi="Times New Roman" w:cs="Times New Roman"/>
          <w:sz w:val="24"/>
          <w:szCs w:val="24"/>
          <w:lang w:val="sr-Latn-RS"/>
        </w:rPr>
        <w:t xml:space="preserve"> statistika</w:t>
      </w:r>
      <w:r w:rsidR="00F368EF">
        <w:rPr>
          <w:rFonts w:ascii="Times New Roman" w:hAnsi="Times New Roman" w:cs="Times New Roman"/>
          <w:sz w:val="24"/>
          <w:szCs w:val="24"/>
          <w:lang w:val="sr-Latn-RS"/>
        </w:rPr>
        <w:t xml:space="preserve"> itd.</w:t>
      </w:r>
    </w:p>
    <w:p w:rsidR="00F368EF" w:rsidRDefault="00F368EF" w:rsidP="009C2C52">
      <w:pPr>
        <w:jc w:val="both"/>
        <w:rPr>
          <w:rFonts w:ascii="Times New Roman" w:hAnsi="Times New Roman" w:cs="Times New Roman"/>
          <w:sz w:val="24"/>
          <w:szCs w:val="24"/>
          <w:lang w:val="sr-Latn-RS"/>
        </w:rPr>
      </w:pPr>
      <w:r>
        <w:rPr>
          <w:rFonts w:ascii="Times New Roman" w:hAnsi="Times New Roman" w:cs="Times New Roman"/>
          <w:sz w:val="24"/>
          <w:szCs w:val="24"/>
          <w:lang w:val="sr-Latn-RS"/>
        </w:rPr>
        <w:t>Ovaj rad se bavi analizom jednog kompleksnog SQL upita, koji sadrži preko 10 spojeva sa tabelama koje sadrže nekoliko stotina hiljada podataka. Ovaj SQL upit prikazuje rezultate testiranja proizvoda, kao i neke njegove osnovne karakteristike.</w:t>
      </w:r>
    </w:p>
    <w:p w:rsidR="009C2C52" w:rsidRDefault="00BF3B9D" w:rsidP="009C2C52">
      <w:pPr>
        <w:jc w:val="both"/>
        <w:rPr>
          <w:rFonts w:ascii="Times New Roman" w:hAnsi="Times New Roman" w:cs="Times New Roman"/>
          <w:sz w:val="24"/>
          <w:szCs w:val="24"/>
          <w:lang w:val="sr-Latn-RS"/>
        </w:rPr>
      </w:pPr>
      <w:r>
        <w:rPr>
          <w:rFonts w:ascii="Times New Roman" w:hAnsi="Times New Roman" w:cs="Times New Roman"/>
          <w:sz w:val="24"/>
          <w:szCs w:val="24"/>
          <w:lang w:val="sr-Latn-RS"/>
        </w:rPr>
        <w:t>ER dijagram baze je dat na sledećoj slici.</w:t>
      </w:r>
    </w:p>
    <w:p w:rsidR="00BF3B9D" w:rsidRDefault="00BF3B9D" w:rsidP="009C2C52">
      <w:pPr>
        <w:jc w:val="both"/>
        <w:rPr>
          <w:rFonts w:ascii="Times New Roman" w:hAnsi="Times New Roman" w:cs="Times New Roman"/>
          <w:sz w:val="24"/>
          <w:szCs w:val="24"/>
          <w:lang w:val="sr-Latn-RS"/>
        </w:rPr>
      </w:pPr>
    </w:p>
    <w:p w:rsidR="00BF3B9D" w:rsidRDefault="00BF3B9D" w:rsidP="009C2C5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6CEAF" wp14:editId="3813DC74">
            <wp:extent cx="59340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BF3B9D" w:rsidRDefault="00BF3B9D" w:rsidP="009C2C52">
      <w:pPr>
        <w:jc w:val="both"/>
        <w:rPr>
          <w:rFonts w:ascii="Times New Roman" w:hAnsi="Times New Roman" w:cs="Times New Roman"/>
          <w:sz w:val="24"/>
          <w:szCs w:val="24"/>
        </w:rPr>
      </w:pPr>
      <w:r>
        <w:rPr>
          <w:rFonts w:ascii="Times New Roman" w:hAnsi="Times New Roman" w:cs="Times New Roman"/>
          <w:sz w:val="24"/>
          <w:szCs w:val="24"/>
        </w:rPr>
        <w:t xml:space="preserve">Iako ne postoji </w:t>
      </w:r>
      <w:r w:rsidR="009259EE">
        <w:rPr>
          <w:rFonts w:ascii="Times New Roman" w:hAnsi="Times New Roman" w:cs="Times New Roman"/>
          <w:sz w:val="24"/>
          <w:szCs w:val="24"/>
        </w:rPr>
        <w:t xml:space="preserve">strani ključ </w:t>
      </w:r>
      <w:r>
        <w:rPr>
          <w:rFonts w:ascii="Times New Roman" w:hAnsi="Times New Roman" w:cs="Times New Roman"/>
          <w:sz w:val="24"/>
          <w:szCs w:val="24"/>
        </w:rPr>
        <w:t>između tabela TestResults i Products i tabela ConfigurationVariantItems i ProductionOrderProperties, postoji veza koja se koristi u SQL upitu koji se analizira.</w:t>
      </w:r>
    </w:p>
    <w:p w:rsidR="009259EE" w:rsidRDefault="009259EE" w:rsidP="009C2C52">
      <w:pPr>
        <w:jc w:val="both"/>
        <w:rPr>
          <w:rFonts w:ascii="Times New Roman" w:hAnsi="Times New Roman" w:cs="Times New Roman"/>
          <w:sz w:val="24"/>
          <w:szCs w:val="24"/>
        </w:rPr>
      </w:pPr>
    </w:p>
    <w:p w:rsidR="009259EE" w:rsidRDefault="009259EE" w:rsidP="009C2C52">
      <w:pPr>
        <w:jc w:val="both"/>
        <w:rPr>
          <w:rFonts w:ascii="Times New Roman" w:hAnsi="Times New Roman" w:cs="Times New Roman"/>
          <w:sz w:val="24"/>
          <w:szCs w:val="24"/>
        </w:rPr>
      </w:pPr>
    </w:p>
    <w:p w:rsidR="00BF3B9D" w:rsidRDefault="00BF3B9D" w:rsidP="009C2C52">
      <w:pPr>
        <w:jc w:val="both"/>
        <w:rPr>
          <w:rFonts w:ascii="Times New Roman" w:hAnsi="Times New Roman" w:cs="Times New Roman"/>
          <w:sz w:val="24"/>
          <w:szCs w:val="24"/>
        </w:rPr>
      </w:pPr>
      <w:r>
        <w:rPr>
          <w:rFonts w:ascii="Times New Roman" w:hAnsi="Times New Roman" w:cs="Times New Roman"/>
          <w:sz w:val="24"/>
          <w:szCs w:val="24"/>
        </w:rPr>
        <w:t>Baza sadrži 10 tabela:</w:t>
      </w:r>
    </w:p>
    <w:p w:rsidR="00BF3B9D"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TestResults</w:t>
      </w:r>
      <w:r>
        <w:rPr>
          <w:rFonts w:ascii="Times New Roman" w:hAnsi="Times New Roman" w:cs="Times New Roman"/>
          <w:sz w:val="24"/>
          <w:szCs w:val="24"/>
        </w:rPr>
        <w:t xml:space="preserve"> – </w:t>
      </w:r>
      <w:r w:rsidRPr="009259EE">
        <w:rPr>
          <w:rFonts w:ascii="Times New Roman" w:hAnsi="Times New Roman" w:cs="Times New Roman"/>
          <w:sz w:val="24"/>
          <w:szCs w:val="24"/>
        </w:rPr>
        <w:t>712</w:t>
      </w:r>
      <w:r>
        <w:rPr>
          <w:rFonts w:ascii="Times New Roman" w:hAnsi="Times New Roman" w:cs="Times New Roman"/>
          <w:sz w:val="24"/>
          <w:szCs w:val="24"/>
        </w:rPr>
        <w:t>.</w:t>
      </w:r>
      <w:r w:rsidRPr="009259EE">
        <w:rPr>
          <w:rFonts w:ascii="Times New Roman" w:hAnsi="Times New Roman" w:cs="Times New Roman"/>
          <w:sz w:val="24"/>
          <w:szCs w:val="24"/>
        </w:rPr>
        <w:t>718</w:t>
      </w:r>
      <w:r>
        <w:rPr>
          <w:rFonts w:ascii="Times New Roman" w:hAnsi="Times New Roman" w:cs="Times New Roman"/>
          <w:sz w:val="24"/>
          <w:szCs w:val="24"/>
        </w:rPr>
        <w:t xml:space="preserve"> podataka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Products</w:t>
      </w:r>
      <w:r>
        <w:rPr>
          <w:rFonts w:ascii="Times New Roman" w:hAnsi="Times New Roman" w:cs="Times New Roman"/>
          <w:sz w:val="24"/>
          <w:szCs w:val="24"/>
        </w:rPr>
        <w:t xml:space="preserve"> – </w:t>
      </w:r>
      <w:r w:rsidRPr="009259EE">
        <w:rPr>
          <w:rFonts w:ascii="Times New Roman" w:hAnsi="Times New Roman" w:cs="Times New Roman"/>
          <w:sz w:val="24"/>
          <w:szCs w:val="24"/>
        </w:rPr>
        <w:t>697</w:t>
      </w:r>
      <w:r>
        <w:rPr>
          <w:rFonts w:ascii="Times New Roman" w:hAnsi="Times New Roman" w:cs="Times New Roman"/>
          <w:sz w:val="24"/>
          <w:szCs w:val="24"/>
        </w:rPr>
        <w:t>.</w:t>
      </w:r>
      <w:r w:rsidRPr="009259EE">
        <w:rPr>
          <w:rFonts w:ascii="Times New Roman" w:hAnsi="Times New Roman" w:cs="Times New Roman"/>
          <w:sz w:val="24"/>
          <w:szCs w:val="24"/>
        </w:rPr>
        <w:t>625</w:t>
      </w:r>
      <w:r>
        <w:rPr>
          <w:rFonts w:ascii="Times New Roman" w:hAnsi="Times New Roman" w:cs="Times New Roman"/>
          <w:sz w:val="24"/>
          <w:szCs w:val="24"/>
        </w:rPr>
        <w:t xml:space="preserve"> podataka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ProductProperties</w:t>
      </w:r>
      <w:r>
        <w:rPr>
          <w:rFonts w:ascii="Times New Roman" w:hAnsi="Times New Roman" w:cs="Times New Roman"/>
          <w:sz w:val="24"/>
          <w:szCs w:val="24"/>
        </w:rPr>
        <w:t xml:space="preserve"> – </w:t>
      </w:r>
      <w:r w:rsidRPr="009259EE">
        <w:rPr>
          <w:rFonts w:ascii="Times New Roman" w:hAnsi="Times New Roman" w:cs="Times New Roman"/>
          <w:sz w:val="24"/>
          <w:szCs w:val="24"/>
        </w:rPr>
        <w:t>3</w:t>
      </w:r>
      <w:r>
        <w:rPr>
          <w:rFonts w:ascii="Times New Roman" w:hAnsi="Times New Roman" w:cs="Times New Roman"/>
          <w:sz w:val="24"/>
          <w:szCs w:val="24"/>
        </w:rPr>
        <w:t>.</w:t>
      </w:r>
      <w:r w:rsidRPr="009259EE">
        <w:rPr>
          <w:rFonts w:ascii="Times New Roman" w:hAnsi="Times New Roman" w:cs="Times New Roman"/>
          <w:sz w:val="24"/>
          <w:szCs w:val="24"/>
        </w:rPr>
        <w:t>486</w:t>
      </w:r>
      <w:r>
        <w:rPr>
          <w:rFonts w:ascii="Times New Roman" w:hAnsi="Times New Roman" w:cs="Times New Roman"/>
          <w:sz w:val="24"/>
          <w:szCs w:val="24"/>
        </w:rPr>
        <w:t>.</w:t>
      </w:r>
      <w:r w:rsidRPr="009259EE">
        <w:rPr>
          <w:rFonts w:ascii="Times New Roman" w:hAnsi="Times New Roman" w:cs="Times New Roman"/>
          <w:sz w:val="24"/>
          <w:szCs w:val="24"/>
        </w:rPr>
        <w:t>173</w:t>
      </w:r>
      <w:r>
        <w:rPr>
          <w:rFonts w:ascii="Times New Roman" w:hAnsi="Times New Roman" w:cs="Times New Roman"/>
          <w:sz w:val="24"/>
          <w:szCs w:val="24"/>
        </w:rPr>
        <w:t xml:space="preserve"> podatka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ProductionOrders</w:t>
      </w:r>
      <w:r>
        <w:rPr>
          <w:rFonts w:ascii="Times New Roman" w:hAnsi="Times New Roman" w:cs="Times New Roman"/>
          <w:sz w:val="24"/>
          <w:szCs w:val="24"/>
        </w:rPr>
        <w:t xml:space="preserve"> – 642 podatka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ProductionOrderProperties</w:t>
      </w:r>
      <w:r>
        <w:rPr>
          <w:rFonts w:ascii="Times New Roman" w:hAnsi="Times New Roman" w:cs="Times New Roman"/>
          <w:sz w:val="24"/>
          <w:szCs w:val="24"/>
        </w:rPr>
        <w:t xml:space="preserve"> – </w:t>
      </w:r>
      <w:r w:rsidRPr="009259EE">
        <w:rPr>
          <w:rFonts w:ascii="Times New Roman" w:hAnsi="Times New Roman" w:cs="Times New Roman"/>
          <w:sz w:val="24"/>
          <w:szCs w:val="24"/>
        </w:rPr>
        <w:t>11</w:t>
      </w:r>
      <w:r>
        <w:rPr>
          <w:rFonts w:ascii="Times New Roman" w:hAnsi="Times New Roman" w:cs="Times New Roman"/>
          <w:sz w:val="24"/>
          <w:szCs w:val="24"/>
        </w:rPr>
        <w:t>.</w:t>
      </w:r>
      <w:r w:rsidRPr="009259EE">
        <w:rPr>
          <w:rFonts w:ascii="Times New Roman" w:hAnsi="Times New Roman" w:cs="Times New Roman"/>
          <w:sz w:val="24"/>
          <w:szCs w:val="24"/>
        </w:rPr>
        <w:t>151</w:t>
      </w:r>
      <w:r>
        <w:rPr>
          <w:rFonts w:ascii="Times New Roman" w:hAnsi="Times New Roman" w:cs="Times New Roman"/>
          <w:sz w:val="24"/>
          <w:szCs w:val="24"/>
        </w:rPr>
        <w:t xml:space="preserve"> podatka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ProductTypes</w:t>
      </w:r>
      <w:r>
        <w:rPr>
          <w:rFonts w:ascii="Times New Roman" w:hAnsi="Times New Roman" w:cs="Times New Roman"/>
          <w:sz w:val="24"/>
          <w:szCs w:val="24"/>
        </w:rPr>
        <w:t xml:space="preserve"> – 6 podataka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MaterialItems</w:t>
      </w:r>
      <w:r>
        <w:rPr>
          <w:rFonts w:ascii="Times New Roman" w:hAnsi="Times New Roman" w:cs="Times New Roman"/>
          <w:sz w:val="24"/>
          <w:szCs w:val="24"/>
        </w:rPr>
        <w:t xml:space="preserve"> – 105 podataka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MaterialItemProperties</w:t>
      </w:r>
      <w:r>
        <w:rPr>
          <w:rFonts w:ascii="Times New Roman" w:hAnsi="Times New Roman" w:cs="Times New Roman"/>
          <w:sz w:val="24"/>
          <w:szCs w:val="24"/>
        </w:rPr>
        <w:t xml:space="preserve"> – 337 podataka</w:t>
      </w:r>
    </w:p>
    <w:p w:rsidR="009259EE"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MaterialClasses</w:t>
      </w:r>
      <w:r>
        <w:rPr>
          <w:rFonts w:ascii="Times New Roman" w:hAnsi="Times New Roman" w:cs="Times New Roman"/>
          <w:sz w:val="24"/>
          <w:szCs w:val="24"/>
        </w:rPr>
        <w:t xml:space="preserve"> – 5 podataka</w:t>
      </w:r>
    </w:p>
    <w:p w:rsidR="009A70E2" w:rsidRDefault="009259EE" w:rsidP="009C2C52">
      <w:pPr>
        <w:jc w:val="both"/>
        <w:rPr>
          <w:rFonts w:ascii="Times New Roman" w:hAnsi="Times New Roman" w:cs="Times New Roman"/>
          <w:sz w:val="24"/>
          <w:szCs w:val="24"/>
        </w:rPr>
      </w:pPr>
      <w:r w:rsidRPr="009259EE">
        <w:rPr>
          <w:rFonts w:ascii="Times New Roman" w:hAnsi="Times New Roman" w:cs="Times New Roman"/>
          <w:b/>
          <w:sz w:val="24"/>
          <w:szCs w:val="24"/>
        </w:rPr>
        <w:t>ConfigurationVariants</w:t>
      </w:r>
      <w:r>
        <w:rPr>
          <w:rFonts w:ascii="Times New Roman" w:hAnsi="Times New Roman" w:cs="Times New Roman"/>
          <w:sz w:val="24"/>
          <w:szCs w:val="24"/>
        </w:rPr>
        <w:t xml:space="preserve"> – 219 </w:t>
      </w:r>
      <w:r w:rsidR="006F1BE7">
        <w:rPr>
          <w:rFonts w:ascii="Times New Roman" w:hAnsi="Times New Roman" w:cs="Times New Roman"/>
          <w:sz w:val="24"/>
          <w:szCs w:val="24"/>
        </w:rPr>
        <w:t>podataka</w:t>
      </w:r>
    </w:p>
    <w:p w:rsidR="009A70E2" w:rsidRDefault="00D622C0" w:rsidP="009C2C52">
      <w:pPr>
        <w:jc w:val="both"/>
        <w:rPr>
          <w:rFonts w:ascii="Times New Roman" w:hAnsi="Times New Roman" w:cs="Times New Roman"/>
          <w:sz w:val="24"/>
          <w:szCs w:val="24"/>
          <w:lang w:val="sr-Latn-RS"/>
        </w:rPr>
      </w:pPr>
      <w:r>
        <w:rPr>
          <w:rFonts w:ascii="Times New Roman" w:hAnsi="Times New Roman" w:cs="Times New Roman"/>
          <w:sz w:val="24"/>
          <w:szCs w:val="24"/>
        </w:rPr>
        <w:t>Zbog velike koli</w:t>
      </w:r>
      <w:r>
        <w:rPr>
          <w:rFonts w:ascii="Times New Roman" w:hAnsi="Times New Roman" w:cs="Times New Roman"/>
          <w:sz w:val="24"/>
          <w:szCs w:val="24"/>
          <w:lang w:val="sr-Latn-RS"/>
        </w:rPr>
        <w:t>čine podataka upit je morao da pribavlja stranicu po potrebi.</w:t>
      </w: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Default="006F1BE7" w:rsidP="009C2C52">
      <w:pPr>
        <w:jc w:val="both"/>
        <w:rPr>
          <w:rFonts w:ascii="Times New Roman" w:hAnsi="Times New Roman" w:cs="Times New Roman"/>
          <w:sz w:val="24"/>
          <w:szCs w:val="24"/>
          <w:lang w:val="sr-Latn-RS"/>
        </w:rPr>
      </w:pPr>
    </w:p>
    <w:p w:rsidR="006F1BE7" w:rsidRPr="006F1BE7" w:rsidRDefault="006F1BE7" w:rsidP="009056AE">
      <w:pPr>
        <w:pStyle w:val="Heading1"/>
        <w:rPr>
          <w:lang w:val="sr-Latn-RS"/>
        </w:rPr>
      </w:pPr>
      <w:bookmarkStart w:id="2" w:name="_Toc476609293"/>
      <w:r>
        <w:rPr>
          <w:lang w:val="sr-Latn-RS"/>
        </w:rPr>
        <w:t>Inicijalno stanje</w:t>
      </w:r>
      <w:bookmarkEnd w:id="2"/>
    </w:p>
    <w:p w:rsidR="00800249" w:rsidRDefault="00800249" w:rsidP="009C2C52">
      <w:pPr>
        <w:jc w:val="both"/>
        <w:rPr>
          <w:rFonts w:ascii="Times New Roman" w:hAnsi="Times New Roman" w:cs="Times New Roman"/>
          <w:sz w:val="24"/>
          <w:szCs w:val="24"/>
          <w:lang w:val="sr-Latn-RS"/>
        </w:rPr>
      </w:pPr>
      <w:r>
        <w:rPr>
          <w:rFonts w:ascii="Times New Roman" w:hAnsi="Times New Roman" w:cs="Times New Roman"/>
          <w:sz w:val="24"/>
          <w:szCs w:val="24"/>
          <w:lang w:val="sr-Latn-RS"/>
        </w:rPr>
        <w:t>Inicijalni SQL je</w:t>
      </w:r>
      <w:r w:rsidR="006F1BE7">
        <w:rPr>
          <w:rFonts w:ascii="Times New Roman" w:hAnsi="Times New Roman" w:cs="Times New Roman"/>
          <w:sz w:val="24"/>
          <w:szCs w:val="24"/>
          <w:lang w:val="sr-Latn-RS"/>
        </w:rPr>
        <w:t xml:space="preserve"> imao mogućnost</w:t>
      </w:r>
      <w:r>
        <w:rPr>
          <w:rFonts w:ascii="Times New Roman" w:hAnsi="Times New Roman" w:cs="Times New Roman"/>
          <w:sz w:val="24"/>
          <w:szCs w:val="24"/>
          <w:lang w:val="sr-Latn-RS"/>
        </w:rPr>
        <w:t xml:space="preserve"> </w:t>
      </w:r>
      <w:r w:rsidR="006F1BE7">
        <w:rPr>
          <w:rFonts w:ascii="Times New Roman" w:hAnsi="Times New Roman" w:cs="Times New Roman"/>
          <w:sz w:val="24"/>
          <w:szCs w:val="24"/>
          <w:lang w:val="sr-Latn-RS"/>
        </w:rPr>
        <w:t>paging-a</w:t>
      </w:r>
      <w:r>
        <w:rPr>
          <w:rFonts w:ascii="Times New Roman" w:hAnsi="Times New Roman" w:cs="Times New Roman"/>
          <w:sz w:val="24"/>
          <w:szCs w:val="24"/>
          <w:lang w:val="sr-Latn-RS"/>
        </w:rPr>
        <w:t xml:space="preserve">, ali zbog slabih performansi i </w:t>
      </w:r>
      <w:r w:rsidR="006F1BE7">
        <w:rPr>
          <w:rFonts w:ascii="Times New Roman" w:hAnsi="Times New Roman" w:cs="Times New Roman"/>
          <w:sz w:val="24"/>
          <w:szCs w:val="24"/>
          <w:lang w:val="sr-Latn-RS"/>
        </w:rPr>
        <w:t>nemogućnosti filtriranja i sortiranja morao je biti prepravljen.</w:t>
      </w:r>
    </w:p>
    <w:p w:rsidR="006F1BE7" w:rsidRDefault="006F1BE7" w:rsidP="006F1BE7">
      <w:pPr>
        <w:jc w:val="both"/>
        <w:rPr>
          <w:rFonts w:ascii="Times New Roman" w:hAnsi="Times New Roman" w:cs="Times New Roman"/>
          <w:sz w:val="24"/>
          <w:szCs w:val="24"/>
          <w:lang w:val="sr-Latn-RS"/>
        </w:rPr>
      </w:pPr>
      <w:r>
        <w:rPr>
          <w:rFonts w:ascii="Times New Roman" w:hAnsi="Times New Roman" w:cs="Times New Roman"/>
          <w:sz w:val="24"/>
          <w:szCs w:val="24"/>
          <w:lang w:val="sr-Latn-RS"/>
        </w:rPr>
        <w:t>U nastavku se nalazi inicijalni query</w:t>
      </w:r>
    </w:p>
    <w:p w:rsidR="009A70E2" w:rsidRDefault="009A70E2" w:rsidP="006F1BE7">
      <w:pPr>
        <w:jc w:val="both"/>
        <w:rPr>
          <w:rFonts w:ascii="Consolas" w:hAnsi="Consolas" w:cs="Consolas"/>
          <w:color w:val="800000"/>
          <w:sz w:val="19"/>
          <w:szCs w:val="19"/>
        </w:rPr>
      </w:pPr>
      <w:r>
        <w:rPr>
          <w:rFonts w:ascii="Consolas" w:hAnsi="Consolas" w:cs="Consolas"/>
          <w:color w:val="800000"/>
          <w:sz w:val="19"/>
          <w:szCs w:val="19"/>
        </w:rPr>
        <w:t>SELECT distinct</w:t>
      </w:r>
    </w:p>
    <w:p w:rsidR="009A70E2" w:rsidRP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ppo.ExternalId as Operation,pop1.Value AS Batch,pop2.Value AS BatchType,</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pp6.Value AS BatchSegment, pp7.Value AS BatchLot, pop3.Value AS PowderCharge,</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cv.Name AS TestPlan,cv.Revision AS TestPlanRevision,cvMI.code AS Material,</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cvMI.ItemDescription AS MaterialDescription, mip1.Value AS VaristorType,</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mip2.Value AS VarDiameter, mip3.Value AS VarHeight, TestResult.*</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(select * FROM (</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SELECT ROW_NUMBER () OVER (order by temp.ProductSerial) AS rn, temp.* FROM</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(Select distinct top 100 percent TestResults.* from</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Products </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ProductTypes on Products.ProductTypeId = ProductTypes.Id and ProductTypes.Name = 'Varistor'</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TestResults on Products.SerialNumber = TestResults.ProductSerial and TestResults.Valid = 1, ProductionOrders,</w:t>
      </w:r>
      <w:r>
        <w:rPr>
          <w:rFonts w:ascii="Consolas" w:hAnsi="Consolas" w:cs="Consolas"/>
          <w:color w:val="800000"/>
          <w:sz w:val="19"/>
          <w:szCs w:val="19"/>
        </w:rPr>
        <w:tab/>
        <w:t>ProductionOrderProperties WHERE</w:t>
      </w:r>
    </w:p>
    <w:p w:rsidR="009A70E2" w:rsidRDefault="009A70E2" w:rsidP="009A70E2">
      <w:pPr>
        <w:autoSpaceDE w:val="0"/>
        <w:autoSpaceDN w:val="0"/>
        <w:adjustRightInd w:val="0"/>
        <w:spacing w:after="0" w:line="240" w:lineRule="auto"/>
        <w:ind w:firstLine="720"/>
        <w:rPr>
          <w:rFonts w:ascii="Consolas" w:hAnsi="Consolas" w:cs="Consolas"/>
          <w:color w:val="800000"/>
          <w:sz w:val="19"/>
          <w:szCs w:val="19"/>
        </w:rPr>
      </w:pPr>
      <w:r>
        <w:rPr>
          <w:rFonts w:ascii="Consolas" w:hAnsi="Consolas" w:cs="Consolas"/>
          <w:color w:val="800000"/>
          <w:sz w:val="19"/>
          <w:szCs w:val="19"/>
        </w:rPr>
        <w:t>ProductionOrderProperties.Name = 'MOBatch' and</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t>Products.ProductionOrderId = ProductionOrders.Id and ProductionOrders.Id = ProductionOrderProperties.ProductionOrderId</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t>order by TestResults.ProductSerial asc</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r>
      <w:r>
        <w:rPr>
          <w:rFonts w:ascii="Consolas" w:hAnsi="Consolas" w:cs="Consolas"/>
          <w:color w:val="800000"/>
          <w:sz w:val="19"/>
          <w:szCs w:val="19"/>
        </w:rPr>
        <w:tab/>
        <w:t xml:space="preserve">    ) as temp</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 as temp2</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t>where temp2.rn between {0} and {1}</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 TestResult</w:t>
      </w:r>
    </w:p>
    <w:p w:rsidR="009A70E2" w:rsidRDefault="009A70E2" w:rsidP="009A70E2">
      <w:pPr>
        <w:autoSpaceDE w:val="0"/>
        <w:autoSpaceDN w:val="0"/>
        <w:adjustRightInd w:val="0"/>
        <w:spacing w:after="0" w:line="240" w:lineRule="auto"/>
        <w:rPr>
          <w:rFonts w:ascii="Consolas" w:hAnsi="Consolas" w:cs="Consolas"/>
          <w:color w:val="800000"/>
          <w:sz w:val="19"/>
          <w:szCs w:val="19"/>
        </w:rPr>
      </w:pP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Products p on TestResult.ProductSerial = p.SerialNumber</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ProductionOrders po on po.Id = p.ProductionOrderId</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ProductionOrders ppo on ppo.Id = po.ParentId</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ProductionOrderProperties popTestPlan on po.Id = popTestPlan.ProductionOrderId  and popTestPlan.Name = 'TestPlanId'</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ProductionOrderProperties pop1 on po.ParentId = pop1.ProductionOrderId  and pop1.Name = 'MOBatch'</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ProductionOrderProperties pop2 on po.ParentId = pop2.ProductionOrderId  and pop2.Name = 'ProductionVersion'</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ProductionOrderProperties pop3 on po.ParentId = pop3.ProductionOrderId  and pop3.Name = 'PowderCharge'</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ProductProperties pp6 on p.ParentId = pp6.ProductId and pp6.Name = 'SegmentName'</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ProductProperties pp7 on p.ParentId = pp7.ProductId and pp7.Name = 'LayerName'</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ConfigurationVariants cv on CAST (popTestPlan.Value as bigint) = cv.Id</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MaterialItems cvMI on cv.MaterialItemId = cvMI.id</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MaterialItemProperties mip1 on cvMI.id = mip1.MaterialItemId and mip1.MaterialClassId in (select Id from MaterialClasses where Name = 'Var_Typ')</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MaterialItemProperties mip2 on cvMI.id = mip2.MaterialItemId and mip2.MaterialClassId in (select Id from MaterialClasses where Name = 'Diameter')</w:t>
      </w:r>
    </w:p>
    <w:p w:rsidR="009A70E2" w:rsidRDefault="009A70E2" w:rsidP="009A70E2">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left join MaterialItemProperties mip3 on cvMI.id = mip3.MaterialItemId and mip3.MaterialClassId in (select Id from MaterialClasses where Name = 'Height')</w:t>
      </w:r>
    </w:p>
    <w:p w:rsidR="009259EE" w:rsidRDefault="009259EE" w:rsidP="009C2C52">
      <w:pPr>
        <w:jc w:val="both"/>
        <w:rPr>
          <w:rFonts w:ascii="Times New Roman" w:hAnsi="Times New Roman" w:cs="Times New Roman"/>
          <w:sz w:val="24"/>
          <w:szCs w:val="24"/>
        </w:rPr>
      </w:pPr>
    </w:p>
    <w:p w:rsidR="00D622C0" w:rsidRPr="005D3B10" w:rsidRDefault="00291F66" w:rsidP="009C2C52">
      <w:pPr>
        <w:jc w:val="both"/>
        <w:rPr>
          <w:rFonts w:ascii="Times New Roman" w:hAnsi="Times New Roman" w:cs="Times New Roman"/>
          <w:sz w:val="24"/>
          <w:szCs w:val="24"/>
        </w:rPr>
      </w:pPr>
      <w:r>
        <w:rPr>
          <w:rFonts w:ascii="Times New Roman" w:hAnsi="Times New Roman" w:cs="Times New Roman"/>
          <w:sz w:val="24"/>
          <w:szCs w:val="24"/>
        </w:rPr>
        <w:lastRenderedPageBreak/>
        <w:t>Izvr</w:t>
      </w:r>
      <w:r>
        <w:rPr>
          <w:rFonts w:ascii="Times New Roman" w:hAnsi="Times New Roman" w:cs="Times New Roman"/>
          <w:sz w:val="24"/>
          <w:szCs w:val="24"/>
          <w:lang w:val="sr-Latn-RS"/>
        </w:rPr>
        <w:t>šavanje ovog upita za prvu straincu, veličine 400 reda, traje 20 sekunde.</w:t>
      </w:r>
    </w:p>
    <w:p w:rsidR="006F1BE7" w:rsidRPr="00D87A79" w:rsidRDefault="00D87A79" w:rsidP="009056AE">
      <w:pPr>
        <w:pStyle w:val="Heading2"/>
      </w:pPr>
      <w:bookmarkStart w:id="3" w:name="_Toc476609294"/>
      <w:r w:rsidRPr="00D87A79">
        <w:t>Modifikovanje SQL upita</w:t>
      </w:r>
      <w:bookmarkEnd w:id="3"/>
    </w:p>
    <w:p w:rsidR="00D87A79" w:rsidRDefault="00D87A79" w:rsidP="009C2C52">
      <w:pPr>
        <w:jc w:val="both"/>
        <w:rPr>
          <w:rFonts w:ascii="Times New Roman" w:hAnsi="Times New Roman" w:cs="Times New Roman"/>
          <w:sz w:val="24"/>
          <w:szCs w:val="24"/>
        </w:rPr>
      </w:pPr>
      <w:r>
        <w:rPr>
          <w:rFonts w:ascii="Times New Roman" w:hAnsi="Times New Roman" w:cs="Times New Roman"/>
          <w:sz w:val="24"/>
          <w:szCs w:val="24"/>
        </w:rPr>
        <w:t>Inicijalni SQL upit je morao biti prepravljen kako bi filtriranje i sortiranje bilo podrzano.</w:t>
      </w:r>
    </w:p>
    <w:p w:rsidR="002D519D" w:rsidRDefault="002D519D" w:rsidP="009C2C52">
      <w:pPr>
        <w:jc w:val="both"/>
        <w:rPr>
          <w:rFonts w:ascii="Times New Roman" w:hAnsi="Times New Roman" w:cs="Times New Roman"/>
          <w:sz w:val="24"/>
          <w:szCs w:val="24"/>
          <w:lang w:val="sr-Latn-RS"/>
        </w:rPr>
      </w:pPr>
      <w:r>
        <w:rPr>
          <w:rFonts w:ascii="Times New Roman" w:hAnsi="Times New Roman" w:cs="Times New Roman"/>
          <w:sz w:val="24"/>
          <w:szCs w:val="24"/>
        </w:rPr>
        <w:t>Umesto 4 ugnje</w:t>
      </w:r>
      <w:r>
        <w:rPr>
          <w:rFonts w:ascii="Times New Roman" w:hAnsi="Times New Roman" w:cs="Times New Roman"/>
          <w:sz w:val="24"/>
          <w:szCs w:val="24"/>
          <w:lang w:val="sr-Latn-RS"/>
        </w:rPr>
        <w:t>ždena SELEC</w:t>
      </w:r>
      <w:r w:rsidR="005D5B8C">
        <w:rPr>
          <w:rFonts w:ascii="Times New Roman" w:hAnsi="Times New Roman" w:cs="Times New Roman"/>
          <w:sz w:val="24"/>
          <w:szCs w:val="24"/>
          <w:lang w:val="sr-Latn-RS"/>
        </w:rPr>
        <w:t>T</w:t>
      </w:r>
      <w:r>
        <w:rPr>
          <w:rFonts w:ascii="Times New Roman" w:hAnsi="Times New Roman" w:cs="Times New Roman"/>
          <w:sz w:val="24"/>
          <w:szCs w:val="24"/>
          <w:lang w:val="sr-Latn-RS"/>
        </w:rPr>
        <w:t xml:space="preserve"> upita, modifikovani SQL upit ima samo jedan </w:t>
      </w:r>
      <w:r w:rsidR="005D5B8C">
        <w:rPr>
          <w:rFonts w:ascii="Times New Roman" w:hAnsi="Times New Roman" w:cs="Times New Roman"/>
          <w:sz w:val="24"/>
          <w:szCs w:val="24"/>
          <w:lang w:val="sr-Latn-RS"/>
        </w:rPr>
        <w:t>SELECT</w:t>
      </w:r>
      <w:r>
        <w:rPr>
          <w:rFonts w:ascii="Times New Roman" w:hAnsi="Times New Roman" w:cs="Times New Roman"/>
          <w:sz w:val="24"/>
          <w:szCs w:val="24"/>
          <w:lang w:val="sr-Latn-RS"/>
        </w:rPr>
        <w:t>.</w:t>
      </w:r>
    </w:p>
    <w:p w:rsidR="005D3B10" w:rsidRDefault="005D3B10" w:rsidP="009C2C52">
      <w:pPr>
        <w:jc w:val="both"/>
        <w:rPr>
          <w:rFonts w:ascii="Times New Roman" w:hAnsi="Times New Roman" w:cs="Times New Roman"/>
          <w:sz w:val="24"/>
          <w:szCs w:val="24"/>
          <w:lang w:val="sr-Latn-RS"/>
        </w:rPr>
      </w:pPr>
      <w:r>
        <w:rPr>
          <w:rFonts w:ascii="Times New Roman" w:hAnsi="Times New Roman" w:cs="Times New Roman"/>
          <w:sz w:val="24"/>
          <w:szCs w:val="24"/>
          <w:lang w:val="sr-Latn-RS"/>
        </w:rPr>
        <w:t>U nastavku se nalazi modifikovani SQL upit</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Select </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ppo.ExternalId as Operation,pop1.Value AS Batch,pop2.Value AS BatchType,</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pp6.Value AS BatchSegment,pp7.Value AS BatchLot,pop3.Value AS PowderCharge,</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cv.Name AS TestPlan,cv.Revision AS TestPlanRevision,cvMI.code AS Material,</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cvMI.ItemDescription AS MaterialDescription,mip1.Value AS VaristorType,</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mip2.Value AS VarDiameter,mip3.Value AS VarHeight,  t.*</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from</w:t>
      </w:r>
      <w:r>
        <w:rPr>
          <w:rFonts w:ascii="Consolas" w:hAnsi="Consolas" w:cs="Consolas"/>
          <w:color w:val="800000"/>
          <w:sz w:val="19"/>
          <w:szCs w:val="19"/>
          <w:highlight w:val="white"/>
        </w:rPr>
        <w:tab/>
      </w:r>
      <w:r>
        <w:rPr>
          <w:rFonts w:ascii="Consolas" w:hAnsi="Consolas" w:cs="Consolas"/>
          <w:color w:val="800000"/>
          <w:sz w:val="19"/>
          <w:szCs w:val="19"/>
          <w:highlight w:val="white"/>
        </w:rPr>
        <w:tab/>
      </w:r>
      <w:r>
        <w:rPr>
          <w:rFonts w:ascii="Consolas" w:hAnsi="Consolas" w:cs="Consolas"/>
          <w:color w:val="800000"/>
          <w:sz w:val="19"/>
          <w:szCs w:val="19"/>
          <w:highlight w:val="white"/>
        </w:rPr>
        <w:tab/>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TestResults t </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join Products prod on t.ProductSerial = prod.SerialNumber  </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join ProductTypes pt on pt.Id = prod.ProductTypeId and pt.Name = 'Varistor'</w:t>
      </w:r>
      <w:r>
        <w:rPr>
          <w:rFonts w:ascii="Consolas" w:hAnsi="Consolas" w:cs="Consolas"/>
          <w:color w:val="800000"/>
          <w:sz w:val="19"/>
          <w:szCs w:val="19"/>
          <w:highlight w:val="white"/>
        </w:rPr>
        <w:tab/>
      </w:r>
      <w:r>
        <w:rPr>
          <w:rFonts w:ascii="Consolas" w:hAnsi="Consolas" w:cs="Consolas"/>
          <w:color w:val="800000"/>
          <w:sz w:val="19"/>
          <w:szCs w:val="19"/>
          <w:highlight w:val="white"/>
        </w:rPr>
        <w:tab/>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join ProductionOrders prodOrder on prodOrder.Id = prod.ProductionOrderId</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join ProductionOrders ppo on ppo.Id = prodOrder.ParentId</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join ProductionOrderProperties pop1 on pop1.ProductionOrderId = prodOrder.Id and pop1.Name = 'MOBatch'</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join ProductionOrderProperties pop2 on pop2.ProductionOrderId = prodOrder.Id and pop2.Name = 'ProductionVersion'</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join ProductionOrderProperties pop3 on pop3.ProductionOrderId = prodOrder.Id and pop3.Name = 'PowderCharge'</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ProductProperties pp6 on (pp6.ProductId =  prod.ParentId and pp6.Name = 'SegmentName')</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ProductProperties pp7 on (pp7.ProductId =  prod.ParentId and pp7.Name = 'LayerName')</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ProductionOrderProperties TestPlan on prodOrder.Id = TestPlan.ProductionOrderId  and TestPlan.Name = 'TestPlanId'</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ConfigurationVariants cv on CAST (TestPlan.Value as bigint) = cv.Id</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MaterialItems cvMI on cv.MaterialItemId = cvMI.id</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MaterialItemPropertIes mip1 on cvMI.id = mip1.MaterialItemId and mip1.MaterialClassId in (select Id from MaterialClasses where Name = 'Var_Typ')</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MaterialItemPropertIes mip2 on cvMI.id = mip2.MaterialItemId and mip2.MaterialClassId in (select Id from MaterialClasses where Name = 'Diameter')</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left join MaterialItemProperties mip3 on cvMI.id = mip3.MaterialItemId and mip3.MaterialClassId in (select Id from MaterialClasses where Name = 'Height')</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w:t>
      </w:r>
      <w:r w:rsidR="0053459F">
        <w:rPr>
          <w:rFonts w:ascii="Consolas" w:hAnsi="Consolas" w:cs="Consolas"/>
          <w:color w:val="800000"/>
          <w:sz w:val="19"/>
          <w:szCs w:val="19"/>
          <w:highlight w:val="white"/>
        </w:rPr>
        <w:t>WHERE</w:t>
      </w:r>
      <w:r>
        <w:rPr>
          <w:rFonts w:ascii="Consolas" w:hAnsi="Consolas" w:cs="Consolas"/>
          <w:color w:val="800000"/>
          <w:sz w:val="19"/>
          <w:szCs w:val="19"/>
          <w:highlight w:val="white"/>
        </w:rPr>
        <w:tab/>
      </w:r>
      <w:r>
        <w:rPr>
          <w:rFonts w:ascii="Consolas" w:hAnsi="Consolas" w:cs="Consolas"/>
          <w:color w:val="800000"/>
          <w:sz w:val="19"/>
          <w:szCs w:val="19"/>
          <w:highlight w:val="white"/>
        </w:rPr>
        <w:tab/>
      </w:r>
      <w:r>
        <w:rPr>
          <w:rFonts w:ascii="Consolas" w:hAnsi="Consolas" w:cs="Consolas"/>
          <w:color w:val="800000"/>
          <w:sz w:val="19"/>
          <w:szCs w:val="19"/>
          <w:highlight w:val="white"/>
        </w:rPr>
        <w:tab/>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ab/>
        <w:t>t.valid = 1</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{2}</w:t>
      </w:r>
    </w:p>
    <w:p w:rsidR="005D3B10" w:rsidRDefault="005D3B10" w:rsidP="005D3B10">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ab/>
        <w:t xml:space="preserve">order by {3} t.Id </w:t>
      </w:r>
    </w:p>
    <w:p w:rsidR="005D3B10" w:rsidRDefault="005D3B10" w:rsidP="005D3B10">
      <w:pPr>
        <w:autoSpaceDE w:val="0"/>
        <w:autoSpaceDN w:val="0"/>
        <w:adjustRightInd w:val="0"/>
        <w:spacing w:after="0" w:line="240" w:lineRule="auto"/>
        <w:ind w:firstLine="720"/>
        <w:rPr>
          <w:rFonts w:ascii="Consolas" w:hAnsi="Consolas" w:cs="Consolas"/>
          <w:color w:val="800000"/>
          <w:sz w:val="19"/>
          <w:szCs w:val="19"/>
          <w:highlight w:val="white"/>
        </w:rPr>
      </w:pPr>
      <w:r>
        <w:rPr>
          <w:rFonts w:ascii="Consolas" w:hAnsi="Consolas" w:cs="Consolas"/>
          <w:color w:val="800000"/>
          <w:sz w:val="19"/>
          <w:szCs w:val="19"/>
          <w:highlight w:val="white"/>
        </w:rPr>
        <w:t>OFFSET {0} ROWS</w:t>
      </w:r>
    </w:p>
    <w:p w:rsidR="005D3B10" w:rsidRDefault="005D3B10" w:rsidP="005D3B10">
      <w:pPr>
        <w:ind w:firstLine="720"/>
        <w:jc w:val="both"/>
        <w:rPr>
          <w:rFonts w:ascii="Consolas" w:hAnsi="Consolas" w:cs="Consolas"/>
          <w:color w:val="800000"/>
          <w:sz w:val="19"/>
          <w:szCs w:val="19"/>
        </w:rPr>
      </w:pPr>
      <w:r>
        <w:rPr>
          <w:rFonts w:ascii="Consolas" w:hAnsi="Consolas" w:cs="Consolas"/>
          <w:color w:val="800000"/>
          <w:sz w:val="19"/>
          <w:szCs w:val="19"/>
          <w:highlight w:val="white"/>
        </w:rPr>
        <w:t>FETCH NEXT {1} ROWS ONLY;</w:t>
      </w:r>
    </w:p>
    <w:p w:rsidR="005D3B10" w:rsidRDefault="00DE4EE6" w:rsidP="005D3B10">
      <w:pPr>
        <w:jc w:val="both"/>
        <w:rPr>
          <w:rFonts w:ascii="Times New Roman" w:hAnsi="Times New Roman" w:cs="Times New Roman"/>
          <w:sz w:val="24"/>
          <w:szCs w:val="24"/>
          <w:lang w:val="sr-Latn-RS"/>
        </w:rPr>
      </w:pPr>
      <w:r>
        <w:rPr>
          <w:rFonts w:ascii="Times New Roman" w:hAnsi="Times New Roman" w:cs="Times New Roman"/>
          <w:sz w:val="24"/>
          <w:szCs w:val="24"/>
          <w:lang w:val="sr-Latn-RS"/>
        </w:rPr>
        <w:t>Izvršavanje modifikovanog upita traje isto kao i izvršavanje inicijalnog, 20 sekunde.</w:t>
      </w:r>
    </w:p>
    <w:p w:rsidR="00BF0F56" w:rsidRDefault="00BF0F56" w:rsidP="005D3B10">
      <w:pPr>
        <w:jc w:val="both"/>
        <w:rPr>
          <w:rFonts w:ascii="Times New Roman" w:hAnsi="Times New Roman" w:cs="Times New Roman"/>
          <w:sz w:val="24"/>
          <w:szCs w:val="24"/>
          <w:lang w:val="sr-Latn-RS"/>
        </w:rPr>
      </w:pPr>
    </w:p>
    <w:p w:rsidR="00BF0F56" w:rsidRDefault="00BF0F56" w:rsidP="005D3B10">
      <w:pPr>
        <w:jc w:val="both"/>
        <w:rPr>
          <w:rFonts w:ascii="Times New Roman" w:hAnsi="Times New Roman" w:cs="Times New Roman"/>
          <w:sz w:val="24"/>
          <w:szCs w:val="24"/>
          <w:lang w:val="sr-Latn-RS"/>
        </w:rPr>
      </w:pPr>
    </w:p>
    <w:p w:rsidR="00BF0F56" w:rsidRDefault="00BF0F56" w:rsidP="005D3B10">
      <w:pPr>
        <w:jc w:val="both"/>
        <w:rPr>
          <w:rFonts w:ascii="Times New Roman" w:hAnsi="Times New Roman" w:cs="Times New Roman"/>
          <w:sz w:val="24"/>
          <w:szCs w:val="24"/>
          <w:lang w:val="sr-Latn-RS"/>
        </w:rPr>
      </w:pPr>
    </w:p>
    <w:p w:rsidR="009056AE" w:rsidRDefault="009056AE" w:rsidP="005D3B10">
      <w:pPr>
        <w:jc w:val="both"/>
        <w:rPr>
          <w:rFonts w:ascii="Times New Roman" w:hAnsi="Times New Roman" w:cs="Times New Roman"/>
          <w:sz w:val="24"/>
          <w:szCs w:val="24"/>
          <w:lang w:val="sr-Latn-RS"/>
        </w:rPr>
      </w:pPr>
    </w:p>
    <w:p w:rsidR="00BF0F56" w:rsidRDefault="00BF0F56" w:rsidP="005D3B10">
      <w:pPr>
        <w:jc w:val="both"/>
        <w:rPr>
          <w:rFonts w:ascii="Times New Roman" w:hAnsi="Times New Roman" w:cs="Times New Roman"/>
          <w:sz w:val="24"/>
          <w:szCs w:val="24"/>
          <w:lang w:val="sr-Latn-RS"/>
        </w:rPr>
      </w:pPr>
    </w:p>
    <w:p w:rsidR="001B183D" w:rsidRPr="001B183D" w:rsidRDefault="001B183D" w:rsidP="009056AE">
      <w:pPr>
        <w:pStyle w:val="Heading1"/>
        <w:rPr>
          <w:lang w:val="sr-Latn-RS"/>
        </w:rPr>
      </w:pPr>
      <w:bookmarkStart w:id="4" w:name="_Toc476609295"/>
      <w:r w:rsidRPr="001B183D">
        <w:rPr>
          <w:lang w:val="sr-Latn-RS"/>
        </w:rPr>
        <w:t>SQL Server Query Optimizer</w:t>
      </w:r>
      <w:bookmarkEnd w:id="4"/>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SQL Server Query Optimizer je optimizator na bazi predviđene cene (cost-based). Optimizator analizira više mogućih plana izvršenja upita (kandidati), procenjuje cenu izvršenja svakog od plana, i na kraju bira plan sa najnižom cenom među razmatranim kandidatima. Optimizator ne može da razmotri svaki mogući plan izvršenja upita, jer mora da vodi računa i o ceni samog analiziranja planova, pored cene izvršenja. </w:t>
      </w:r>
    </w:p>
    <w:p w:rsidR="001B183D" w:rsidRPr="001B183D" w:rsidRDefault="001B183D" w:rsidP="009056AE">
      <w:pPr>
        <w:pStyle w:val="Heading2"/>
        <w:rPr>
          <w:rFonts w:eastAsia="Times New Roman"/>
          <w:lang w:val="sr-Latn-RS"/>
        </w:rPr>
      </w:pPr>
      <w:bookmarkStart w:id="5" w:name="_Toc476609296"/>
      <w:r w:rsidRPr="001B183D">
        <w:rPr>
          <w:rFonts w:eastAsia="Times New Roman"/>
          <w:lang w:val="sr-Latn-RS"/>
        </w:rPr>
        <w:t>Kako optimizator upita radi</w:t>
      </w:r>
      <w:bookmarkEnd w:id="5"/>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U jezgru SQL Server DBMS-a su dve glavne komponente, </w:t>
      </w:r>
      <w:r w:rsidRPr="001B183D">
        <w:rPr>
          <w:rFonts w:ascii="Times New Roman" w:eastAsia="Times New Roman" w:hAnsi="Times New Roman" w:cs="Times New Roman"/>
          <w:b/>
          <w:i/>
          <w:sz w:val="24"/>
          <w:szCs w:val="24"/>
          <w:lang w:val="sr-Latn-RS"/>
        </w:rPr>
        <w:t>Storage Engine</w:t>
      </w:r>
      <w:r w:rsidRPr="001B183D">
        <w:rPr>
          <w:rFonts w:ascii="Times New Roman" w:eastAsia="Times New Roman" w:hAnsi="Times New Roman" w:cs="Times New Roman"/>
          <w:sz w:val="24"/>
          <w:szCs w:val="24"/>
          <w:lang w:val="sr-Latn-RS"/>
        </w:rPr>
        <w:t xml:space="preserve"> i </w:t>
      </w:r>
      <w:r w:rsidRPr="001B183D">
        <w:rPr>
          <w:rFonts w:ascii="Times New Roman" w:eastAsia="Times New Roman" w:hAnsi="Times New Roman" w:cs="Times New Roman"/>
          <w:b/>
          <w:i/>
          <w:sz w:val="24"/>
          <w:szCs w:val="24"/>
          <w:lang w:val="sr-Latn-RS"/>
        </w:rPr>
        <w:t>Query Processor</w:t>
      </w:r>
      <w:r w:rsidRPr="001B183D">
        <w:rPr>
          <w:rFonts w:ascii="Times New Roman" w:eastAsia="Times New Roman" w:hAnsi="Times New Roman" w:cs="Times New Roman"/>
          <w:sz w:val="24"/>
          <w:szCs w:val="24"/>
          <w:lang w:val="sr-Latn-RS"/>
        </w:rPr>
        <w:t xml:space="preserve">. </w:t>
      </w:r>
      <w:r w:rsidRPr="001B183D">
        <w:rPr>
          <w:rFonts w:ascii="Times New Roman" w:eastAsia="Times New Roman" w:hAnsi="Times New Roman" w:cs="Times New Roman"/>
          <w:i/>
          <w:sz w:val="24"/>
          <w:szCs w:val="24"/>
          <w:lang w:val="sr-Latn-RS"/>
        </w:rPr>
        <w:t>Storage Engine</w:t>
      </w:r>
      <w:r w:rsidRPr="001B183D">
        <w:rPr>
          <w:rFonts w:ascii="Times New Roman" w:eastAsia="Times New Roman" w:hAnsi="Times New Roman" w:cs="Times New Roman"/>
          <w:sz w:val="24"/>
          <w:szCs w:val="24"/>
          <w:lang w:val="sr-Latn-RS"/>
        </w:rPr>
        <w:t xml:space="preserve"> je odgovoran za razmenu podataka između diska i memorije, tako da maksimizuje konkurentnost, dok održava integritet podataka. </w:t>
      </w:r>
      <w:r w:rsidRPr="001B183D">
        <w:rPr>
          <w:rFonts w:ascii="Times New Roman" w:eastAsia="Times New Roman" w:hAnsi="Times New Roman" w:cs="Times New Roman"/>
          <w:i/>
          <w:sz w:val="24"/>
          <w:szCs w:val="24"/>
          <w:lang w:val="sr-Latn-RS"/>
        </w:rPr>
        <w:t>Query Processor</w:t>
      </w:r>
      <w:r w:rsidRPr="001B183D">
        <w:rPr>
          <w:rFonts w:ascii="Times New Roman" w:eastAsia="Times New Roman" w:hAnsi="Times New Roman" w:cs="Times New Roman"/>
          <w:sz w:val="24"/>
          <w:szCs w:val="24"/>
          <w:lang w:val="sr-Latn-RS"/>
        </w:rPr>
        <w:t xml:space="preserve"> prihvata upite koji su prosleđeni SQL Serveru na izvršenje, osmišlja plan „optimalnog“ izvršenja, izvršava ga i vraća rezultate. Upiti se SQL Serveru prosleđuju korišćenjem SQL jezika (ili T-SQL jezika, Microsoft-ovog procedularnog proširenja SQL jezika). Pošto je SQL deklarativni jezik visokog nivoa, upitom definišemo samo koje podatke želimo, ne i neophodne korake za pribavljanje tih podataka, niti algoritme kojima se ovaj zahtev obrađuje. Stoga, za svaki upit koji primi, prvi zadatak </w:t>
      </w:r>
      <w:r w:rsidRPr="001B183D">
        <w:rPr>
          <w:rFonts w:ascii="Times New Roman" w:eastAsia="Times New Roman" w:hAnsi="Times New Roman" w:cs="Times New Roman"/>
          <w:i/>
          <w:sz w:val="24"/>
          <w:szCs w:val="24"/>
          <w:lang w:val="sr-Latn-RS"/>
        </w:rPr>
        <w:t>Query Processor</w:t>
      </w:r>
      <w:r w:rsidRPr="001B183D">
        <w:rPr>
          <w:rFonts w:ascii="Times New Roman" w:eastAsia="Times New Roman" w:hAnsi="Times New Roman" w:cs="Times New Roman"/>
          <w:sz w:val="24"/>
          <w:szCs w:val="24"/>
          <w:lang w:val="sr-Latn-RS"/>
        </w:rPr>
        <w:t>-a je da formira plan, što brže, koji opisuje najbolji način za izvršenje zadatog upita (ili barem efikasan način). Drugi zadatak je izvršenje upita prema formiranom planu.</w:t>
      </w: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Za svaki od ovih zadataka, zadužena je posebna komponenta Query Processor-a. Optimizator upita (</w:t>
      </w:r>
      <w:r w:rsidRPr="001B183D">
        <w:rPr>
          <w:rFonts w:ascii="Times New Roman" w:eastAsia="Times New Roman" w:hAnsi="Times New Roman" w:cs="Times New Roman"/>
          <w:b/>
          <w:i/>
          <w:sz w:val="24"/>
          <w:szCs w:val="24"/>
          <w:lang w:val="sr-Latn-RS"/>
        </w:rPr>
        <w:t>Query Optimizer</w:t>
      </w:r>
      <w:r w:rsidRPr="001B183D">
        <w:rPr>
          <w:rFonts w:ascii="Times New Roman" w:eastAsia="Times New Roman" w:hAnsi="Times New Roman" w:cs="Times New Roman"/>
          <w:sz w:val="24"/>
          <w:szCs w:val="24"/>
          <w:lang w:val="sr-Latn-RS"/>
        </w:rPr>
        <w:t xml:space="preserve">) formira plan i prosleđuje ga </w:t>
      </w:r>
      <w:r w:rsidRPr="001B183D">
        <w:rPr>
          <w:rFonts w:ascii="Times New Roman" w:eastAsia="Times New Roman" w:hAnsi="Times New Roman" w:cs="Times New Roman"/>
          <w:b/>
          <w:i/>
          <w:sz w:val="24"/>
          <w:szCs w:val="24"/>
          <w:lang w:val="sr-Latn-RS"/>
        </w:rPr>
        <w:t>Execution Engine</w:t>
      </w:r>
      <w:r w:rsidRPr="001B183D">
        <w:rPr>
          <w:rFonts w:ascii="Times New Roman" w:eastAsia="Times New Roman" w:hAnsi="Times New Roman" w:cs="Times New Roman"/>
          <w:sz w:val="24"/>
          <w:szCs w:val="24"/>
          <w:lang w:val="sr-Latn-RS"/>
        </w:rPr>
        <w:t xml:space="preserve">-u, koji zapravo izršava plan i vraća rezultat iz baze. </w:t>
      </w:r>
    </w:p>
    <w:p w:rsidR="001B183D" w:rsidRPr="001B183D" w:rsidRDefault="001B183D" w:rsidP="001B183D">
      <w:pPr>
        <w:rPr>
          <w:rFonts w:ascii="Times New Roman" w:eastAsia="Times New Roman" w:hAnsi="Times New Roman" w:cs="Times New Roman"/>
          <w:sz w:val="24"/>
          <w:szCs w:val="24"/>
          <w:lang w:val="sr-Latn-RS"/>
        </w:rPr>
      </w:pPr>
    </w:p>
    <w:p w:rsidR="001B183D" w:rsidRPr="001B183D" w:rsidRDefault="001B183D" w:rsidP="001B183D">
      <w:pPr>
        <w:jc w:val="center"/>
        <w:rPr>
          <w:rFonts w:eastAsia="Times New Roman" w:cs="Times New Roman"/>
          <w:lang w:val="sr-Latn-RS"/>
        </w:rPr>
      </w:pPr>
      <w:r w:rsidRPr="001B183D">
        <w:rPr>
          <w:rFonts w:eastAsia="Times New Roman" w:cs="Times New Roman"/>
          <w:noProof/>
        </w:rPr>
        <w:drawing>
          <wp:inline distT="0" distB="0" distL="0" distR="0" wp14:anchorId="6CFD0F8D" wp14:editId="434A8404">
            <wp:extent cx="1524000" cy="2705100"/>
            <wp:effectExtent l="0" t="0" r="0" b="0"/>
            <wp:docPr id="3" name="Picture 3" descr="13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35-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2705100"/>
                    </a:xfrm>
                    <a:prstGeom prst="rect">
                      <a:avLst/>
                    </a:prstGeom>
                    <a:noFill/>
                    <a:ln>
                      <a:noFill/>
                    </a:ln>
                  </pic:spPr>
                </pic:pic>
              </a:graphicData>
            </a:graphic>
          </wp:inline>
        </w:drawing>
      </w: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Parsiranje proverava da li (T-)SQL ima validnu sintaksu, i prevodi SQL upit u stablo logičkih operacija visokog nivoa, koje su bliske operacijama iz originalnog SQL upita.</w:t>
      </w: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lastRenderedPageBreak/>
        <w:t xml:space="preserve">Binding se bavi proverom imena. Tokom ove operacije, SQL Server proverava da li svi objekti postoje, i vezuje svako ime tabele i kolone, iz stabla dobijenog parsiranjem, za odgovarajući objekat iz sistemskog kataloga. </w:t>
      </w:r>
    </w:p>
    <w:p w:rsidR="001B183D" w:rsidRDefault="001B183D" w:rsidP="001B183D">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Sledeći korak je generisanje određenog broja plana izvršenja, kao kandidata i odabir „najboljeg“ procenom cene izvršenja. Takođe, u ovom koraku se logičkog operacije iz stabla mapiraju u fizičke operacije koje </w:t>
      </w:r>
      <w:r w:rsidRPr="001B183D">
        <w:rPr>
          <w:rFonts w:ascii="Times New Roman" w:eastAsia="Times New Roman" w:hAnsi="Times New Roman" w:cs="Times New Roman"/>
          <w:i/>
          <w:sz w:val="24"/>
          <w:szCs w:val="24"/>
          <w:lang w:val="sr-Latn-RS"/>
        </w:rPr>
        <w:t>Execution Engine</w:t>
      </w:r>
      <w:r w:rsidRPr="001B183D">
        <w:rPr>
          <w:rFonts w:ascii="Times New Roman" w:eastAsia="Times New Roman" w:hAnsi="Times New Roman" w:cs="Times New Roman"/>
          <w:sz w:val="24"/>
          <w:szCs w:val="24"/>
          <w:lang w:val="sr-Latn-RS"/>
        </w:rPr>
        <w:t xml:space="preserve"> ume da izvrši. Neke logičke operacije je moguće mapirati u više fizičkih, pa je posao optimizatora da izabere najefikasniju. </w:t>
      </w:r>
    </w:p>
    <w:p w:rsidR="001B183D" w:rsidRPr="001B183D" w:rsidRDefault="001B183D" w:rsidP="009056AE">
      <w:pPr>
        <w:pStyle w:val="Heading2"/>
        <w:rPr>
          <w:rFonts w:eastAsia="Times New Roman"/>
          <w:lang w:val="sr-Latn-RS"/>
        </w:rPr>
      </w:pPr>
      <w:bookmarkStart w:id="6" w:name="_Toc476609297"/>
      <w:r w:rsidRPr="001B183D">
        <w:rPr>
          <w:rFonts w:eastAsia="Times New Roman"/>
          <w:lang w:val="sr-Latn-RS"/>
        </w:rPr>
        <w:t>Generisanje i procena planova izvršenja (kandidata)</w:t>
      </w:r>
      <w:bookmarkEnd w:id="6"/>
    </w:p>
    <w:p w:rsidR="001B183D" w:rsidRPr="001B183D" w:rsidRDefault="001B183D" w:rsidP="001B183D">
      <w:pPr>
        <w:rPr>
          <w:rFonts w:ascii="Times New Roman" w:eastAsia="Times New Roman" w:hAnsi="Times New Roman" w:cs="Times New Roman"/>
          <w:sz w:val="24"/>
          <w:szCs w:val="24"/>
          <w:lang w:val="sv-SE"/>
        </w:rPr>
      </w:pPr>
      <w:r w:rsidRPr="001B183D">
        <w:rPr>
          <w:rFonts w:ascii="Times New Roman" w:eastAsia="Times New Roman" w:hAnsi="Times New Roman" w:cs="Times New Roman"/>
          <w:sz w:val="24"/>
          <w:szCs w:val="24"/>
          <w:lang w:val="sv-SE"/>
        </w:rPr>
        <w:t xml:space="preserve">Generisani i odabrani planovi kandidati se čuvaju u memoriji, u komponenti koja se naziva </w:t>
      </w:r>
      <w:r w:rsidRPr="001B183D">
        <w:rPr>
          <w:rFonts w:ascii="Times New Roman" w:eastAsia="Times New Roman" w:hAnsi="Times New Roman" w:cs="Times New Roman"/>
          <w:i/>
          <w:sz w:val="24"/>
          <w:szCs w:val="24"/>
          <w:lang w:val="sv-SE"/>
        </w:rPr>
        <w:t>Memo</w:t>
      </w:r>
      <w:r w:rsidRPr="001B183D">
        <w:rPr>
          <w:rFonts w:ascii="Times New Roman" w:eastAsia="Times New Roman" w:hAnsi="Times New Roman" w:cs="Times New Roman"/>
          <w:sz w:val="24"/>
          <w:szCs w:val="24"/>
          <w:lang w:val="sv-SE"/>
        </w:rPr>
        <w:t xml:space="preserve">. Za procenu cene plana, optimizator procenjuje cenu svakog fizičkog operatora iz toga plana, pomoću formula koje uzimaju u obzir korišćenje I/O, procesora i memorije. Ova cena najviše zavisi od algoritma koji fizički operator koristi, kao i od procenjenog broja slogova koje treba obraditi. Ova procena broja slogova se još naziva i </w:t>
      </w:r>
      <w:r w:rsidRPr="001B183D">
        <w:rPr>
          <w:rFonts w:ascii="Times New Roman" w:eastAsia="Times New Roman" w:hAnsi="Times New Roman" w:cs="Times New Roman"/>
          <w:b/>
          <w:sz w:val="24"/>
          <w:szCs w:val="24"/>
          <w:lang w:val="sv-SE"/>
        </w:rPr>
        <w:t>procena kardinalnosti</w:t>
      </w:r>
      <w:r w:rsidRPr="001B183D">
        <w:rPr>
          <w:rFonts w:ascii="Times New Roman" w:eastAsia="Times New Roman" w:hAnsi="Times New Roman" w:cs="Times New Roman"/>
          <w:sz w:val="24"/>
          <w:szCs w:val="24"/>
          <w:lang w:val="sv-SE"/>
        </w:rPr>
        <w:t xml:space="preserve">. </w:t>
      </w:r>
    </w:p>
    <w:p w:rsidR="001B183D" w:rsidRPr="001B183D" w:rsidRDefault="001B183D" w:rsidP="001B183D">
      <w:pPr>
        <w:rPr>
          <w:rFonts w:ascii="Times New Roman" w:eastAsia="Times New Roman" w:hAnsi="Times New Roman" w:cs="Times New Roman"/>
          <w:sz w:val="24"/>
          <w:szCs w:val="24"/>
          <w:lang w:val="sv-SE"/>
        </w:rPr>
      </w:pPr>
      <w:r w:rsidRPr="001B183D">
        <w:rPr>
          <w:rFonts w:ascii="Times New Roman" w:eastAsia="Times New Roman" w:hAnsi="Times New Roman" w:cs="Times New Roman"/>
          <w:sz w:val="24"/>
          <w:szCs w:val="24"/>
          <w:lang w:val="sv-SE"/>
        </w:rPr>
        <w:t xml:space="preserve">Za procenu kardinalnosti SQL Server koristi i održava </w:t>
      </w:r>
      <w:r w:rsidRPr="001B183D">
        <w:rPr>
          <w:rFonts w:ascii="Times New Roman" w:eastAsia="Times New Roman" w:hAnsi="Times New Roman" w:cs="Times New Roman"/>
          <w:b/>
          <w:sz w:val="24"/>
          <w:szCs w:val="24"/>
          <w:lang w:val="sv-SE"/>
        </w:rPr>
        <w:t>statistiku optimizatora</w:t>
      </w:r>
      <w:r w:rsidRPr="001B183D">
        <w:rPr>
          <w:rFonts w:ascii="Times New Roman" w:eastAsia="Times New Roman" w:hAnsi="Times New Roman" w:cs="Times New Roman"/>
          <w:sz w:val="24"/>
          <w:szCs w:val="24"/>
          <w:lang w:val="sv-SE"/>
        </w:rPr>
        <w:t xml:space="preserve">, koja sadrži statističke informacije koje opisuju raspodelu vrednosti u okviru neke kolone. Kada se izračuna cena svakog od operatora, njihovim sumiranjem se dobija cena celokupnog plana. </w:t>
      </w:r>
    </w:p>
    <w:p w:rsidR="001B183D" w:rsidRPr="001B183D" w:rsidRDefault="001B183D" w:rsidP="009056AE">
      <w:pPr>
        <w:pStyle w:val="Heading2"/>
        <w:rPr>
          <w:rFonts w:eastAsia="Times New Roman"/>
          <w:lang w:val="sv-SE"/>
        </w:rPr>
      </w:pPr>
      <w:bookmarkStart w:id="7" w:name="_Toc476609298"/>
      <w:r w:rsidRPr="001B183D">
        <w:rPr>
          <w:rFonts w:eastAsia="Times New Roman"/>
          <w:lang w:val="sv-SE"/>
        </w:rPr>
        <w:t>Keširanje test plana</w:t>
      </w:r>
      <w:bookmarkEnd w:id="7"/>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Generisani plan izvršenja može biti sačuvan u memoriji, u kešu planova, za slučaj ponovnog iskorišćenja, ako se zahteva izvršenje istog upita. Ako je validan plan dostupan u kešu planova, onda se proces optimizacije i procene cena može preskočiti.</w:t>
      </w: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Ponovno iskorišćenje postojećeg plana ne mora uvek biti najbolja opcija. U zavisnosti od raspodele u okvirue neke tabele, optimalnost plana može u velikoj meri zavisiti od parametara koji se prosleđuju u upitu. Pored ovoga, neki metapodaci mogu biti promenjeni, kao što je brisanje/dodavanje indeksa, ograničenja, ili čak velike promene u sadržaju baze (menja se statistička raspodela vrednosti), čime keširani plan izvršenja postaje suboptimalan. Ovakve test planove SQL Server briše iz keša, kada proceni da postoji mogućnost da više nisu optimalni, kao npr. dodavanjem novog indeksa. </w:t>
      </w:r>
    </w:p>
    <w:p w:rsidR="001B183D" w:rsidRPr="001B183D" w:rsidRDefault="001B183D" w:rsidP="009056AE">
      <w:pPr>
        <w:pStyle w:val="Heading2"/>
        <w:rPr>
          <w:rFonts w:eastAsia="Times New Roman"/>
          <w:lang w:val="sr-Latn-RS"/>
        </w:rPr>
      </w:pPr>
      <w:bookmarkStart w:id="8" w:name="_Toc476609299"/>
      <w:r w:rsidRPr="001B183D">
        <w:rPr>
          <w:rFonts w:eastAsia="Times New Roman"/>
          <w:lang w:val="sr-Latn-RS"/>
        </w:rPr>
        <w:t>Nagoveštaji</w:t>
      </w:r>
      <w:bookmarkEnd w:id="8"/>
    </w:p>
    <w:p w:rsid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Mogu postojati slučajevi kada izabrani plan izvršenja nije dovoljno efikasan. U ovim slučajevima mogu se upotrebiti nagoveštaji (</w:t>
      </w:r>
      <w:r w:rsidRPr="001B183D">
        <w:rPr>
          <w:rFonts w:ascii="Times New Roman" w:eastAsia="Times New Roman" w:hAnsi="Times New Roman" w:cs="Times New Roman"/>
          <w:i/>
          <w:sz w:val="24"/>
          <w:szCs w:val="24"/>
          <w:lang w:val="sr-Latn-RS"/>
        </w:rPr>
        <w:t>hints</w:t>
      </w:r>
      <w:r w:rsidRPr="001B183D">
        <w:rPr>
          <w:rFonts w:ascii="Times New Roman" w:eastAsia="Times New Roman" w:hAnsi="Times New Roman" w:cs="Times New Roman"/>
          <w:sz w:val="24"/>
          <w:szCs w:val="24"/>
          <w:lang w:val="sr-Latn-RS"/>
        </w:rPr>
        <w:t xml:space="preserve">). Pošto nagoveštaji </w:t>
      </w:r>
      <w:r w:rsidRPr="001B183D">
        <w:rPr>
          <w:rFonts w:ascii="Times New Roman" w:eastAsia="Times New Roman" w:hAnsi="Times New Roman" w:cs="Times New Roman"/>
          <w:i/>
          <w:sz w:val="24"/>
          <w:szCs w:val="24"/>
          <w:lang w:val="sr-Latn-RS"/>
        </w:rPr>
        <w:t>override</w:t>
      </w:r>
      <w:r w:rsidRPr="001B183D">
        <w:rPr>
          <w:rFonts w:ascii="Times New Roman" w:eastAsia="Times New Roman" w:hAnsi="Times New Roman" w:cs="Times New Roman"/>
          <w:sz w:val="24"/>
          <w:szCs w:val="24"/>
          <w:lang w:val="sr-Latn-RS"/>
        </w:rPr>
        <w:t>-uju operacije optimizatora, moraju se koristiti oprezno, i samo kao zadnja opcija. Možemo nagovestiti optimizatoru da iskoristi određeni indeks, ili određeni algoritam spoja. Takođe, možemo proslediti kompletan plan izvršenja optimizatoru u vidu XML-a (za slučaj kada imamo plan koji je generisan na nekoj drugoj verziji SQL Servera a koji daje bolje performanse).</w:t>
      </w:r>
    </w:p>
    <w:p w:rsidR="001B183D" w:rsidRPr="001B183D" w:rsidRDefault="001B183D" w:rsidP="009056AE">
      <w:pPr>
        <w:pStyle w:val="Heading2"/>
        <w:rPr>
          <w:rFonts w:eastAsia="Times New Roman"/>
          <w:lang w:val="sr-Latn-RS"/>
        </w:rPr>
      </w:pPr>
      <w:bookmarkStart w:id="9" w:name="_Toc476609300"/>
      <w:r w:rsidRPr="001B183D">
        <w:rPr>
          <w:rFonts w:eastAsia="Times New Roman"/>
          <w:lang w:val="sr-Latn-RS"/>
        </w:rPr>
        <w:t>Plan izvršenja</w:t>
      </w:r>
      <w:bookmarkEnd w:id="9"/>
    </w:p>
    <w:p w:rsid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Možemo zahtevati pravi plan izvršenja ili procenjeni, koji mogu biti prikazani grafički (u okviru Microsoft SQL Server Management Studio alata) ili u XML formatu. Kada se zahteva pravi plan izvršenja, potrevno je izvršiti upit, dok za procenjeni plan nije potrevno izvršavati upit i on predstavlja plan koji bi SQL Server najverovatnije odabrao, da ga je potrevno izvršiti.</w:t>
      </w:r>
    </w:p>
    <w:p w:rsidR="001B183D" w:rsidRPr="001B183D" w:rsidRDefault="001B183D" w:rsidP="001B183D">
      <w:pPr>
        <w:rPr>
          <w:rFonts w:ascii="Times New Roman" w:eastAsia="Times New Roman" w:hAnsi="Times New Roman" w:cs="Times New Roman"/>
          <w:sz w:val="24"/>
          <w:szCs w:val="24"/>
          <w:lang w:val="sr-Latn-RS"/>
        </w:rPr>
      </w:pPr>
    </w:p>
    <w:p w:rsidR="001B183D" w:rsidRPr="001B183D" w:rsidRDefault="000911B4" w:rsidP="001B183D">
      <w:pPr>
        <w:jc w:val="center"/>
        <w:rPr>
          <w:rFonts w:ascii="Times New Roman" w:eastAsia="Times New Roman" w:hAnsi="Times New Roman" w:cs="Times New Roman"/>
          <w:sz w:val="24"/>
          <w:szCs w:val="24"/>
          <w:lang w:val="sr-Latn-RS"/>
        </w:rPr>
      </w:pPr>
      <w:r>
        <w:rPr>
          <w:rFonts w:eastAsia="Times New Roman" w:cs="Times New Roman"/>
          <w:noProof/>
        </w:rPr>
        <mc:AlternateContent>
          <mc:Choice Requires="wps">
            <w:drawing>
              <wp:anchor distT="0" distB="0" distL="114300" distR="114300" simplePos="0" relativeHeight="251657215" behindDoc="0" locked="0" layoutInCell="1" allowOverlap="1" wp14:anchorId="1CB76798" wp14:editId="430DF967">
                <wp:simplePos x="0" y="0"/>
                <wp:positionH relativeFrom="column">
                  <wp:posOffset>1971040</wp:posOffset>
                </wp:positionH>
                <wp:positionV relativeFrom="paragraph">
                  <wp:posOffset>899795</wp:posOffset>
                </wp:positionV>
                <wp:extent cx="2847975" cy="4667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847975" cy="466725"/>
                        </a:xfrm>
                        <a:prstGeom prst="rect">
                          <a:avLst/>
                        </a:prstGeom>
                        <a:solidFill>
                          <a:schemeClr val="lt1"/>
                        </a:solidFill>
                        <a:ln w="6350">
                          <a:noFill/>
                        </a:ln>
                      </wps:spPr>
                      <wps:txbx>
                        <w:txbxContent>
                          <w:p w:rsidR="000911B4" w:rsidRPr="000911B4" w:rsidRDefault="000911B4">
                            <w:pPr>
                              <w:rPr>
                                <w:color w:val="FF0000"/>
                                <w:lang w:val="sr-Latn-RS"/>
                              </w:rPr>
                            </w:pPr>
                            <w:r w:rsidRPr="000911B4">
                              <w:rPr>
                                <w:color w:val="FF0000"/>
                                <w:lang w:val="sr-Latn-RS"/>
                              </w:rPr>
                              <w:t>Predlog optimizatora upita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76798" id="_x0000_t202" coordsize="21600,21600" o:spt="202" path="m,l,21600r21600,l21600,xe">
                <v:stroke joinstyle="miter"/>
                <v:path gradientshapeok="t" o:connecttype="rect"/>
              </v:shapetype>
              <v:shape id="Text Box 8" o:spid="_x0000_s1026" type="#_x0000_t202" style="position:absolute;left:0;text-align:left;margin-left:155.2pt;margin-top:70.85pt;width:224.25pt;height:36.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" fillcolor="white [3201]" stroked="f" strokeweight=".5pt">
                <v:textbox>
                  <w:txbxContent>
                    <w:p w:rsidR="000911B4" w:rsidRPr="000911B4" w:rsidRDefault="000911B4">
                      <w:pPr>
                        <w:rPr>
                          <w:color w:val="FF0000"/>
                          <w:lang w:val="sr-Latn-RS"/>
                        </w:rPr>
                      </w:pPr>
                      <w:r w:rsidRPr="000911B4">
                        <w:rPr>
                          <w:color w:val="FF0000"/>
                          <w:lang w:val="sr-Latn-RS"/>
                        </w:rPr>
                        <w:t>Predlog optimizatora upita</w:t>
                      </w:r>
                    </w:p>
                  </w:txbxContent>
                </v:textbox>
              </v:shape>
            </w:pict>
          </mc:Fallback>
        </mc:AlternateContent>
      </w:r>
      <w:r>
        <w:rPr>
          <w:rFonts w:eastAsia="Times New Roman" w:cs="Times New Roman"/>
          <w:noProof/>
        </w:rPr>
        <mc:AlternateContent>
          <mc:Choice Requires="wps">
            <w:drawing>
              <wp:anchor distT="0" distB="0" distL="114300" distR="114300" simplePos="0" relativeHeight="251659264" behindDoc="0" locked="0" layoutInCell="1" allowOverlap="1" wp14:anchorId="0A25AD54" wp14:editId="627718E0">
                <wp:simplePos x="0" y="0"/>
                <wp:positionH relativeFrom="column">
                  <wp:posOffset>2076450</wp:posOffset>
                </wp:positionH>
                <wp:positionV relativeFrom="paragraph">
                  <wp:posOffset>1118869</wp:posOffset>
                </wp:positionV>
                <wp:extent cx="847725" cy="12858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847725" cy="12858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97DE9" id="_x0000_t32" coordsize="21600,21600" o:spt="32" o:oned="t" path="m,l21600,21600e" filled="f">
                <v:path arrowok="t" fillok="f" o:connecttype="none"/>
                <o:lock v:ext="edit" shapetype="t"/>
              </v:shapetype>
              <v:shape id="Straight Arrow Connector 7" o:spid="_x0000_s1026" type="#_x0000_t32" style="position:absolute;margin-left:163.5pt;margin-top:88.1pt;width:66.75pt;height:10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" strokecolor="red" strokeweight=".5pt">
                <v:stroke endarrow="block" joinstyle="miter"/>
              </v:shape>
            </w:pict>
          </mc:Fallback>
        </mc:AlternateContent>
      </w:r>
      <w:r w:rsidR="001B183D" w:rsidRPr="001B183D">
        <w:rPr>
          <w:rFonts w:eastAsia="Times New Roman" w:cs="Times New Roman"/>
          <w:noProof/>
        </w:rPr>
        <w:drawing>
          <wp:inline distT="0" distB="0" distL="0" distR="0" wp14:anchorId="0E022D68" wp14:editId="0494B511">
            <wp:extent cx="58674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1B183D" w:rsidRPr="001B183D" w:rsidRDefault="001B183D" w:rsidP="001B183D">
      <w:pPr>
        <w:rPr>
          <w:rFonts w:ascii="Times New Roman" w:eastAsia="Times New Roman" w:hAnsi="Times New Roman" w:cs="Times New Roman"/>
          <w:sz w:val="24"/>
          <w:szCs w:val="24"/>
          <w:lang w:val="sr-Latn-RS"/>
        </w:rPr>
      </w:pPr>
      <w:r w:rsidRPr="001B183D">
        <w:rPr>
          <w:rFonts w:eastAsia="Times New Roman" w:cs="Times New Roman"/>
          <w:noProof/>
        </w:rPr>
        <w:drawing>
          <wp:inline distT="0" distB="0" distL="0" distR="0" wp14:anchorId="57F30F30" wp14:editId="229A7F41">
            <wp:extent cx="58674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2228850"/>
                    </a:xfrm>
                    <a:prstGeom prst="rect">
                      <a:avLst/>
                    </a:prstGeom>
                    <a:noFill/>
                    <a:ln>
                      <a:noFill/>
                    </a:ln>
                  </pic:spPr>
                </pic:pic>
              </a:graphicData>
            </a:graphic>
          </wp:inline>
        </w:drawing>
      </w:r>
    </w:p>
    <w:p w:rsidR="001B183D" w:rsidRPr="001B183D" w:rsidRDefault="001B183D" w:rsidP="001B183D">
      <w:pPr>
        <w:rPr>
          <w:rFonts w:ascii="Times New Roman" w:eastAsia="Times New Roman" w:hAnsi="Times New Roman" w:cs="Times New Roman"/>
          <w:sz w:val="24"/>
          <w:szCs w:val="24"/>
          <w:lang w:val="sr-Latn-RS"/>
        </w:rPr>
      </w:pPr>
    </w:p>
    <w:p w:rsidR="001B183D" w:rsidRPr="001B183D" w:rsidRDefault="001B183D" w:rsidP="009056AE">
      <w:pPr>
        <w:pStyle w:val="Heading2"/>
        <w:rPr>
          <w:rFonts w:eastAsia="Times New Roman"/>
          <w:lang w:val="sr-Latn-RS"/>
        </w:rPr>
      </w:pPr>
      <w:bookmarkStart w:id="10" w:name="_Toc476609301"/>
      <w:r w:rsidRPr="001B183D">
        <w:rPr>
          <w:rFonts w:eastAsia="Times New Roman"/>
          <w:lang w:val="sr-Latn-RS"/>
        </w:rPr>
        <w:t>Redosled spojeva</w:t>
      </w:r>
      <w:bookmarkEnd w:id="10"/>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Određivanje optimalnog redosleda spojeva je jedan od najkompleksinijih koraka u optimizaciji upita. Skup mogućih planova raste veoma brzo sa porastom broja spojeva tabela. Spoj kombinuje slogove iz dve tabele na osnovu predikata spoja. Spoj </w:t>
      </w:r>
      <w:r w:rsidRPr="001B183D">
        <w:rPr>
          <w:rFonts w:ascii="Times New Roman" w:eastAsia="Times New Roman" w:hAnsi="Times New Roman" w:cs="Times New Roman"/>
          <w:i/>
          <w:sz w:val="24"/>
          <w:szCs w:val="24"/>
          <w:lang w:val="sr-Latn-RS"/>
        </w:rPr>
        <w:t>n</w:t>
      </w:r>
      <w:r w:rsidRPr="001B183D">
        <w:rPr>
          <w:rFonts w:ascii="Times New Roman" w:eastAsia="Times New Roman" w:hAnsi="Times New Roman" w:cs="Times New Roman"/>
          <w:sz w:val="24"/>
          <w:szCs w:val="24"/>
          <w:lang w:val="sr-Latn-RS"/>
        </w:rPr>
        <w:t xml:space="preserve"> tabela zahteva </w:t>
      </w:r>
      <w:r w:rsidRPr="001B183D">
        <w:rPr>
          <w:rFonts w:ascii="Times New Roman" w:eastAsia="Times New Roman" w:hAnsi="Times New Roman" w:cs="Times New Roman"/>
          <w:i/>
          <w:sz w:val="24"/>
          <w:szCs w:val="24"/>
          <w:lang w:val="sr-Latn-RS"/>
        </w:rPr>
        <w:t>n-1</w:t>
      </w:r>
      <w:r w:rsidRPr="001B183D">
        <w:rPr>
          <w:rFonts w:ascii="Times New Roman" w:eastAsia="Times New Roman" w:hAnsi="Times New Roman" w:cs="Times New Roman"/>
          <w:sz w:val="24"/>
          <w:szCs w:val="24"/>
          <w:lang w:val="sr-Latn-RS"/>
        </w:rPr>
        <w:t xml:space="preserve"> spoj, jer je spoj operacija koja se izvršava nad dve tabele. Redosled spojeva utiče na količinu podataka koja se </w:t>
      </w:r>
      <w:r w:rsidRPr="001B183D">
        <w:rPr>
          <w:rFonts w:ascii="Times New Roman" w:eastAsia="Times New Roman" w:hAnsi="Times New Roman" w:cs="Times New Roman"/>
          <w:sz w:val="24"/>
          <w:szCs w:val="24"/>
          <w:lang w:val="sr-Latn-RS"/>
        </w:rPr>
        <w:lastRenderedPageBreak/>
        <w:t>razmenjuje između operatora u planu izvršenja. Optimizator mora da napravi dve važne odluke u vezi spojeva:</w:t>
      </w:r>
    </w:p>
    <w:p w:rsidR="001B183D" w:rsidRPr="001B183D" w:rsidRDefault="001B183D" w:rsidP="001B183D">
      <w:pPr>
        <w:numPr>
          <w:ilvl w:val="0"/>
          <w:numId w:val="2"/>
        </w:numPr>
        <w:contextualSpacing/>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Izbor redosleda spojeva</w:t>
      </w:r>
    </w:p>
    <w:p w:rsidR="001B183D" w:rsidRPr="001B183D" w:rsidRDefault="001B183D" w:rsidP="001B183D">
      <w:pPr>
        <w:numPr>
          <w:ilvl w:val="0"/>
          <w:numId w:val="2"/>
        </w:numPr>
        <w:contextualSpacing/>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Izbor algoritma spoja</w:t>
      </w: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Kao posledica komutativne i asocijativne osobine operacije spoja, čak i jednostavni upiti nude puno različitih redosleda spojeva, i ovaj broj raste eksponencijalno sa porastom broja tabela koje se spajaju. </w:t>
      </w: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Ako pogledamo plan izvršenja inicijalnog upita, možemo videti da se redosled spojeva razlikuje od specificiranog u upitu, što znači da je optimizator našao efikasniji redosled.</w:t>
      </w: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Možemo naterati optimizator upita da prati redosled spojeva koji je specificiran u upitu. Ovo se obavlja korišćenjem nagoveštaja (</w:t>
      </w:r>
      <w:r w:rsidRPr="001B183D">
        <w:rPr>
          <w:rFonts w:ascii="Times New Roman" w:eastAsia="Times New Roman" w:hAnsi="Times New Roman" w:cs="Times New Roman"/>
          <w:i/>
          <w:sz w:val="24"/>
          <w:szCs w:val="24"/>
          <w:lang w:val="sr-Latn-RS"/>
        </w:rPr>
        <w:t>hint</w:t>
      </w:r>
      <w:r w:rsidRPr="001B183D">
        <w:rPr>
          <w:rFonts w:ascii="Times New Roman" w:eastAsia="Times New Roman" w:hAnsi="Times New Roman" w:cs="Times New Roman"/>
          <w:sz w:val="24"/>
          <w:szCs w:val="24"/>
          <w:lang w:val="sr-Latn-RS"/>
        </w:rPr>
        <w:t>):</w:t>
      </w:r>
    </w:p>
    <w:p w:rsidR="001B183D" w:rsidRPr="001B183D" w:rsidRDefault="001B183D" w:rsidP="001B183D">
      <w:pPr>
        <w:autoSpaceDE w:val="0"/>
        <w:autoSpaceDN w:val="0"/>
        <w:adjustRightInd w:val="0"/>
        <w:spacing w:after="0" w:line="240" w:lineRule="auto"/>
        <w:rPr>
          <w:rFonts w:ascii="Consolas" w:eastAsia="Times New Roman" w:hAnsi="Consolas" w:cs="Consolas"/>
          <w:color w:val="808080"/>
          <w:sz w:val="19"/>
          <w:szCs w:val="19"/>
          <w:lang w:val="sr-Latn-RS"/>
        </w:rPr>
      </w:pPr>
      <w:r w:rsidRPr="001B183D">
        <w:rPr>
          <w:rFonts w:ascii="Consolas" w:eastAsia="Times New Roman" w:hAnsi="Consolas" w:cs="Consolas"/>
          <w:color w:val="0000FF"/>
          <w:sz w:val="19"/>
          <w:szCs w:val="19"/>
          <w:lang w:val="sr-Latn-RS"/>
        </w:rPr>
        <w:t xml:space="preserve">OPTION </w:t>
      </w:r>
      <w:r w:rsidRPr="001B183D">
        <w:rPr>
          <w:rFonts w:ascii="Consolas" w:eastAsia="Times New Roman" w:hAnsi="Consolas" w:cs="Consolas"/>
          <w:color w:val="808080"/>
          <w:sz w:val="19"/>
          <w:szCs w:val="19"/>
          <w:lang w:val="sr-Latn-RS"/>
        </w:rPr>
        <w:t>(</w:t>
      </w:r>
      <w:r w:rsidRPr="001B183D">
        <w:rPr>
          <w:rFonts w:ascii="Consolas" w:eastAsia="Times New Roman" w:hAnsi="Consolas" w:cs="Consolas"/>
          <w:color w:val="0000FF"/>
          <w:sz w:val="19"/>
          <w:szCs w:val="19"/>
          <w:lang w:val="sr-Latn-RS"/>
        </w:rPr>
        <w:t>FORCE</w:t>
      </w:r>
      <w:r w:rsidRPr="001B183D">
        <w:rPr>
          <w:rFonts w:ascii="Consolas" w:eastAsia="Times New Roman" w:hAnsi="Consolas" w:cs="Consolas"/>
          <w:sz w:val="19"/>
          <w:szCs w:val="19"/>
          <w:lang w:val="sr-Latn-RS"/>
        </w:rPr>
        <w:t xml:space="preserve"> </w:t>
      </w:r>
      <w:r w:rsidRPr="001B183D">
        <w:rPr>
          <w:rFonts w:ascii="Consolas" w:eastAsia="Times New Roman" w:hAnsi="Consolas" w:cs="Consolas"/>
          <w:color w:val="0000FF"/>
          <w:sz w:val="19"/>
          <w:szCs w:val="19"/>
          <w:lang w:val="sr-Latn-RS"/>
        </w:rPr>
        <w:t>ORDER</w:t>
      </w:r>
      <w:r w:rsidRPr="001B183D">
        <w:rPr>
          <w:rFonts w:ascii="Consolas" w:eastAsia="Times New Roman" w:hAnsi="Consolas" w:cs="Consolas"/>
          <w:color w:val="808080"/>
          <w:sz w:val="19"/>
          <w:szCs w:val="19"/>
          <w:lang w:val="sr-Latn-RS"/>
        </w:rPr>
        <w:t>)</w:t>
      </w:r>
    </w:p>
    <w:p w:rsidR="001B183D" w:rsidRPr="001B183D" w:rsidRDefault="001B183D" w:rsidP="001B183D">
      <w:pPr>
        <w:rPr>
          <w:rFonts w:ascii="Times New Roman" w:eastAsia="Times New Roman" w:hAnsi="Times New Roman" w:cs="Times New Roman"/>
          <w:sz w:val="24"/>
          <w:szCs w:val="24"/>
          <w:lang w:val="sr-Latn-RS"/>
        </w:rPr>
      </w:pPr>
    </w:p>
    <w:p w:rsidR="001B183D" w:rsidRDefault="001B183D" w:rsidP="00170EF4">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Proverom plana izvršenja možemo se uveriti da redosled spojeva prati redosled spojeva u upitu. Pošto opitimizator ne može da razmotri sve moguće redoslede spojeva, već samo određeni podskup, nagoveštajem možemo nekada postići bolje performanse.</w:t>
      </w:r>
    </w:p>
    <w:p w:rsidR="00170EF4" w:rsidRPr="001B183D" w:rsidRDefault="00170EF4" w:rsidP="00170EF4">
      <w:pPr>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Za slučaj analiziranog SQL upita, dodavanjem opcije FORCE ORDER</w:t>
      </w:r>
      <w:r w:rsidR="00D46533">
        <w:rPr>
          <w:rFonts w:ascii="Times New Roman" w:eastAsia="Times New Roman" w:hAnsi="Times New Roman" w:cs="Times New Roman"/>
          <w:sz w:val="24"/>
          <w:szCs w:val="24"/>
          <w:lang w:val="sr-Latn-RS"/>
        </w:rPr>
        <w:t xml:space="preserve"> za pribavljanje prve stranice podataka</w:t>
      </w:r>
      <w:r>
        <w:rPr>
          <w:rFonts w:ascii="Times New Roman" w:eastAsia="Times New Roman" w:hAnsi="Times New Roman" w:cs="Times New Roman"/>
          <w:sz w:val="24"/>
          <w:szCs w:val="24"/>
          <w:lang w:val="sr-Latn-RS"/>
        </w:rPr>
        <w:t xml:space="preserve"> dobija se ubrzanje od 15%.</w:t>
      </w:r>
    </w:p>
    <w:p w:rsidR="006841CB" w:rsidRDefault="001B183D" w:rsidP="00170EF4">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Pošto optimizator ne može da razmotri svaki redosled spojeva, on koristi razne heuristike, kao što je oblik stabla upita, da suzi skup redosleda. Neka od ovih stabala imaju imena, kao što su </w:t>
      </w:r>
      <w:r w:rsidRPr="001B183D">
        <w:rPr>
          <w:rFonts w:ascii="Times New Roman" w:eastAsia="Times New Roman" w:hAnsi="Times New Roman" w:cs="Times New Roman"/>
          <w:i/>
          <w:sz w:val="24"/>
          <w:szCs w:val="24"/>
          <w:lang w:val="sr-Latn-RS"/>
        </w:rPr>
        <w:t>left-deep</w:t>
      </w:r>
      <w:r w:rsidRPr="001B183D">
        <w:rPr>
          <w:rFonts w:ascii="Times New Roman" w:eastAsia="Times New Roman" w:hAnsi="Times New Roman" w:cs="Times New Roman"/>
          <w:sz w:val="24"/>
          <w:szCs w:val="24"/>
          <w:lang w:val="sr-Latn-RS"/>
        </w:rPr>
        <w:t xml:space="preserve">, </w:t>
      </w:r>
      <w:r w:rsidRPr="001B183D">
        <w:rPr>
          <w:rFonts w:ascii="Times New Roman" w:eastAsia="Times New Roman" w:hAnsi="Times New Roman" w:cs="Times New Roman"/>
          <w:i/>
          <w:sz w:val="24"/>
          <w:szCs w:val="24"/>
          <w:lang w:val="sr-Latn-RS"/>
        </w:rPr>
        <w:t>right-deep</w:t>
      </w:r>
      <w:r w:rsidRPr="001B183D">
        <w:rPr>
          <w:rFonts w:ascii="Times New Roman" w:eastAsia="Times New Roman" w:hAnsi="Times New Roman" w:cs="Times New Roman"/>
          <w:sz w:val="24"/>
          <w:szCs w:val="24"/>
          <w:lang w:val="sr-Latn-RS"/>
        </w:rPr>
        <w:t xml:space="preserve"> i </w:t>
      </w:r>
      <w:r w:rsidRPr="001B183D">
        <w:rPr>
          <w:rFonts w:ascii="Times New Roman" w:eastAsia="Times New Roman" w:hAnsi="Times New Roman" w:cs="Times New Roman"/>
          <w:i/>
          <w:sz w:val="24"/>
          <w:szCs w:val="24"/>
          <w:lang w:val="sr-Latn-RS"/>
        </w:rPr>
        <w:t>bushy</w:t>
      </w:r>
      <w:r w:rsidRPr="001B183D">
        <w:rPr>
          <w:rFonts w:ascii="Times New Roman" w:eastAsia="Times New Roman" w:hAnsi="Times New Roman" w:cs="Times New Roman"/>
          <w:sz w:val="24"/>
          <w:szCs w:val="24"/>
          <w:lang w:val="sr-Latn-RS"/>
        </w:rPr>
        <w:t xml:space="preserve"> stabla. </w:t>
      </w:r>
    </w:p>
    <w:p w:rsidR="00170EF4" w:rsidRDefault="00170EF4" w:rsidP="00170EF4">
      <w:pPr>
        <w:rPr>
          <w:rFonts w:ascii="Times New Roman" w:eastAsia="Times New Roman" w:hAnsi="Times New Roman" w:cs="Times New Roman"/>
          <w:sz w:val="24"/>
          <w:szCs w:val="24"/>
          <w:lang w:val="sr-Latn-RS"/>
        </w:rPr>
      </w:pPr>
    </w:p>
    <w:p w:rsidR="00170EF4" w:rsidRDefault="00170EF4" w:rsidP="00170EF4">
      <w:pPr>
        <w:rPr>
          <w:rFonts w:ascii="Times New Roman" w:eastAsia="Times New Roman" w:hAnsi="Times New Roman" w:cs="Times New Roman"/>
          <w:sz w:val="24"/>
          <w:szCs w:val="24"/>
          <w:lang w:val="sr-Latn-RS"/>
        </w:rPr>
      </w:pPr>
    </w:p>
    <w:p w:rsidR="009056AE" w:rsidRDefault="009056AE" w:rsidP="00170EF4">
      <w:pPr>
        <w:rPr>
          <w:rFonts w:ascii="Times New Roman" w:eastAsia="Times New Roman" w:hAnsi="Times New Roman" w:cs="Times New Roman"/>
          <w:sz w:val="24"/>
          <w:szCs w:val="24"/>
          <w:lang w:val="sr-Latn-RS"/>
        </w:rPr>
      </w:pPr>
    </w:p>
    <w:p w:rsidR="009056AE" w:rsidRDefault="009056AE" w:rsidP="00170EF4">
      <w:pPr>
        <w:rPr>
          <w:rFonts w:ascii="Times New Roman" w:eastAsia="Times New Roman" w:hAnsi="Times New Roman" w:cs="Times New Roman"/>
          <w:sz w:val="24"/>
          <w:szCs w:val="24"/>
          <w:lang w:val="sr-Latn-RS"/>
        </w:rPr>
      </w:pPr>
    </w:p>
    <w:p w:rsidR="001B183D" w:rsidRPr="001B183D" w:rsidRDefault="001B183D" w:rsidP="001B183D">
      <w:pPr>
        <w:jc w:val="center"/>
        <w:rPr>
          <w:rFonts w:ascii="Times New Roman" w:eastAsia="Times New Roman" w:hAnsi="Times New Roman" w:cs="Times New Roman"/>
          <w:sz w:val="24"/>
          <w:szCs w:val="24"/>
          <w:lang w:val="sr-Latn-RS"/>
        </w:rPr>
      </w:pPr>
      <w:r w:rsidRPr="001B183D">
        <w:rPr>
          <w:rFonts w:eastAsia="Times New Roman" w:cs="Times New Roman"/>
          <w:noProof/>
        </w:rPr>
        <w:drawing>
          <wp:inline distT="0" distB="0" distL="0" distR="0" wp14:anchorId="1C1099C9" wp14:editId="43E87E33">
            <wp:extent cx="5543550" cy="2247900"/>
            <wp:effectExtent l="0" t="0" r="0" b="0"/>
            <wp:docPr id="6" name="Picture 6" descr="1335-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35-image0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2247900"/>
                    </a:xfrm>
                    <a:prstGeom prst="rect">
                      <a:avLst/>
                    </a:prstGeom>
                    <a:noFill/>
                    <a:ln>
                      <a:noFill/>
                    </a:ln>
                  </pic:spPr>
                </pic:pic>
              </a:graphicData>
            </a:graphic>
          </wp:inline>
        </w:drawing>
      </w:r>
    </w:p>
    <w:tbl>
      <w:tblPr>
        <w:tblW w:w="9442" w:type="dxa"/>
        <w:tblBorders>
          <w:top w:val="single" w:sz="6" w:space="0" w:color="DCDCDC"/>
          <w:left w:val="single" w:sz="6" w:space="0" w:color="DCDCDC"/>
          <w:bottom w:val="single" w:sz="6" w:space="0" w:color="DCDCDC"/>
          <w:right w:val="single" w:sz="6" w:space="0" w:color="DCDCDC"/>
        </w:tblBorders>
        <w:tblCellMar>
          <w:left w:w="0" w:type="dxa"/>
          <w:right w:w="0" w:type="dxa"/>
        </w:tblCellMar>
        <w:tblLook w:val="04A0" w:firstRow="1" w:lastRow="0" w:firstColumn="1" w:lastColumn="0" w:noHBand="0" w:noVBand="1"/>
      </w:tblPr>
      <w:tblGrid>
        <w:gridCol w:w="2332"/>
        <w:gridCol w:w="3780"/>
        <w:gridCol w:w="3330"/>
      </w:tblGrid>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b/>
                <w:bCs/>
                <w:color w:val="373737"/>
                <w:sz w:val="24"/>
                <w:szCs w:val="24"/>
              </w:rPr>
              <w:lastRenderedPageBreak/>
              <w:t>Broj tabela u spoju</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b/>
                <w:bCs/>
                <w:color w:val="373737"/>
                <w:sz w:val="24"/>
                <w:szCs w:val="24"/>
              </w:rPr>
              <w:t>Left-Deep Stabla</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b/>
                <w:bCs/>
                <w:color w:val="373737"/>
                <w:sz w:val="24"/>
                <w:szCs w:val="24"/>
              </w:rPr>
              <w:t>Bushy Stabla</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2</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2</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3</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6</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12</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4</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24</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120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5</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1,680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6</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720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30,240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7</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5040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665,280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8</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40,320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17,297,280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9</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362,880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518,918,400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10</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3,628,800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17,643,225,600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39,916,800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670,442,572,800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12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479,001,600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1B183D">
            <w:pPr>
              <w:spacing w:after="0" w:line="240" w:lineRule="auto"/>
              <w:rPr>
                <w:rFonts w:ascii="Arial" w:eastAsia="Times New Roman" w:hAnsi="Arial" w:cs="Arial"/>
                <w:color w:val="373737"/>
                <w:sz w:val="24"/>
                <w:szCs w:val="24"/>
              </w:rPr>
            </w:pPr>
            <w:r w:rsidRPr="001B183D">
              <w:rPr>
                <w:rFonts w:ascii="Arial" w:eastAsia="Times New Roman" w:hAnsi="Arial" w:cs="Arial"/>
                <w:color w:val="373737"/>
                <w:sz w:val="24"/>
                <w:szCs w:val="24"/>
              </w:rPr>
              <w:t>28,158,588,057,600</w:t>
            </w:r>
          </w:p>
        </w:tc>
      </w:tr>
    </w:tbl>
    <w:p w:rsidR="001B183D" w:rsidRPr="001B183D" w:rsidRDefault="001B183D" w:rsidP="001B183D">
      <w:pPr>
        <w:rPr>
          <w:rFonts w:ascii="Times New Roman" w:eastAsia="Times New Roman" w:hAnsi="Times New Roman" w:cs="Times New Roman"/>
          <w:sz w:val="24"/>
          <w:szCs w:val="24"/>
          <w:lang w:val="sr-Latn-RS"/>
        </w:rPr>
      </w:pPr>
    </w:p>
    <w:p w:rsidR="001B183D" w:rsidRPr="001B183D" w:rsidRDefault="001B183D" w:rsidP="001B183D">
      <w:pPr>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Očigledno je da u našem slučaju optimizator upita ne uzima sve redoslede spojeva u razmatranje, pa mora da nađe balans između vremena za optimizaciju i kvaliteta plana izvršenja.</w:t>
      </w:r>
    </w:p>
    <w:p w:rsidR="00BF0F56" w:rsidRDefault="00B210E7" w:rsidP="005D3B1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93E3D9F" wp14:editId="73CEE775">
            <wp:simplePos x="0" y="0"/>
            <wp:positionH relativeFrom="page">
              <wp:align>right</wp:align>
            </wp:positionH>
            <wp:positionV relativeFrom="paragraph">
              <wp:posOffset>314324</wp:posOffset>
            </wp:positionV>
            <wp:extent cx="7733986" cy="2619375"/>
            <wp:effectExtent l="0" t="0" r="635" b="0"/>
            <wp:wrapTight wrapText="bothSides">
              <wp:wrapPolygon edited="0">
                <wp:start x="0" y="0"/>
                <wp:lineTo x="0" y="21364"/>
                <wp:lineTo x="21549" y="21364"/>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33986"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F56">
        <w:rPr>
          <w:rFonts w:ascii="Times New Roman" w:hAnsi="Times New Roman" w:cs="Times New Roman"/>
          <w:sz w:val="24"/>
          <w:szCs w:val="24"/>
        </w:rPr>
        <w:t>Test plan modifikovanog SQL upita je dat na sledecoj slici:</w:t>
      </w:r>
    </w:p>
    <w:p w:rsidR="00BF0F56" w:rsidRPr="00DD31F5" w:rsidRDefault="00DD31F5" w:rsidP="009056AE">
      <w:pPr>
        <w:pStyle w:val="Heading1"/>
      </w:pPr>
      <w:bookmarkStart w:id="11" w:name="_Toc476609302"/>
      <w:r w:rsidRPr="00DD31F5">
        <w:t>Dodatna optimizacija upita kod paging-a</w:t>
      </w:r>
      <w:bookmarkEnd w:id="11"/>
    </w:p>
    <w:p w:rsidR="00DD31F5" w:rsidRDefault="00577356" w:rsidP="005D3B10">
      <w:pPr>
        <w:jc w:val="both"/>
        <w:rPr>
          <w:rFonts w:ascii="Times New Roman" w:hAnsi="Times New Roman" w:cs="Times New Roman"/>
          <w:sz w:val="24"/>
          <w:szCs w:val="24"/>
        </w:rPr>
      </w:pPr>
      <w:r>
        <w:rPr>
          <w:rFonts w:ascii="Times New Roman" w:hAnsi="Times New Roman" w:cs="Times New Roman"/>
          <w:sz w:val="24"/>
          <w:szCs w:val="24"/>
        </w:rPr>
        <w:t>Kod paging se može iskoristiti tehnika optimizacija upita, gde se u prvom delu upita izvlače primarni ključevi željenih tabela a u drugom delu upita konkretni podaci na osnovu izvučenih primarnih ključeva.</w:t>
      </w:r>
    </w:p>
    <w:p w:rsidR="00577356" w:rsidRDefault="00577356" w:rsidP="005D3B10">
      <w:pPr>
        <w:jc w:val="both"/>
        <w:rPr>
          <w:rFonts w:ascii="Times New Roman" w:hAnsi="Times New Roman" w:cs="Times New Roman"/>
          <w:sz w:val="24"/>
          <w:szCs w:val="24"/>
        </w:rPr>
      </w:pPr>
      <w:r>
        <w:rPr>
          <w:rFonts w:ascii="Times New Roman" w:hAnsi="Times New Roman" w:cs="Times New Roman"/>
          <w:sz w:val="24"/>
          <w:szCs w:val="24"/>
        </w:rPr>
        <w:t>Ova tehnika  najviše povećava performance upita kada se upit koristi prilikom paging-a i kada upit selektuje mnogo kolona.</w:t>
      </w:r>
    </w:p>
    <w:p w:rsidR="006B2C83" w:rsidRPr="00407661" w:rsidRDefault="006B2C83" w:rsidP="005D3B10">
      <w:pPr>
        <w:jc w:val="both"/>
        <w:rPr>
          <w:rFonts w:ascii="Times New Roman" w:hAnsi="Times New Roman" w:cs="Times New Roman"/>
          <w:sz w:val="24"/>
          <w:szCs w:val="24"/>
        </w:rPr>
      </w:pPr>
      <w:r>
        <w:rPr>
          <w:rFonts w:ascii="Times New Roman" w:hAnsi="Times New Roman" w:cs="Times New Roman"/>
          <w:sz w:val="24"/>
          <w:szCs w:val="24"/>
          <w:lang w:val="sr-Latn-RS"/>
        </w:rPr>
        <w:t>Pribavljanje prve stranice pomoću SQL upita opisanog u 2. poglavlju se</w:t>
      </w:r>
      <w:r w:rsidR="00407661">
        <w:rPr>
          <w:rFonts w:ascii="Times New Roman" w:hAnsi="Times New Roman" w:cs="Times New Roman"/>
          <w:sz w:val="24"/>
          <w:szCs w:val="24"/>
          <w:lang w:val="sr-Latn-RS"/>
        </w:rPr>
        <w:t xml:space="preserve"> ovom tehnikom može ubrzati za 3</w:t>
      </w:r>
      <w:r>
        <w:rPr>
          <w:rFonts w:ascii="Times New Roman" w:hAnsi="Times New Roman" w:cs="Times New Roman"/>
          <w:sz w:val="24"/>
          <w:szCs w:val="24"/>
          <w:lang w:val="sr-Latn-RS"/>
        </w:rPr>
        <w:t>0%.</w:t>
      </w:r>
    </w:p>
    <w:p w:rsidR="006B2C83" w:rsidRDefault="006B2C83" w:rsidP="005D3B10">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Ubrzanje ovom tehnikom je sve veće kako raste redni broj zahtevane stranice. Tako npr. kod 26. stranice dobija se ubrzanje od 3</w:t>
      </w:r>
      <w:r w:rsidR="00407661">
        <w:rPr>
          <w:rFonts w:ascii="Times New Roman" w:hAnsi="Times New Roman" w:cs="Times New Roman"/>
          <w:sz w:val="24"/>
          <w:szCs w:val="24"/>
          <w:lang w:val="sr-Latn-RS"/>
        </w:rPr>
        <w:t>4%</w:t>
      </w:r>
      <w:r>
        <w:rPr>
          <w:rFonts w:ascii="Times New Roman" w:hAnsi="Times New Roman" w:cs="Times New Roman"/>
          <w:sz w:val="24"/>
          <w:szCs w:val="24"/>
          <w:lang w:val="sr-Latn-RS"/>
        </w:rPr>
        <w:t>.</w:t>
      </w:r>
    </w:p>
    <w:p w:rsidR="006B2C83" w:rsidRDefault="006B2C83" w:rsidP="005D3B10">
      <w:pPr>
        <w:jc w:val="both"/>
        <w:rPr>
          <w:rFonts w:ascii="Times New Roman" w:hAnsi="Times New Roman" w:cs="Times New Roman"/>
          <w:sz w:val="24"/>
          <w:szCs w:val="24"/>
          <w:lang w:val="sr-Latn-RS"/>
        </w:rPr>
      </w:pPr>
      <w:r>
        <w:rPr>
          <w:rFonts w:ascii="Times New Roman" w:hAnsi="Times New Roman" w:cs="Times New Roman"/>
          <w:sz w:val="24"/>
          <w:szCs w:val="24"/>
          <w:lang w:val="sr-Latn-RS"/>
        </w:rPr>
        <w:t>A ubrz</w:t>
      </w:r>
      <w:r w:rsidR="00407661">
        <w:rPr>
          <w:rFonts w:ascii="Times New Roman" w:hAnsi="Times New Roman" w:cs="Times New Roman"/>
          <w:sz w:val="24"/>
          <w:szCs w:val="24"/>
          <w:lang w:val="sr-Latn-RS"/>
        </w:rPr>
        <w:t>anje kod 1251. stranice je 200%, tj. ovom tehnikom se upit izvršava 3 puta brže.</w:t>
      </w:r>
    </w:p>
    <w:p w:rsidR="00C74784" w:rsidRDefault="00C74784" w:rsidP="005D3B10">
      <w:pPr>
        <w:jc w:val="both"/>
        <w:rPr>
          <w:rFonts w:ascii="Times New Roman" w:hAnsi="Times New Roman" w:cs="Times New Roman"/>
          <w:sz w:val="24"/>
          <w:szCs w:val="24"/>
          <w:lang w:val="sr-Latn-RS"/>
        </w:rPr>
      </w:pPr>
      <w:r>
        <w:rPr>
          <w:rFonts w:ascii="Times New Roman" w:hAnsi="Times New Roman" w:cs="Times New Roman"/>
          <w:sz w:val="24"/>
          <w:szCs w:val="24"/>
          <w:lang w:val="sr-Latn-RS"/>
        </w:rPr>
        <w:t>Ova tehnika se može primeniti i kada se podaci prikupljaju preko View-a, mada su ubrzanja manja nego kod klasičnog SQL upita, ubrzanja i dalje postoje.</w:t>
      </w:r>
    </w:p>
    <w:p w:rsidR="00DD31F5" w:rsidRDefault="00C74784" w:rsidP="005D3B10">
      <w:pPr>
        <w:jc w:val="both"/>
        <w:rPr>
          <w:rFonts w:ascii="Times New Roman" w:hAnsi="Times New Roman" w:cs="Times New Roman"/>
          <w:sz w:val="24"/>
          <w:szCs w:val="24"/>
          <w:lang w:val="sr-Latn-RS"/>
        </w:rPr>
      </w:pPr>
      <w:r>
        <w:rPr>
          <w:rFonts w:ascii="Times New Roman" w:hAnsi="Times New Roman" w:cs="Times New Roman"/>
          <w:sz w:val="24"/>
          <w:szCs w:val="24"/>
          <w:lang w:val="sr-Latn-RS"/>
        </w:rPr>
        <w:t>Ubrzanje kod 1251. stranice preko View-a je 113%.</w:t>
      </w:r>
    </w:p>
    <w:p w:rsidR="0080269F" w:rsidRDefault="0080269F" w:rsidP="005D3B10">
      <w:pPr>
        <w:jc w:val="both"/>
        <w:rPr>
          <w:rFonts w:ascii="Times New Roman" w:hAnsi="Times New Roman" w:cs="Times New Roman"/>
          <w:sz w:val="24"/>
          <w:szCs w:val="24"/>
          <w:lang w:val="sr-Latn-RS"/>
        </w:rPr>
      </w:pPr>
      <w:r>
        <w:rPr>
          <w:rFonts w:ascii="Times New Roman" w:hAnsi="Times New Roman" w:cs="Times New Roman"/>
          <w:sz w:val="24"/>
          <w:szCs w:val="24"/>
          <w:lang w:val="sr-Latn-RS"/>
        </w:rPr>
        <w:t>Tehnika je detaljnije opisana na sajtu:</w:t>
      </w:r>
    </w:p>
    <w:p w:rsidR="0080269F" w:rsidRDefault="00892F3A" w:rsidP="005D3B10">
      <w:pPr>
        <w:jc w:val="both"/>
        <w:rPr>
          <w:rFonts w:ascii="Times New Roman" w:hAnsi="Times New Roman" w:cs="Times New Roman"/>
          <w:sz w:val="24"/>
          <w:szCs w:val="24"/>
          <w:lang w:val="sr-Latn-RS"/>
        </w:rPr>
      </w:pPr>
      <w:hyperlink r:id="rId12" w:history="1">
        <w:r w:rsidR="0080269F" w:rsidRPr="00CF2F92">
          <w:rPr>
            <w:rStyle w:val="Hyperlink"/>
            <w:rFonts w:ascii="Times New Roman" w:hAnsi="Times New Roman" w:cs="Times New Roman"/>
            <w:sz w:val="24"/>
            <w:szCs w:val="24"/>
            <w:lang w:val="sr-Latn-RS"/>
          </w:rPr>
          <w:t>https://sqlperformance.com/2015/01/t-sql-queries/pagination-with-offset-fetch</w:t>
        </w:r>
      </w:hyperlink>
    </w:p>
    <w:p w:rsidR="0080269F" w:rsidRDefault="0080269F" w:rsidP="005D3B10">
      <w:pPr>
        <w:jc w:val="both"/>
        <w:rPr>
          <w:rFonts w:ascii="Times New Roman" w:hAnsi="Times New Roman" w:cs="Times New Roman"/>
          <w:sz w:val="24"/>
          <w:szCs w:val="24"/>
          <w:lang w:val="sr-Latn-RS"/>
        </w:rPr>
      </w:pPr>
      <w:r>
        <w:rPr>
          <w:rFonts w:ascii="Times New Roman" w:hAnsi="Times New Roman" w:cs="Times New Roman"/>
          <w:sz w:val="24"/>
          <w:szCs w:val="24"/>
          <w:lang w:val="sr-Latn-RS"/>
        </w:rPr>
        <w:t>Na sledećoj strani se nalazi izgled SQL upita koji koristi ovu tehniku</w:t>
      </w: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170EF4" w:rsidRPr="00D46533" w:rsidRDefault="00170EF4" w:rsidP="005D3B10">
      <w:pPr>
        <w:jc w:val="both"/>
        <w:rPr>
          <w:rFonts w:ascii="Times New Roman" w:hAnsi="Times New Roman" w:cs="Times New Roman"/>
          <w:sz w:val="24"/>
          <w:szCs w:val="24"/>
        </w:rPr>
      </w:pPr>
    </w:p>
    <w:p w:rsidR="001B183D" w:rsidRDefault="001B183D"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6841CB" w:rsidRDefault="006841CB" w:rsidP="005D3B10">
      <w:pPr>
        <w:jc w:val="both"/>
        <w:rPr>
          <w:rFonts w:ascii="Times New Roman" w:hAnsi="Times New Roman" w:cs="Times New Roman"/>
          <w:sz w:val="24"/>
          <w:szCs w:val="24"/>
          <w:lang w:val="sr-Latn-RS"/>
        </w:rPr>
      </w:pPr>
    </w:p>
    <w:p w:rsidR="001B183D" w:rsidRDefault="001B183D" w:rsidP="005D3B10">
      <w:pPr>
        <w:jc w:val="both"/>
        <w:rPr>
          <w:rFonts w:ascii="Times New Roman" w:hAnsi="Times New Roman" w:cs="Times New Roman"/>
          <w:sz w:val="24"/>
          <w:szCs w:val="24"/>
          <w:lang w:val="sr-Latn-RS"/>
        </w:rPr>
      </w:pP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lastRenderedPageBreak/>
        <w:t>with TestIds as (Select t.Id as TestResultId, ppo.Id as OperationId, pop1.Id AS BatchId,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pop2.Id AS BatchTypeId, pp6.Id AS BatchSegmentId, pp7.Id AS BatchLotId, pop3.Id AS PowderChargeId, cv.Id AS TestPlanId, cvMI.Id AS MaterialId, mip1.Id AS VaristorTypeId,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mip2.Id AS VarDiameterId, mip3.Id AS VarHeightId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TestResults t </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Products prod on t.ProductSerial = prod.SerialNumber  </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ProductionOrders prodOrder on prodOrder.Id = prod.ProductionOrderId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ProductionOrders ppo on ppo.Id = prodOrder.ParentId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ProductionOrderProperties TestPlan on prodOrder.Id =                                                      </w:t>
      </w:r>
      <w:r w:rsidR="00052A1A">
        <w:rPr>
          <w:rFonts w:ascii="Consolas" w:hAnsi="Consolas" w:cs="Consolas"/>
          <w:color w:val="800000"/>
          <w:sz w:val="19"/>
          <w:szCs w:val="19"/>
        </w:rPr>
        <w:t xml:space="preserve">TestPlan.ProductionOrderId </w:t>
      </w:r>
      <w:r>
        <w:rPr>
          <w:rFonts w:ascii="Consolas" w:hAnsi="Consolas" w:cs="Consolas"/>
          <w:color w:val="800000"/>
          <w:sz w:val="19"/>
          <w:szCs w:val="19"/>
        </w:rPr>
        <w:t>and TestPlan.Name = 'TestPlanId'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ConfigurationVariants cv on CAST (TestPlan.Value as bigint) = cv.Id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MaterialItems cvMI on cv.MaterialItemId = cvMI.id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MaterialItemPropertIes mip1 on cvMI.id = mip1.MaterialItemId and mip1.MaterialClassId in (select Id from MaterialClasses where Name = 'Var_Typ')</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MaterialItemPropertIes mip2 on cvMI.id = mip2.MaterialItemId and mip2.MaterialClassId in (select Id from MaterialClasses where Name = 'Diameter')</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MaterialItemProperties mip3 on cvMI.id = mip3.MaterialItemId and mip3.MaterialClassId in (select Id from MaterialClasses where Name = 'Height')</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ProductionOrderProperties pop1 on pop1.ProductionOrderId = prodOrder.Id and pop1.Name = 'MOBatch'</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ProductionOrderProperties pop2 on pop2.ProductionOrderId = prodOrder.Id and pop2.Name = 'ProductionVersion'</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ProductionOrderProperties pop3 on pop3.ProductionOrderId = prodOrder.Id and pop3.Name = 'PowderCharge'</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ProductProp</w:t>
      </w:r>
      <w:r w:rsidR="00301E9C">
        <w:rPr>
          <w:rFonts w:ascii="Consolas" w:hAnsi="Consolas" w:cs="Consolas"/>
          <w:color w:val="800000"/>
          <w:sz w:val="19"/>
          <w:szCs w:val="19"/>
        </w:rPr>
        <w:t xml:space="preserve">erties pp6 on (pp6.ProductId = </w:t>
      </w:r>
      <w:r>
        <w:rPr>
          <w:rFonts w:ascii="Consolas" w:hAnsi="Consolas" w:cs="Consolas"/>
          <w:color w:val="800000"/>
          <w:sz w:val="19"/>
          <w:szCs w:val="19"/>
        </w:rPr>
        <w:t>prod.ParentId and pp6.Name = 'SegmentName')</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ProductPro</w:t>
      </w:r>
      <w:r w:rsidR="00301E9C">
        <w:rPr>
          <w:rFonts w:ascii="Consolas" w:hAnsi="Consolas" w:cs="Consolas"/>
          <w:color w:val="800000"/>
          <w:sz w:val="19"/>
          <w:szCs w:val="19"/>
        </w:rPr>
        <w:t>perties pp7 on (pp7.ProductId =</w:t>
      </w:r>
      <w:r>
        <w:rPr>
          <w:rFonts w:ascii="Consolas" w:hAnsi="Consolas" w:cs="Consolas"/>
          <w:color w:val="800000"/>
          <w:sz w:val="19"/>
          <w:szCs w:val="19"/>
        </w:rPr>
        <w:t xml:space="preserve"> prod.ParentId and pp7.Name = 'LayerName')</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WHERE</w:t>
      </w:r>
      <w:r>
        <w:rPr>
          <w:rFonts w:ascii="Consolas" w:hAnsi="Consolas" w:cs="Consolas"/>
          <w:color w:val="800000"/>
          <w:sz w:val="19"/>
          <w:szCs w:val="19"/>
        </w:rPr>
        <w:tab/>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t.valid = 1 {2}</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order by {3} t.Id </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OFFSET {0} ROWS</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FETCH NEXT {1} ROWS ONLY)</w:t>
      </w:r>
    </w:p>
    <w:p w:rsidR="0080269F" w:rsidRDefault="0080269F" w:rsidP="0080269F">
      <w:pPr>
        <w:autoSpaceDE w:val="0"/>
        <w:autoSpaceDN w:val="0"/>
        <w:adjustRightInd w:val="0"/>
        <w:spacing w:after="0" w:line="240" w:lineRule="auto"/>
        <w:rPr>
          <w:rFonts w:ascii="Consolas" w:hAnsi="Consolas" w:cs="Consolas"/>
          <w:color w:val="800000"/>
          <w:sz w:val="19"/>
          <w:szCs w:val="19"/>
        </w:rPr>
      </w:pP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Select</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ppo.ExternalId as Operation, pop1.Value AS Batch, pop2.Value AS BatchType, pp6.Value AS BatchSegment, pp7.Value AS BatchLot, pop3.Value AS PowderCharge, cv.Name AS TestPlan,</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cv.Revision AS TestPlanRevision, cvMI.code AS Material, cvMI.ItemDescription AS MaterialDescription, mip1.Value AS VaristorType, mip2.Value AS VarDiameter,</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mip3.Value AS VarHeight, t.*</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w:t>
      </w:r>
      <w:r>
        <w:rPr>
          <w:rFonts w:ascii="Consolas" w:hAnsi="Consolas" w:cs="Consolas"/>
          <w:color w:val="800000"/>
          <w:sz w:val="19"/>
          <w:szCs w:val="19"/>
        </w:rPr>
        <w:tab/>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TestIds ids</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TestResults t on t.Id = ids.TestResultId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ProductionOrders ppo on ppo.Id = ids.OperationId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ProductionOrderProperties pop1 on pop1.Id = ids.BatchId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ProductionOrderProperties pop2 on pop2.Id = ids.BatchTypeId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ProductionOrderProperties pop3 on pop3.Id = ids.PowderChargeId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ProductProperties pp6 on pp6.Id = ids.BatchSegmentId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ProductProperties pp7 on pp7.Id = ids.BatchLotId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ConfigurationVariants cv on cv.Id = ids.TestPlanId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MaterialItems cvMI on cvMI.Id = ids.MaterialId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MaterialItemPropertIes mip1 on mip1.Id = ids.VaristorTypeId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MaterialItemPropertIes mip2 on mip2.Id = ids.VarDiameterId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left join MaterialItemProperties mip3 on mip3.Id = ids.VarHeightId           </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order {3} by t.Id</w:t>
      </w:r>
    </w:p>
    <w:p w:rsidR="0080269F" w:rsidRDefault="0080269F" w:rsidP="0080269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OPTION (FORCE ORDER);</w:t>
      </w:r>
    </w:p>
    <w:p w:rsidR="0080269F" w:rsidRPr="00C74784" w:rsidRDefault="0080269F" w:rsidP="0080269F">
      <w:pPr>
        <w:autoSpaceDE w:val="0"/>
        <w:autoSpaceDN w:val="0"/>
        <w:adjustRightInd w:val="0"/>
        <w:spacing w:after="0" w:line="240" w:lineRule="auto"/>
        <w:rPr>
          <w:rFonts w:ascii="Times New Roman" w:hAnsi="Times New Roman" w:cs="Times New Roman"/>
          <w:sz w:val="24"/>
          <w:szCs w:val="24"/>
          <w:lang w:val="sr-Latn-RS"/>
        </w:rPr>
      </w:pPr>
    </w:p>
    <w:p w:rsidR="00E07C04" w:rsidRPr="00F21676" w:rsidRDefault="00F21676" w:rsidP="009056AE">
      <w:pPr>
        <w:pStyle w:val="Heading1"/>
      </w:pPr>
      <w:bookmarkStart w:id="12" w:name="_Toc476609303"/>
      <w:r w:rsidRPr="00F21676">
        <w:lastRenderedPageBreak/>
        <w:t>Views</w:t>
      </w:r>
      <w:bookmarkEnd w:id="12"/>
    </w:p>
    <w:p w:rsidR="00F21676" w:rsidRDefault="00F21676" w:rsidP="005D3B10">
      <w:pPr>
        <w:jc w:val="both"/>
        <w:rPr>
          <w:rFonts w:ascii="Times New Roman" w:hAnsi="Times New Roman" w:cs="Times New Roman"/>
          <w:sz w:val="24"/>
          <w:szCs w:val="24"/>
          <w:lang w:val="sr-Latn-RS"/>
        </w:rPr>
      </w:pPr>
      <w:r>
        <w:rPr>
          <w:rFonts w:ascii="Times New Roman" w:hAnsi="Times New Roman" w:cs="Times New Roman"/>
          <w:sz w:val="24"/>
          <w:szCs w:val="24"/>
        </w:rPr>
        <w:t>Pored klasi</w:t>
      </w:r>
      <w:r>
        <w:rPr>
          <w:rFonts w:ascii="Times New Roman" w:hAnsi="Times New Roman" w:cs="Times New Roman"/>
          <w:sz w:val="24"/>
          <w:szCs w:val="24"/>
          <w:lang w:val="sr-Latn-RS"/>
        </w:rPr>
        <w:t>čnih view-eva, SQL server podržava jos 3 različite vrste view-a:</w:t>
      </w:r>
    </w:p>
    <w:p w:rsidR="00F21676" w:rsidRDefault="00F21676" w:rsidP="00F21676">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Indexed Views</w:t>
      </w:r>
    </w:p>
    <w:p w:rsidR="00F21676" w:rsidRDefault="00F21676" w:rsidP="00F21676">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Partitioned Views</w:t>
      </w:r>
    </w:p>
    <w:p w:rsidR="00F21676" w:rsidRDefault="00F21676" w:rsidP="00F21676">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System Views</w:t>
      </w:r>
    </w:p>
    <w:p w:rsidR="00F21676" w:rsidRDefault="00F21676" w:rsidP="00F21676">
      <w:pPr>
        <w:jc w:val="both"/>
        <w:rPr>
          <w:rFonts w:ascii="Times New Roman" w:hAnsi="Times New Roman" w:cs="Times New Roman"/>
          <w:sz w:val="24"/>
          <w:szCs w:val="24"/>
          <w:lang w:val="sr-Latn-RS"/>
        </w:rPr>
      </w:pPr>
      <w:r>
        <w:rPr>
          <w:rFonts w:ascii="Times New Roman" w:hAnsi="Times New Roman" w:cs="Times New Roman"/>
          <w:sz w:val="24"/>
          <w:szCs w:val="24"/>
          <w:lang w:val="sr-Latn-RS"/>
        </w:rPr>
        <w:t>System view se koristi za meta podatke SQL server, a partitioned view se koristi kod distribuiranih baza, gde se različiti delovi podataka nalaze na različitim SQL serverima. Tako da se ova dva view-a ne mogu koristiti za dati upit koji se analizira.</w:t>
      </w:r>
    </w:p>
    <w:p w:rsidR="00181A04" w:rsidRPr="00181A04" w:rsidRDefault="00181A04" w:rsidP="009056AE">
      <w:pPr>
        <w:pStyle w:val="Heading2"/>
        <w:rPr>
          <w:lang w:val="sr-Latn-RS"/>
        </w:rPr>
      </w:pPr>
      <w:bookmarkStart w:id="13" w:name="_Toc476609304"/>
      <w:r w:rsidRPr="00181A04">
        <w:rPr>
          <w:lang w:val="sr-Latn-RS"/>
        </w:rPr>
        <w:t>Standardni View</w:t>
      </w:r>
      <w:bookmarkEnd w:id="13"/>
    </w:p>
    <w:p w:rsidR="00E95209" w:rsidRDefault="00181A04" w:rsidP="00F21676">
      <w:pPr>
        <w:jc w:val="both"/>
        <w:rPr>
          <w:rFonts w:ascii="Times New Roman" w:hAnsi="Times New Roman" w:cs="Times New Roman"/>
          <w:sz w:val="24"/>
          <w:szCs w:val="24"/>
        </w:rPr>
      </w:pPr>
      <w:r>
        <w:rPr>
          <w:rFonts w:ascii="Times New Roman" w:hAnsi="Times New Roman" w:cs="Times New Roman"/>
          <w:sz w:val="24"/>
          <w:szCs w:val="24"/>
        </w:rPr>
        <w:t>Pribavljanje podataka pomoću klasičnog SELECT upita nad view-om ima slabije performance nego izvršavanje modifikovanog SQL upita, zato što kod modifikovanog SQL upita imamo razne tehnike ubrzanja koje nisu iskorišćene kod View-a (npr. pribavljanje prvo primarnih ključeva pa kasniji join radi pribavke podataka, force-ovanje ordera query optimizeru itd.).</w:t>
      </w:r>
    </w:p>
    <w:p w:rsidR="00181A04" w:rsidRDefault="00181A04" w:rsidP="00F21676">
      <w:pPr>
        <w:jc w:val="both"/>
        <w:rPr>
          <w:rFonts w:ascii="Times New Roman" w:hAnsi="Times New Roman" w:cs="Times New Roman"/>
          <w:sz w:val="24"/>
          <w:szCs w:val="24"/>
        </w:rPr>
      </w:pPr>
      <w:r>
        <w:rPr>
          <w:rFonts w:ascii="Times New Roman" w:hAnsi="Times New Roman" w:cs="Times New Roman"/>
          <w:sz w:val="24"/>
          <w:szCs w:val="24"/>
        </w:rPr>
        <w:t>Kada se ove tehnike primene i nad View-om, tada razlike u performansama su zanemarljive.</w:t>
      </w:r>
    </w:p>
    <w:p w:rsidR="00181A04" w:rsidRDefault="00181A04" w:rsidP="00F21676">
      <w:pPr>
        <w:jc w:val="both"/>
        <w:rPr>
          <w:rFonts w:ascii="Times New Roman" w:hAnsi="Times New Roman" w:cs="Times New Roman"/>
          <w:sz w:val="24"/>
          <w:szCs w:val="24"/>
        </w:rPr>
      </w:pPr>
      <w:r>
        <w:rPr>
          <w:rFonts w:ascii="Times New Roman" w:hAnsi="Times New Roman" w:cs="Times New Roman"/>
          <w:sz w:val="24"/>
          <w:szCs w:val="24"/>
        </w:rPr>
        <w:t>To je zato što standardni view koristi SQL upit pomoću kog je generisan prilikom pribavlja</w:t>
      </w:r>
      <w:r w:rsidR="00315AFA">
        <w:rPr>
          <w:rFonts w:ascii="Times New Roman" w:hAnsi="Times New Roman" w:cs="Times New Roman"/>
          <w:sz w:val="24"/>
          <w:szCs w:val="24"/>
        </w:rPr>
        <w:t>nja podataka, a taj upit se ne može dalje ubrzati bez indeksa.</w:t>
      </w:r>
    </w:p>
    <w:p w:rsidR="00E25E9F" w:rsidRPr="00E25E9F" w:rsidRDefault="00E25E9F" w:rsidP="009056AE">
      <w:pPr>
        <w:pStyle w:val="Heading2"/>
      </w:pPr>
      <w:bookmarkStart w:id="14" w:name="_Toc476609305"/>
      <w:r w:rsidRPr="00E25E9F">
        <w:t>Indexed View</w:t>
      </w:r>
      <w:bookmarkEnd w:id="14"/>
    </w:p>
    <w:p w:rsidR="00E25E9F" w:rsidRDefault="009D4B18" w:rsidP="00F21676">
      <w:pPr>
        <w:jc w:val="both"/>
        <w:rPr>
          <w:rFonts w:ascii="Times New Roman" w:hAnsi="Times New Roman" w:cs="Times New Roman"/>
          <w:sz w:val="24"/>
          <w:szCs w:val="24"/>
          <w:lang w:val="sr-Latn-RS"/>
        </w:rPr>
      </w:pPr>
      <w:r>
        <w:rPr>
          <w:rFonts w:ascii="Times New Roman" w:hAnsi="Times New Roman" w:cs="Times New Roman"/>
          <w:sz w:val="24"/>
          <w:szCs w:val="24"/>
          <w:lang w:val="sr-Latn-RS"/>
        </w:rPr>
        <w:t>Indexed View se kreira tako što se standardnom View-u dodaje jedan jedinstveni klasterovani index. Takođe, View mora biti kreiran pomoću „</w:t>
      </w:r>
      <w:r w:rsidRPr="009D4B18">
        <w:rPr>
          <w:rFonts w:ascii="Times New Roman" w:hAnsi="Times New Roman" w:cs="Times New Roman"/>
          <w:sz w:val="24"/>
          <w:szCs w:val="24"/>
          <w:lang w:val="sr-Latn-RS"/>
        </w:rPr>
        <w:t>WITH SCHEMABINDING</w:t>
      </w:r>
      <w:r>
        <w:rPr>
          <w:rFonts w:ascii="Times New Roman" w:hAnsi="Times New Roman" w:cs="Times New Roman"/>
          <w:sz w:val="24"/>
          <w:szCs w:val="24"/>
          <w:lang w:val="sr-Latn-RS"/>
        </w:rPr>
        <w:t>“ opcije.</w:t>
      </w:r>
    </w:p>
    <w:p w:rsidR="009D4B18" w:rsidRDefault="009D4B18" w:rsidP="00F21676">
      <w:pPr>
        <w:jc w:val="both"/>
        <w:rPr>
          <w:rFonts w:ascii="Times New Roman" w:hAnsi="Times New Roman" w:cs="Times New Roman"/>
          <w:sz w:val="24"/>
          <w:szCs w:val="24"/>
          <w:lang w:val="sr-Latn-RS"/>
        </w:rPr>
      </w:pPr>
      <w:r>
        <w:rPr>
          <w:rFonts w:ascii="Times New Roman" w:hAnsi="Times New Roman" w:cs="Times New Roman"/>
          <w:sz w:val="24"/>
          <w:szCs w:val="24"/>
          <w:lang w:val="sr-Latn-RS"/>
        </w:rPr>
        <w:t>Indexed View ima velika ograničenja za SQL upit pomoću kog se generiše, neka od tih ograničenja su da SELECT upit ne sme sadržati:</w:t>
      </w:r>
    </w:p>
    <w:p w:rsidR="009D4B18" w:rsidRDefault="009D4B18" w:rsidP="009D4B18">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COUNT, DISTINCT, ROWSET, MIN, MAX, ORDER BY, TOP, OFFSET</w:t>
      </w:r>
    </w:p>
    <w:p w:rsidR="009D4B18" w:rsidRDefault="009D4B18" w:rsidP="009D4B18">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Join-ovanje istih tabela više puta</w:t>
      </w:r>
      <w:r w:rsidR="00C60B40">
        <w:rPr>
          <w:rFonts w:ascii="Times New Roman" w:hAnsi="Times New Roman" w:cs="Times New Roman"/>
          <w:sz w:val="24"/>
          <w:szCs w:val="24"/>
          <w:lang w:val="sr-Latn-RS"/>
        </w:rPr>
        <w:t xml:space="preserve"> (self-joins)</w:t>
      </w:r>
    </w:p>
    <w:p w:rsidR="009D4B18" w:rsidRDefault="009D4B18" w:rsidP="009D4B18">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OUTER join-ove (LEFT, RIGHT, FULL)</w:t>
      </w:r>
    </w:p>
    <w:p w:rsidR="009D4B18" w:rsidRDefault="009D4B18" w:rsidP="009D4B18">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Common table expressions</w:t>
      </w:r>
    </w:p>
    <w:p w:rsidR="009D4B18" w:rsidRDefault="00C26EB1" w:rsidP="009D4B18">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Itd.</w:t>
      </w:r>
    </w:p>
    <w:p w:rsidR="00C26EB1" w:rsidRDefault="00BC7371" w:rsidP="00C26EB1">
      <w:pPr>
        <w:jc w:val="both"/>
        <w:rPr>
          <w:rFonts w:ascii="Times New Roman" w:hAnsi="Times New Roman" w:cs="Times New Roman"/>
          <w:sz w:val="24"/>
          <w:szCs w:val="24"/>
          <w:lang w:val="sr-Latn-RS"/>
        </w:rPr>
      </w:pPr>
      <w:r>
        <w:rPr>
          <w:rFonts w:ascii="Times New Roman" w:hAnsi="Times New Roman" w:cs="Times New Roman"/>
          <w:sz w:val="24"/>
          <w:szCs w:val="24"/>
          <w:lang w:val="sr-Latn-RS"/>
        </w:rPr>
        <w:t>Detaljnije informacije o tome kako se kreira Indexed View kod SQL servera se mogu naći na sajtu:</w:t>
      </w:r>
    </w:p>
    <w:p w:rsidR="00BC7371" w:rsidRDefault="00892F3A" w:rsidP="00C26EB1">
      <w:pPr>
        <w:jc w:val="both"/>
        <w:rPr>
          <w:rFonts w:ascii="Times New Roman" w:hAnsi="Times New Roman" w:cs="Times New Roman"/>
          <w:sz w:val="24"/>
          <w:szCs w:val="24"/>
          <w:lang w:val="sr-Latn-RS"/>
        </w:rPr>
      </w:pPr>
      <w:hyperlink r:id="rId13" w:history="1">
        <w:r w:rsidR="00BC7371" w:rsidRPr="00CF2F92">
          <w:rPr>
            <w:rStyle w:val="Hyperlink"/>
            <w:rFonts w:ascii="Times New Roman" w:hAnsi="Times New Roman" w:cs="Times New Roman"/>
            <w:sz w:val="24"/>
            <w:szCs w:val="24"/>
            <w:lang w:val="sr-Latn-RS"/>
          </w:rPr>
          <w:t>https://msdn.microsoft.com/en-us/library/ms191432.aspx</w:t>
        </w:r>
      </w:hyperlink>
    </w:p>
    <w:p w:rsidR="009E7E81" w:rsidRPr="00473B8D" w:rsidRDefault="009E7E81" w:rsidP="009E7E81">
      <w:pPr>
        <w:pStyle w:val="Heading1"/>
        <w:rPr>
          <w:lang w:val="sr-Latn-RS"/>
        </w:rPr>
      </w:pPr>
      <w:bookmarkStart w:id="15" w:name="_Toc476609306"/>
      <w:r w:rsidRPr="00473B8D">
        <w:rPr>
          <w:lang w:val="sr-Latn-RS"/>
        </w:rPr>
        <w:t>Indeksi</w:t>
      </w:r>
      <w:bookmarkEnd w:id="15"/>
    </w:p>
    <w:p w:rsidR="009E7E81" w:rsidRDefault="009E7E81" w:rsidP="009E7E81">
      <w:pPr>
        <w:rPr>
          <w:rFonts w:ascii="Times New Roman" w:hAnsi="Times New Roman"/>
          <w:sz w:val="24"/>
          <w:szCs w:val="24"/>
          <w:lang w:val="sr-Latn-RS"/>
        </w:rPr>
      </w:pPr>
      <w:r>
        <w:rPr>
          <w:rFonts w:ascii="Times New Roman" w:hAnsi="Times New Roman"/>
          <w:sz w:val="24"/>
          <w:szCs w:val="24"/>
          <w:lang w:val="sr-Latn-RS"/>
        </w:rPr>
        <w:t xml:space="preserve">Loše projektovani indeksi ili nedostatak istih je obično glavni uzrok loših performansi. U sledećoj tabeli (preuzetoj sa sajta </w:t>
      </w:r>
      <w:hyperlink r:id="rId14" w:history="1">
        <w:r w:rsidRPr="00F7574C">
          <w:rPr>
            <w:rStyle w:val="Hyperlink"/>
            <w:rFonts w:ascii="Times New Roman" w:hAnsi="Times New Roman"/>
            <w:sz w:val="24"/>
            <w:szCs w:val="24"/>
            <w:lang w:val="sr-Latn-RS"/>
          </w:rPr>
          <w:t>https://msdn.microsoft.com/en-us/library/ms175049.aspx</w:t>
        </w:r>
      </w:hyperlink>
      <w:r>
        <w:rPr>
          <w:rFonts w:ascii="Times New Roman" w:hAnsi="Times New Roman"/>
          <w:sz w:val="24"/>
          <w:szCs w:val="24"/>
          <w:lang w:val="sr-Latn-RS"/>
        </w:rPr>
        <w:t>), dat je pregled podržanih tipova indeksa u SQL Serveru:</w:t>
      </w:r>
    </w:p>
    <w:p w:rsidR="009E7E81" w:rsidRDefault="009E7E81" w:rsidP="009E7E81">
      <w:pPr>
        <w:rPr>
          <w:rFonts w:ascii="Times New Roman" w:hAnsi="Times New Roman"/>
          <w:sz w:val="24"/>
          <w:szCs w:val="24"/>
          <w:lang w:val="sr-Latn-RS"/>
        </w:rPr>
      </w:pPr>
    </w:p>
    <w:tbl>
      <w:tblPr>
        <w:tblStyle w:val="TableGrid"/>
        <w:tblW w:w="10350" w:type="dxa"/>
        <w:tblInd w:w="-455" w:type="dxa"/>
        <w:tblLook w:val="04A0" w:firstRow="1" w:lastRow="0" w:firstColumn="1" w:lastColumn="0" w:noHBand="0" w:noVBand="1"/>
      </w:tblPr>
      <w:tblGrid>
        <w:gridCol w:w="2165"/>
        <w:gridCol w:w="8185"/>
      </w:tblGrid>
      <w:tr w:rsidR="009E7E81" w:rsidRPr="00C17459" w:rsidTr="00E15896">
        <w:tc>
          <w:tcPr>
            <w:tcW w:w="2165" w:type="dxa"/>
            <w:hideMark/>
          </w:tcPr>
          <w:p w:rsidR="009E7E81" w:rsidRPr="00C17459" w:rsidRDefault="009E7E81" w:rsidP="00E15896">
            <w:pPr>
              <w:spacing w:before="300" w:after="300"/>
              <w:rPr>
                <w:rFonts w:ascii="Segoe UI" w:hAnsi="Segoe UI" w:cs="Segoe UI"/>
                <w:b/>
                <w:bCs/>
                <w:color w:val="636363"/>
                <w:sz w:val="20"/>
                <w:szCs w:val="20"/>
              </w:rPr>
            </w:pPr>
            <w:r>
              <w:rPr>
                <w:rFonts w:ascii="Segoe UI" w:hAnsi="Segoe UI" w:cs="Segoe UI"/>
                <w:b/>
                <w:bCs/>
                <w:color w:val="636363"/>
                <w:sz w:val="20"/>
                <w:szCs w:val="20"/>
              </w:rPr>
              <w:lastRenderedPageBreak/>
              <w:t>Tip Indeksa</w:t>
            </w:r>
          </w:p>
        </w:tc>
        <w:tc>
          <w:tcPr>
            <w:tcW w:w="8185" w:type="dxa"/>
            <w:hideMark/>
          </w:tcPr>
          <w:p w:rsidR="009E7E81" w:rsidRPr="00C17459" w:rsidRDefault="009E7E81" w:rsidP="00E15896">
            <w:pPr>
              <w:spacing w:before="300" w:after="300"/>
              <w:rPr>
                <w:rFonts w:ascii="Segoe UI" w:hAnsi="Segoe UI" w:cs="Segoe UI"/>
                <w:b/>
                <w:bCs/>
                <w:color w:val="636363"/>
                <w:sz w:val="20"/>
                <w:szCs w:val="20"/>
              </w:rPr>
            </w:pPr>
            <w:r>
              <w:rPr>
                <w:rFonts w:ascii="Segoe UI" w:hAnsi="Segoe UI" w:cs="Segoe UI"/>
                <w:b/>
                <w:bCs/>
                <w:color w:val="636363"/>
                <w:sz w:val="20"/>
                <w:szCs w:val="20"/>
              </w:rPr>
              <w:t>Opis</w:t>
            </w:r>
          </w:p>
        </w:tc>
      </w:tr>
      <w:tr w:rsidR="009E7E81" w:rsidRPr="00C17459" w:rsidTr="00E15896">
        <w:trPr>
          <w:trHeight w:val="812"/>
        </w:trPr>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Hash</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With a hash index, data is accessed through an in-memory hash table. Hash indexes consume a fixed amount of memory, which is a function of the bucket count.</w:t>
            </w:r>
          </w:p>
        </w:tc>
      </w:tr>
      <w:tr w:rsidR="009E7E81" w:rsidRPr="00C17459" w:rsidTr="00E15896">
        <w:trPr>
          <w:trHeight w:val="1093"/>
        </w:trPr>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memory-optimized nonclustered indexes</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For memory-optimized nonclustered indexes, memory consumption is a function of the row count and the size of the index key columns</w:t>
            </w:r>
          </w:p>
        </w:tc>
      </w:tr>
      <w:tr w:rsidR="009E7E81" w:rsidRPr="00C17459" w:rsidTr="00E15896">
        <w:trPr>
          <w:trHeight w:val="1219"/>
        </w:trPr>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Clustered</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 clustered index sorts and stores the data rows of the table or view in order based on the clustered index key. The clustered index is implemented as a B-tree index structure that supports fast retrieval of the rows, based on their clustered index key values.</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Nonclustered</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 nonclustered index can be defined on a table or view with a clustered index or on a heap. Each index row in the nonclustered index contains the nonclustered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Unique</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 unique index ensures that the index key contains no duplicate values and therefore every row in the table or view is in some way unique.</w:t>
            </w:r>
            <w:r w:rsidRPr="00C17459">
              <w:rPr>
                <w:rFonts w:ascii="Segoe UI" w:hAnsi="Segoe UI" w:cs="Segoe UI"/>
                <w:color w:val="2A2A2A"/>
                <w:sz w:val="20"/>
                <w:szCs w:val="20"/>
              </w:rPr>
              <w:br/>
            </w:r>
            <w:r w:rsidRPr="00C17459">
              <w:rPr>
                <w:rFonts w:ascii="Segoe UI" w:hAnsi="Segoe UI" w:cs="Segoe UI"/>
                <w:color w:val="2A2A2A"/>
                <w:sz w:val="20"/>
                <w:szCs w:val="20"/>
              </w:rPr>
              <w:br/>
              <w:t>Uniqueness can be a property of both clustered and nonclustered indexes.</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Columnstore</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An in-memory columnstore index stores and manages data by using column-based data storage and column-based query processing.</w:t>
            </w:r>
            <w:r w:rsidRPr="00C17459">
              <w:rPr>
                <w:rFonts w:ascii="Segoe UI" w:hAnsi="Segoe UI" w:cs="Segoe UI"/>
                <w:color w:val="2A2A2A"/>
                <w:sz w:val="20"/>
                <w:szCs w:val="20"/>
              </w:rPr>
              <w:br/>
            </w:r>
            <w:r w:rsidRPr="00C17459">
              <w:rPr>
                <w:rFonts w:ascii="Segoe UI" w:hAnsi="Segoe UI" w:cs="Segoe UI"/>
                <w:color w:val="2A2A2A"/>
                <w:sz w:val="20"/>
                <w:szCs w:val="20"/>
              </w:rPr>
              <w:br/>
              <w:t>Columnstore indexes work well for data warehousing workloads that primarily perform bulk loads and read-only queries. Use the columnstore index to achieve up to </w:t>
            </w:r>
            <w:r w:rsidRPr="00C17459">
              <w:rPr>
                <w:rFonts w:ascii="Segoe UI" w:hAnsi="Segoe UI" w:cs="Segoe UI"/>
                <w:b/>
                <w:bCs/>
                <w:color w:val="2A2A2A"/>
                <w:sz w:val="20"/>
                <w:szCs w:val="20"/>
              </w:rPr>
              <w:t>10x query performance</w:t>
            </w:r>
            <w:r w:rsidRPr="00C17459">
              <w:rPr>
                <w:rFonts w:ascii="Segoe UI" w:hAnsi="Segoe UI" w:cs="Segoe UI"/>
                <w:color w:val="2A2A2A"/>
                <w:sz w:val="20"/>
                <w:szCs w:val="20"/>
              </w:rPr>
              <w:t> gains over traditional row-oriented storage, and up to </w:t>
            </w:r>
            <w:r w:rsidRPr="00C17459">
              <w:rPr>
                <w:rFonts w:ascii="Segoe UI" w:hAnsi="Segoe UI" w:cs="Segoe UI"/>
                <w:b/>
                <w:bCs/>
                <w:color w:val="2A2A2A"/>
                <w:sz w:val="20"/>
                <w:szCs w:val="20"/>
              </w:rPr>
              <w:t>7x data compression</w:t>
            </w:r>
            <w:r w:rsidRPr="00C17459">
              <w:rPr>
                <w:rFonts w:ascii="Segoe UI" w:hAnsi="Segoe UI" w:cs="Segoe UI"/>
                <w:color w:val="2A2A2A"/>
                <w:sz w:val="20"/>
                <w:szCs w:val="20"/>
              </w:rPr>
              <w:t> over the uncompressed data size.</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Index with included columns</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 nonclustered index that is extended to include nonkey columns in addition to the key columns.</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lastRenderedPageBreak/>
              <w:t>Index on computed columns</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An index on a column that is derived from the value of one or more other columns, or certain deterministic inputs.</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Filtered</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An optimized nonclustered index, especially suited to cover queries that select from a well-defined subset of data. It uses a filter predicate to index a portion of rows in the table. A well-designed filtered index can improve query performance, reduce index maintenance costs, and reduce index storage costs compared with full-table indexes.</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Spatial</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 spatial index provides the ability to perform certain operations more efficiently on spatial objects (</w:t>
            </w:r>
            <w:r w:rsidRPr="00C17459">
              <w:rPr>
                <w:rFonts w:ascii="Segoe UI" w:hAnsi="Segoe UI" w:cs="Segoe UI"/>
                <w:i/>
                <w:iCs/>
                <w:color w:val="2A2A2A"/>
                <w:sz w:val="20"/>
                <w:szCs w:val="20"/>
              </w:rPr>
              <w:t>spatial data</w:t>
            </w:r>
            <w:r w:rsidRPr="00C17459">
              <w:rPr>
                <w:rFonts w:ascii="Segoe UI" w:hAnsi="Segoe UI" w:cs="Segoe UI"/>
                <w:color w:val="2A2A2A"/>
                <w:sz w:val="20"/>
                <w:szCs w:val="20"/>
              </w:rPr>
              <w:t>) in a column of the </w:t>
            </w:r>
            <w:r w:rsidRPr="00C17459">
              <w:rPr>
                <w:rFonts w:ascii="Segoe UI" w:hAnsi="Segoe UI" w:cs="Segoe UI"/>
                <w:b/>
                <w:bCs/>
                <w:color w:val="2A2A2A"/>
                <w:sz w:val="20"/>
                <w:szCs w:val="20"/>
              </w:rPr>
              <w:t>geometry</w:t>
            </w:r>
            <w:r w:rsidRPr="00C17459">
              <w:rPr>
                <w:rFonts w:ascii="Segoe UI" w:hAnsi="Segoe UI" w:cs="Segoe UI"/>
                <w:color w:val="2A2A2A"/>
                <w:sz w:val="20"/>
                <w:szCs w:val="20"/>
              </w:rPr>
              <w:t> data type. The spatial index reduces the number of objects on which relatively costly spatial operations need to be applied.</w:t>
            </w:r>
          </w:p>
        </w:tc>
      </w:tr>
      <w:tr w:rsidR="009E7E81" w:rsidRPr="00C17459" w:rsidTr="00E15896">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XML</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 shredded, and persisted, representation of the XML binary large objects (BLOBs) in the </w:t>
            </w:r>
            <w:r w:rsidRPr="00C17459">
              <w:rPr>
                <w:rFonts w:ascii="Segoe UI" w:hAnsi="Segoe UI" w:cs="Segoe UI"/>
                <w:b/>
                <w:bCs/>
                <w:color w:val="2A2A2A"/>
                <w:sz w:val="20"/>
                <w:szCs w:val="20"/>
              </w:rPr>
              <w:t>xml</w:t>
            </w:r>
            <w:r w:rsidRPr="00C17459">
              <w:rPr>
                <w:rFonts w:ascii="Segoe UI" w:hAnsi="Segoe UI" w:cs="Segoe UI"/>
                <w:color w:val="2A2A2A"/>
                <w:sz w:val="20"/>
                <w:szCs w:val="20"/>
              </w:rPr>
              <w:t> data type column.</w:t>
            </w:r>
          </w:p>
        </w:tc>
      </w:tr>
      <w:tr w:rsidR="009E7E81" w:rsidRPr="00C17459" w:rsidTr="00E15896">
        <w:trPr>
          <w:trHeight w:val="1172"/>
        </w:trPr>
        <w:tc>
          <w:tcPr>
            <w:tcW w:w="216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Full-text</w:t>
            </w:r>
          </w:p>
        </w:tc>
        <w:tc>
          <w:tcPr>
            <w:tcW w:w="8185" w:type="dxa"/>
            <w:hideMark/>
          </w:tcPr>
          <w:p w:rsidR="009E7E81" w:rsidRPr="00C17459" w:rsidRDefault="009E7E81" w:rsidP="00E15896">
            <w:pPr>
              <w:spacing w:before="300" w:after="300"/>
              <w:rPr>
                <w:rFonts w:ascii="Segoe UI" w:hAnsi="Segoe UI" w:cs="Segoe UI"/>
                <w:color w:val="2A2A2A"/>
                <w:sz w:val="20"/>
                <w:szCs w:val="20"/>
              </w:rPr>
            </w:pPr>
            <w:r w:rsidRPr="00C17459">
              <w:rPr>
                <w:rFonts w:ascii="Segoe UI" w:hAnsi="Segoe UI" w:cs="Segoe UI"/>
                <w:color w:val="2A2A2A"/>
                <w:sz w:val="20"/>
                <w:szCs w:val="20"/>
              </w:rPr>
              <w:t>A special type of token-based functional index that is built and maintained by the Microsoft Full-Text Engine for SQL Server. It provides efficient support for sophisticated word searches in character string data.</w:t>
            </w:r>
          </w:p>
        </w:tc>
      </w:tr>
    </w:tbl>
    <w:p w:rsidR="009E7E81" w:rsidRDefault="009E7E81" w:rsidP="009E7E81">
      <w:pPr>
        <w:rPr>
          <w:rFonts w:ascii="Times New Roman" w:hAnsi="Times New Roman"/>
          <w:sz w:val="24"/>
          <w:szCs w:val="24"/>
          <w:lang w:val="sr-Latn-RS"/>
        </w:rPr>
      </w:pPr>
    </w:p>
    <w:p w:rsidR="009E7E81" w:rsidRDefault="009E7E81" w:rsidP="009E7E81">
      <w:pPr>
        <w:rPr>
          <w:rFonts w:ascii="Times New Roman" w:hAnsi="Times New Roman"/>
          <w:sz w:val="24"/>
          <w:szCs w:val="24"/>
          <w:lang w:val="sr-Latn-RS"/>
        </w:rPr>
      </w:pPr>
      <w:r>
        <w:rPr>
          <w:rFonts w:ascii="Times New Roman" w:hAnsi="Times New Roman"/>
          <w:sz w:val="24"/>
          <w:szCs w:val="24"/>
          <w:lang w:val="sr-Latn-RS"/>
        </w:rPr>
        <w:t xml:space="preserve">Indeks je struktura na disku, koja je vezana za neku tabelu ili </w:t>
      </w:r>
      <w:r w:rsidRPr="009879B9">
        <w:rPr>
          <w:rFonts w:ascii="Times New Roman" w:hAnsi="Times New Roman"/>
          <w:i/>
          <w:sz w:val="24"/>
          <w:szCs w:val="24"/>
          <w:lang w:val="sr-Latn-RS"/>
        </w:rPr>
        <w:t>view</w:t>
      </w:r>
      <w:r>
        <w:rPr>
          <w:rFonts w:ascii="Times New Roman" w:hAnsi="Times New Roman"/>
          <w:sz w:val="24"/>
          <w:szCs w:val="24"/>
          <w:lang w:val="sr-Latn-RS"/>
        </w:rPr>
        <w:t xml:space="preserve"> i ubrzava pribavljanje podataka iz te tabele. Indeks sadrži ključeve koji predstavljaju vrednosti iz jedne ili više kolona u tabeli ili </w:t>
      </w:r>
      <w:r w:rsidRPr="009879B9">
        <w:rPr>
          <w:rFonts w:ascii="Times New Roman" w:hAnsi="Times New Roman"/>
          <w:i/>
          <w:sz w:val="24"/>
          <w:szCs w:val="24"/>
          <w:lang w:val="sr-Latn-RS"/>
        </w:rPr>
        <w:t>view</w:t>
      </w:r>
      <w:r>
        <w:rPr>
          <w:rFonts w:ascii="Times New Roman" w:hAnsi="Times New Roman"/>
          <w:sz w:val="24"/>
          <w:szCs w:val="24"/>
          <w:lang w:val="sr-Latn-RS"/>
        </w:rPr>
        <w:t>-u. Ovi ključevi se čuvaju u strukturi podataka B-stablo.</w:t>
      </w:r>
    </w:p>
    <w:p w:rsidR="009E7E81" w:rsidRDefault="009E7E81" w:rsidP="009E7E81">
      <w:pPr>
        <w:rPr>
          <w:rFonts w:ascii="Times New Roman" w:hAnsi="Times New Roman"/>
          <w:sz w:val="24"/>
          <w:szCs w:val="24"/>
          <w:lang w:val="sr-Latn-RS"/>
        </w:rPr>
      </w:pPr>
      <w:r>
        <w:rPr>
          <w:rFonts w:ascii="Times New Roman" w:hAnsi="Times New Roman"/>
          <w:sz w:val="24"/>
          <w:szCs w:val="24"/>
          <w:lang w:val="sr-Latn-RS"/>
        </w:rPr>
        <w:t xml:space="preserve">Odabir pravog indeksa za bazu, i upite na koje treba da odgovori, predstavlja složeni kompromis između brzine izvršenja upita i cene </w:t>
      </w:r>
      <w:r w:rsidRPr="009879B9">
        <w:rPr>
          <w:rFonts w:ascii="Times New Roman" w:hAnsi="Times New Roman"/>
          <w:i/>
          <w:sz w:val="24"/>
          <w:szCs w:val="24"/>
          <w:lang w:val="sr-Latn-RS"/>
        </w:rPr>
        <w:t>update</w:t>
      </w:r>
      <w:r>
        <w:rPr>
          <w:rFonts w:ascii="Times New Roman" w:hAnsi="Times New Roman"/>
          <w:sz w:val="24"/>
          <w:szCs w:val="24"/>
          <w:lang w:val="sr-Latn-RS"/>
        </w:rPr>
        <w:t xml:space="preserve"> operacije. Generalno, treba pratiti sledeće savete:</w:t>
      </w:r>
    </w:p>
    <w:p w:rsidR="009E7E81" w:rsidRDefault="009E7E81" w:rsidP="009E7E8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 xml:space="preserve">Veliki broj indeksa nad nekom tabelom utiče na performanse INSERT, UPDATE, DELETE i MERGE operacija, jer svi indeksi moraju biti prilagođeni novonastalom stanju u tabeli. </w:t>
      </w:r>
    </w:p>
    <w:p w:rsidR="009E7E81" w:rsidRDefault="009E7E81" w:rsidP="009E7E8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Kreiranje indeksa nad malom tabelom ne mora biti optimalno, jer može biti potrebno više vremena da se obiđe indeks prilikom traženja podatka, nego prosto skeniranje.</w:t>
      </w:r>
    </w:p>
    <w:p w:rsidR="009E7E81" w:rsidRDefault="009E7E81" w:rsidP="009E7E8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 xml:space="preserve">Indeksi nad </w:t>
      </w:r>
      <w:r w:rsidRPr="00700A13">
        <w:rPr>
          <w:rFonts w:ascii="Times New Roman" w:hAnsi="Times New Roman"/>
          <w:i/>
          <w:sz w:val="24"/>
          <w:szCs w:val="24"/>
          <w:lang w:val="sr-Latn-RS"/>
        </w:rPr>
        <w:t>view</w:t>
      </w:r>
      <w:r>
        <w:rPr>
          <w:rFonts w:ascii="Times New Roman" w:hAnsi="Times New Roman"/>
          <w:sz w:val="24"/>
          <w:szCs w:val="24"/>
          <w:lang w:val="sr-Latn-RS"/>
        </w:rPr>
        <w:t xml:space="preserve">-evima mogu značajno povećati performanse kada </w:t>
      </w:r>
      <w:r w:rsidRPr="00700A13">
        <w:rPr>
          <w:rFonts w:ascii="Times New Roman" w:hAnsi="Times New Roman"/>
          <w:i/>
          <w:sz w:val="24"/>
          <w:szCs w:val="24"/>
          <w:lang w:val="sr-Latn-RS"/>
        </w:rPr>
        <w:t>view</w:t>
      </w:r>
      <w:r>
        <w:rPr>
          <w:rFonts w:ascii="Times New Roman" w:hAnsi="Times New Roman"/>
          <w:sz w:val="24"/>
          <w:szCs w:val="24"/>
          <w:lang w:val="sr-Latn-RS"/>
        </w:rPr>
        <w:t xml:space="preserve"> sadrži agregacije, spojeve ili njihovu kombinaciju. </w:t>
      </w:r>
      <w:r w:rsidRPr="00700A13">
        <w:rPr>
          <w:rFonts w:ascii="Times New Roman" w:hAnsi="Times New Roman"/>
          <w:i/>
          <w:sz w:val="24"/>
          <w:szCs w:val="24"/>
          <w:lang w:val="sr-Latn-RS"/>
        </w:rPr>
        <w:t>View</w:t>
      </w:r>
      <w:r>
        <w:rPr>
          <w:rFonts w:ascii="Times New Roman" w:hAnsi="Times New Roman"/>
          <w:sz w:val="24"/>
          <w:szCs w:val="24"/>
          <w:lang w:val="sr-Latn-RS"/>
        </w:rPr>
        <w:t xml:space="preserve"> ne mora biti eksplicitno referenciran da u upitu, da bi ga optimizator iskoristio. </w:t>
      </w:r>
    </w:p>
    <w:p w:rsidR="009E7E81" w:rsidRDefault="009E7E81" w:rsidP="009E7E8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Dobri kandidati za neklasterovane indekse su kolone koje učestvuju u spojevima i predikatima.</w:t>
      </w:r>
    </w:p>
    <w:p w:rsidR="009E7E81" w:rsidRDefault="009E7E81" w:rsidP="009E7E8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 xml:space="preserve">Treba iskoristi </w:t>
      </w:r>
      <w:r w:rsidRPr="00C53CCA">
        <w:rPr>
          <w:rFonts w:ascii="Times New Roman" w:hAnsi="Times New Roman"/>
          <w:b/>
          <w:sz w:val="24"/>
          <w:szCs w:val="24"/>
          <w:lang w:val="sr-Latn-RS"/>
        </w:rPr>
        <w:t>Database Engine Tuning Advisor</w:t>
      </w:r>
      <w:r>
        <w:rPr>
          <w:rFonts w:ascii="Times New Roman" w:hAnsi="Times New Roman"/>
          <w:sz w:val="24"/>
          <w:szCs w:val="24"/>
          <w:lang w:val="sr-Latn-RS"/>
        </w:rPr>
        <w:t>, koji daje predlog indeksa koje treba kreirati.</w:t>
      </w:r>
    </w:p>
    <w:p w:rsidR="009E7E81" w:rsidRDefault="009E7E81" w:rsidP="009E7E81">
      <w:pPr>
        <w:jc w:val="both"/>
        <w:rPr>
          <w:rFonts w:ascii="Times New Roman" w:hAnsi="Times New Roman"/>
          <w:sz w:val="24"/>
          <w:szCs w:val="24"/>
          <w:lang w:val="sr-Latn-RS"/>
        </w:rPr>
      </w:pPr>
      <w:r>
        <w:rPr>
          <w:rFonts w:ascii="Times New Roman" w:hAnsi="Times New Roman"/>
          <w:sz w:val="24"/>
          <w:szCs w:val="24"/>
          <w:lang w:val="sr-Latn-RS"/>
        </w:rPr>
        <w:lastRenderedPageBreak/>
        <w:t xml:space="preserve">Pošto smo ograničeni na jedan klasterovani indeks po tabeli, a svaka tabela već ima kreiran klasterovani indeks nad primarnim ključem, odlučili smo da dodamo neklasterovani indeks nad kolonama koje učestvuju u spojevima problematičnog upita. </w:t>
      </w:r>
    </w:p>
    <w:p w:rsidR="009E7E81" w:rsidRDefault="009E7E81" w:rsidP="009E7E81">
      <w:pPr>
        <w:jc w:val="both"/>
        <w:rPr>
          <w:rFonts w:ascii="Times New Roman" w:hAnsi="Times New Roman"/>
          <w:sz w:val="24"/>
          <w:szCs w:val="24"/>
          <w:lang w:val="sr-Latn-RS"/>
        </w:rPr>
      </w:pPr>
    </w:p>
    <w:p w:rsidR="009E7E81" w:rsidRDefault="009E7E81" w:rsidP="009E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IX_Product_SerialNumber </w:t>
      </w:r>
      <w:r>
        <w:rPr>
          <w:rFonts w:ascii="Consolas" w:hAnsi="Consolas" w:cs="Consolas"/>
          <w:color w:val="0000FF"/>
          <w:sz w:val="19"/>
          <w:szCs w:val="19"/>
        </w:rPr>
        <w:t>ON</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SerialNumber</w:t>
      </w:r>
      <w:r>
        <w:rPr>
          <w:rFonts w:ascii="Consolas" w:hAnsi="Consolas" w:cs="Consolas"/>
          <w:color w:val="808080"/>
          <w:sz w:val="19"/>
          <w:szCs w:val="19"/>
        </w:rPr>
        <w:t>);</w:t>
      </w:r>
      <w:r>
        <w:rPr>
          <w:rFonts w:ascii="Consolas" w:hAnsi="Consolas" w:cs="Consolas"/>
          <w:color w:val="000000"/>
          <w:sz w:val="19"/>
          <w:szCs w:val="19"/>
        </w:rPr>
        <w:t xml:space="preserve"> </w:t>
      </w:r>
    </w:p>
    <w:p w:rsidR="009E7E81" w:rsidRDefault="009E7E81" w:rsidP="009E7E81">
      <w:pPr>
        <w:autoSpaceDE w:val="0"/>
        <w:autoSpaceDN w:val="0"/>
        <w:adjustRightInd w:val="0"/>
        <w:spacing w:after="0" w:line="240" w:lineRule="auto"/>
        <w:rPr>
          <w:rFonts w:ascii="Consolas" w:hAnsi="Consolas" w:cs="Consolas"/>
          <w:color w:val="000000"/>
          <w:sz w:val="19"/>
          <w:szCs w:val="19"/>
        </w:rPr>
      </w:pPr>
    </w:p>
    <w:p w:rsidR="009E7E81" w:rsidRDefault="009E7E81" w:rsidP="009E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IX_TestResult_ProductSerial </w:t>
      </w:r>
      <w:r>
        <w:rPr>
          <w:rFonts w:ascii="Consolas" w:hAnsi="Consolas" w:cs="Consolas"/>
          <w:color w:val="0000FF"/>
          <w:sz w:val="19"/>
          <w:szCs w:val="19"/>
        </w:rPr>
        <w:t>on</w:t>
      </w:r>
      <w:r>
        <w:rPr>
          <w:rFonts w:ascii="Consolas" w:hAnsi="Consolas" w:cs="Consolas"/>
          <w:color w:val="000000"/>
          <w:sz w:val="19"/>
          <w:szCs w:val="19"/>
        </w:rPr>
        <w:t xml:space="preserve"> TestResults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ProductSerial</w:t>
      </w:r>
      <w:r>
        <w:rPr>
          <w:rFonts w:ascii="Consolas" w:hAnsi="Consolas" w:cs="Consolas"/>
          <w:color w:val="808080"/>
          <w:sz w:val="19"/>
          <w:szCs w:val="19"/>
        </w:rPr>
        <w:t>);</w:t>
      </w:r>
    </w:p>
    <w:p w:rsidR="009E7E81" w:rsidRDefault="009E7E81" w:rsidP="009E7E81">
      <w:pPr>
        <w:autoSpaceDE w:val="0"/>
        <w:autoSpaceDN w:val="0"/>
        <w:adjustRightInd w:val="0"/>
        <w:spacing w:after="0" w:line="240" w:lineRule="auto"/>
        <w:rPr>
          <w:rFonts w:ascii="Consolas" w:hAnsi="Consolas" w:cs="Consolas"/>
          <w:color w:val="000000"/>
          <w:sz w:val="19"/>
          <w:szCs w:val="19"/>
        </w:rPr>
      </w:pPr>
    </w:p>
    <w:p w:rsidR="009E7E81" w:rsidRDefault="009E7E81" w:rsidP="009E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IX_ProductProperty_Product </w:t>
      </w:r>
      <w:r>
        <w:rPr>
          <w:rFonts w:ascii="Consolas" w:hAnsi="Consolas" w:cs="Consolas"/>
          <w:color w:val="0000FF"/>
          <w:sz w:val="19"/>
          <w:szCs w:val="19"/>
        </w:rPr>
        <w:t>ON</w:t>
      </w:r>
      <w:r>
        <w:rPr>
          <w:rFonts w:ascii="Consolas" w:hAnsi="Consolas" w:cs="Consolas"/>
          <w:color w:val="000000"/>
          <w:sz w:val="19"/>
          <w:szCs w:val="19"/>
        </w:rPr>
        <w:t xml:space="preserve"> ProductProperties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p>
    <w:p w:rsidR="009E7E81" w:rsidRDefault="009E7E81" w:rsidP="009E7E81">
      <w:pPr>
        <w:autoSpaceDE w:val="0"/>
        <w:autoSpaceDN w:val="0"/>
        <w:adjustRightInd w:val="0"/>
        <w:spacing w:after="0" w:line="240" w:lineRule="auto"/>
        <w:rPr>
          <w:rFonts w:ascii="Consolas" w:hAnsi="Consolas" w:cs="Consolas"/>
          <w:color w:val="000000"/>
          <w:sz w:val="19"/>
          <w:szCs w:val="19"/>
        </w:rPr>
      </w:pPr>
    </w:p>
    <w:p w:rsidR="009E7E81" w:rsidRDefault="009E7E81" w:rsidP="009E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IX_ProductionOrderProperty_ProductionOrder </w:t>
      </w:r>
      <w:r>
        <w:rPr>
          <w:rFonts w:ascii="Consolas" w:hAnsi="Consolas" w:cs="Consolas"/>
          <w:color w:val="0000FF"/>
          <w:sz w:val="19"/>
          <w:szCs w:val="19"/>
        </w:rPr>
        <w:t>ON</w:t>
      </w:r>
      <w:r>
        <w:rPr>
          <w:rFonts w:ascii="Consolas" w:hAnsi="Consolas" w:cs="Consolas"/>
          <w:color w:val="000000"/>
          <w:sz w:val="19"/>
          <w:szCs w:val="19"/>
        </w:rPr>
        <w:t xml:space="preserve"> ProductionOrderProperties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ProductionOrderId</w:t>
      </w:r>
      <w:r>
        <w:rPr>
          <w:rFonts w:ascii="Consolas" w:hAnsi="Consolas" w:cs="Consolas"/>
          <w:color w:val="808080"/>
          <w:sz w:val="19"/>
          <w:szCs w:val="19"/>
        </w:rPr>
        <w:t>);</w:t>
      </w:r>
    </w:p>
    <w:p w:rsidR="009E7E81" w:rsidRDefault="009E7E81" w:rsidP="009E7E81">
      <w:pPr>
        <w:autoSpaceDE w:val="0"/>
        <w:autoSpaceDN w:val="0"/>
        <w:adjustRightInd w:val="0"/>
        <w:spacing w:after="0" w:line="240" w:lineRule="auto"/>
        <w:rPr>
          <w:rFonts w:ascii="Consolas" w:hAnsi="Consolas" w:cs="Consolas"/>
          <w:color w:val="000000"/>
          <w:sz w:val="19"/>
          <w:szCs w:val="19"/>
        </w:rPr>
      </w:pPr>
    </w:p>
    <w:p w:rsidR="009E7E81" w:rsidRDefault="009E7E81" w:rsidP="009E7E81">
      <w:pPr>
        <w:rPr>
          <w:rFonts w:ascii="Times New Roman" w:hAnsi="Times New Roman"/>
          <w:sz w:val="24"/>
          <w:szCs w:val="24"/>
          <w:lang w:val="sr-Latn-RS"/>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IX_DisplayResult_TestResult </w:t>
      </w:r>
      <w:r>
        <w:rPr>
          <w:rFonts w:ascii="Consolas" w:hAnsi="Consolas" w:cs="Consolas"/>
          <w:color w:val="0000FF"/>
          <w:sz w:val="19"/>
          <w:szCs w:val="19"/>
        </w:rPr>
        <w:t>ON</w:t>
      </w:r>
      <w:r>
        <w:rPr>
          <w:rFonts w:ascii="Consolas" w:hAnsi="Consolas" w:cs="Consolas"/>
          <w:color w:val="000000"/>
          <w:sz w:val="19"/>
          <w:szCs w:val="19"/>
        </w:rPr>
        <w:t xml:space="preserve"> DisplayResults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TestResultId</w:t>
      </w:r>
      <w:r>
        <w:rPr>
          <w:rFonts w:ascii="Consolas" w:hAnsi="Consolas" w:cs="Consolas"/>
          <w:color w:val="808080"/>
          <w:sz w:val="19"/>
          <w:szCs w:val="19"/>
        </w:rPr>
        <w:t>);</w:t>
      </w:r>
    </w:p>
    <w:p w:rsidR="009E7E81" w:rsidRDefault="009E7E81" w:rsidP="009E7E81">
      <w:pPr>
        <w:rPr>
          <w:rFonts w:ascii="Times New Roman" w:hAnsi="Times New Roman"/>
          <w:sz w:val="24"/>
          <w:szCs w:val="24"/>
          <w:lang w:val="sr-Latn-RS"/>
        </w:rPr>
      </w:pPr>
    </w:p>
    <w:p w:rsidR="009E7E81" w:rsidRDefault="009E7E81" w:rsidP="009E7E81">
      <w:pPr>
        <w:rPr>
          <w:rFonts w:ascii="Times New Roman" w:hAnsi="Times New Roman"/>
          <w:sz w:val="24"/>
          <w:szCs w:val="24"/>
          <w:lang w:val="sr-Latn-RS"/>
        </w:rPr>
      </w:pPr>
      <w:r>
        <w:rPr>
          <w:rFonts w:ascii="Times New Roman" w:hAnsi="Times New Roman"/>
          <w:sz w:val="24"/>
          <w:szCs w:val="24"/>
          <w:lang w:val="sr-Latn-RS"/>
        </w:rPr>
        <w:t>Sa kreiranih indeksima za pribavljanje prve stranice imamo ubrzanje od 1300%, za pribavljanje 26. stranice imamo ubrzanje 275%, dok su performanse za pribavljanje 1251. stranice identične.</w:t>
      </w:r>
    </w:p>
    <w:p w:rsidR="009E7E81" w:rsidRDefault="009E7E81" w:rsidP="009E7E81">
      <w:pPr>
        <w:rPr>
          <w:rFonts w:ascii="Times New Roman" w:hAnsi="Times New Roman"/>
          <w:sz w:val="24"/>
          <w:szCs w:val="24"/>
          <w:lang w:val="sr-Latn-RS"/>
        </w:rPr>
      </w:pPr>
    </w:p>
    <w:p w:rsidR="009E7E81" w:rsidRPr="00505FA0" w:rsidRDefault="009E7E81" w:rsidP="009E7E81">
      <w:pPr>
        <w:pStyle w:val="Heading1"/>
        <w:rPr>
          <w:lang w:val="sr-Latn-RS"/>
        </w:rPr>
      </w:pPr>
      <w:bookmarkStart w:id="16" w:name="_Toc476609307"/>
      <w:r w:rsidRPr="00505FA0">
        <w:rPr>
          <w:lang w:val="sr-Latn-RS"/>
        </w:rPr>
        <w:t>Predlog Tuning Advisor-a</w:t>
      </w:r>
      <w:bookmarkEnd w:id="16"/>
    </w:p>
    <w:p w:rsidR="009E7E81" w:rsidRDefault="009E7E81" w:rsidP="009E7E81">
      <w:pPr>
        <w:rPr>
          <w:rFonts w:ascii="Times New Roman" w:hAnsi="Times New Roman"/>
          <w:sz w:val="24"/>
          <w:szCs w:val="24"/>
          <w:lang w:val="sr-Latn-RS"/>
        </w:rPr>
      </w:pPr>
      <w:r w:rsidRPr="00947FB1">
        <w:rPr>
          <w:noProof/>
        </w:rPr>
        <w:drawing>
          <wp:inline distT="0" distB="0" distL="0" distR="0" wp14:anchorId="63926684" wp14:editId="0273CF44">
            <wp:extent cx="597217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924175"/>
                    </a:xfrm>
                    <a:prstGeom prst="rect">
                      <a:avLst/>
                    </a:prstGeom>
                    <a:noFill/>
                    <a:ln>
                      <a:noFill/>
                    </a:ln>
                  </pic:spPr>
                </pic:pic>
              </a:graphicData>
            </a:graphic>
          </wp:inline>
        </w:drawing>
      </w:r>
    </w:p>
    <w:p w:rsidR="009E7E81" w:rsidRDefault="009E7E81" w:rsidP="009E7E81">
      <w:pPr>
        <w:rPr>
          <w:rFonts w:ascii="Times New Roman" w:hAnsi="Times New Roman"/>
          <w:sz w:val="24"/>
          <w:szCs w:val="24"/>
          <w:lang w:val="sr-Latn-RS"/>
        </w:rPr>
      </w:pPr>
      <w:r w:rsidRPr="00947FB1">
        <w:rPr>
          <w:noProof/>
        </w:rPr>
        <w:lastRenderedPageBreak/>
        <w:drawing>
          <wp:inline distT="0" distB="0" distL="0" distR="0" wp14:anchorId="2FE31A1A" wp14:editId="366D2C58">
            <wp:extent cx="597217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152775"/>
                    </a:xfrm>
                    <a:prstGeom prst="rect">
                      <a:avLst/>
                    </a:prstGeom>
                    <a:noFill/>
                    <a:ln>
                      <a:noFill/>
                    </a:ln>
                  </pic:spPr>
                </pic:pic>
              </a:graphicData>
            </a:graphic>
          </wp:inline>
        </w:drawing>
      </w:r>
    </w:p>
    <w:p w:rsidR="009E7E81" w:rsidRDefault="009E7E81" w:rsidP="009E7E81">
      <w:pPr>
        <w:rPr>
          <w:rFonts w:ascii="Times New Roman" w:hAnsi="Times New Roman"/>
          <w:sz w:val="24"/>
          <w:szCs w:val="24"/>
          <w:lang w:val="sr-Latn-RS"/>
        </w:rPr>
      </w:pPr>
      <w:r w:rsidRPr="00947FB1">
        <w:rPr>
          <w:noProof/>
        </w:rPr>
        <w:drawing>
          <wp:inline distT="0" distB="0" distL="0" distR="0" wp14:anchorId="154AEEBC" wp14:editId="76B54FB3">
            <wp:extent cx="59055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rsidR="009E7E81" w:rsidRDefault="009E7E81" w:rsidP="009E7E81">
      <w:pPr>
        <w:rPr>
          <w:rFonts w:ascii="Times New Roman" w:hAnsi="Times New Roman"/>
          <w:sz w:val="24"/>
          <w:szCs w:val="24"/>
          <w:lang w:val="sr-Latn-RS"/>
        </w:rPr>
      </w:pPr>
      <w:r>
        <w:rPr>
          <w:rFonts w:ascii="Times New Roman" w:hAnsi="Times New Roman"/>
          <w:sz w:val="24"/>
          <w:szCs w:val="24"/>
          <w:lang w:val="sr-Latn-RS"/>
        </w:rPr>
        <w:t>Tuning advisor je predložio više indeksa i statistika za kreiranje, koje možemo jednostavno primeniti:</w:t>
      </w:r>
    </w:p>
    <w:p w:rsidR="009E7E81" w:rsidRDefault="009E7E81" w:rsidP="009E7E81">
      <w:pPr>
        <w:rPr>
          <w:rFonts w:ascii="Times New Roman" w:hAnsi="Times New Roman"/>
          <w:sz w:val="24"/>
          <w:szCs w:val="24"/>
          <w:lang w:val="sr-Latn-RS"/>
        </w:rPr>
      </w:pPr>
      <w:r w:rsidRPr="00947FB1">
        <w:rPr>
          <w:noProof/>
        </w:rPr>
        <w:drawing>
          <wp:inline distT="0" distB="0" distL="0" distR="0" wp14:anchorId="24BF8914" wp14:editId="62FA9244">
            <wp:extent cx="5943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9E7E81" w:rsidRDefault="009E7E81" w:rsidP="009E7E81">
      <w:pPr>
        <w:rPr>
          <w:rFonts w:ascii="Times New Roman" w:hAnsi="Times New Roman"/>
          <w:sz w:val="24"/>
          <w:szCs w:val="24"/>
          <w:lang w:val="sr-Latn-RS"/>
        </w:rPr>
      </w:pPr>
    </w:p>
    <w:p w:rsidR="009E7E81" w:rsidRDefault="009E7E81" w:rsidP="009E7E81">
      <w:pPr>
        <w:rPr>
          <w:rFonts w:ascii="Times New Roman" w:hAnsi="Times New Roman"/>
          <w:sz w:val="24"/>
          <w:szCs w:val="24"/>
          <w:lang w:val="sr-Latn-RS"/>
        </w:rPr>
      </w:pPr>
      <w:r>
        <w:rPr>
          <w:rFonts w:ascii="Times New Roman" w:hAnsi="Times New Roman"/>
          <w:sz w:val="24"/>
          <w:szCs w:val="24"/>
          <w:lang w:val="sr-Latn-RS"/>
        </w:rPr>
        <w:t xml:space="preserve">Primer kompozitnog neklasterovanog indeksa koji </w:t>
      </w:r>
      <w:r w:rsidRPr="00F53870">
        <w:rPr>
          <w:rFonts w:ascii="Times New Roman" w:hAnsi="Times New Roman"/>
          <w:i/>
          <w:sz w:val="24"/>
          <w:szCs w:val="24"/>
          <w:lang w:val="sr-Latn-RS"/>
        </w:rPr>
        <w:t>Tuning Advisor</w:t>
      </w:r>
      <w:r>
        <w:rPr>
          <w:rFonts w:ascii="Times New Roman" w:hAnsi="Times New Roman"/>
          <w:sz w:val="24"/>
          <w:szCs w:val="24"/>
          <w:lang w:val="sr-Latn-RS"/>
        </w:rPr>
        <w:t xml:space="preserve"> predlaže uključuje dodatnu ne-ključnu kolonu (</w:t>
      </w:r>
      <w:r w:rsidRPr="00F53870">
        <w:rPr>
          <w:rFonts w:ascii="Times New Roman" w:hAnsi="Times New Roman"/>
          <w:i/>
          <w:sz w:val="24"/>
          <w:szCs w:val="24"/>
          <w:lang w:val="sr-Latn-RS"/>
        </w:rPr>
        <w:t>Value</w:t>
      </w:r>
      <w:r>
        <w:rPr>
          <w:rFonts w:ascii="Times New Roman" w:hAnsi="Times New Roman"/>
          <w:sz w:val="24"/>
          <w:szCs w:val="24"/>
          <w:lang w:val="sr-Latn-RS"/>
        </w:rPr>
        <w:t>):</w:t>
      </w:r>
    </w:p>
    <w:p w:rsidR="009E7E81" w:rsidRPr="00F53870" w:rsidRDefault="009E7E81" w:rsidP="009E7E81">
      <w:pPr>
        <w:rPr>
          <w:rFonts w:ascii="Times New Roman" w:hAnsi="Times New Roman"/>
          <w:sz w:val="24"/>
          <w:szCs w:val="24"/>
          <w:lang w:val="sr-Latn-RS"/>
        </w:rPr>
      </w:pPr>
    </w:p>
    <w:p w:rsidR="009E7E81" w:rsidRPr="00F53870" w:rsidRDefault="009E7E81" w:rsidP="009E7E81">
      <w:pPr>
        <w:spacing w:after="0"/>
        <w:rPr>
          <w:rFonts w:ascii="Consolas" w:hAnsi="Consolas"/>
          <w:sz w:val="20"/>
          <w:szCs w:val="20"/>
          <w:lang w:val="sr-Latn-RS"/>
        </w:rPr>
      </w:pPr>
      <w:r w:rsidRPr="00F53870">
        <w:rPr>
          <w:rFonts w:ascii="Consolas" w:hAnsi="Consolas"/>
          <w:sz w:val="20"/>
          <w:szCs w:val="20"/>
          <w:lang w:val="sr-Latn-RS"/>
        </w:rPr>
        <w:lastRenderedPageBreak/>
        <w:t>CREATE NONCLUSTERED INDEX [_dta_index_ProductProperties_11_389576426__K3_K5_4] ON [dbo].[ProductProperties]</w:t>
      </w:r>
    </w:p>
    <w:p w:rsidR="009E7E81" w:rsidRPr="00F53870" w:rsidRDefault="009E7E81" w:rsidP="009E7E81">
      <w:pPr>
        <w:spacing w:after="0"/>
        <w:rPr>
          <w:rFonts w:ascii="Consolas" w:hAnsi="Consolas"/>
          <w:sz w:val="20"/>
          <w:szCs w:val="20"/>
          <w:lang w:val="sr-Latn-RS"/>
        </w:rPr>
      </w:pPr>
      <w:r w:rsidRPr="00F53870">
        <w:rPr>
          <w:rFonts w:ascii="Consolas" w:hAnsi="Consolas"/>
          <w:sz w:val="20"/>
          <w:szCs w:val="20"/>
          <w:lang w:val="sr-Latn-RS"/>
        </w:rPr>
        <w:t>(</w:t>
      </w:r>
    </w:p>
    <w:p w:rsidR="009E7E81" w:rsidRPr="00F53870" w:rsidRDefault="009E7E81" w:rsidP="009E7E81">
      <w:pPr>
        <w:spacing w:after="0"/>
        <w:rPr>
          <w:rFonts w:ascii="Consolas" w:hAnsi="Consolas"/>
          <w:sz w:val="20"/>
          <w:szCs w:val="20"/>
          <w:lang w:val="sr-Latn-RS"/>
        </w:rPr>
      </w:pPr>
      <w:r w:rsidRPr="00F53870">
        <w:rPr>
          <w:rFonts w:ascii="Consolas" w:hAnsi="Consolas"/>
          <w:sz w:val="20"/>
          <w:szCs w:val="20"/>
          <w:lang w:val="sr-Latn-RS"/>
        </w:rPr>
        <w:tab/>
        <w:t>[Name] ASC,</w:t>
      </w:r>
    </w:p>
    <w:p w:rsidR="009E7E81" w:rsidRPr="00F53870" w:rsidRDefault="009E7E81" w:rsidP="009E7E81">
      <w:pPr>
        <w:spacing w:after="0"/>
        <w:rPr>
          <w:rFonts w:ascii="Consolas" w:hAnsi="Consolas"/>
          <w:sz w:val="20"/>
          <w:szCs w:val="20"/>
          <w:lang w:val="sr-Latn-RS"/>
        </w:rPr>
      </w:pPr>
      <w:r w:rsidRPr="00F53870">
        <w:rPr>
          <w:rFonts w:ascii="Consolas" w:hAnsi="Consolas"/>
          <w:sz w:val="20"/>
          <w:szCs w:val="20"/>
          <w:lang w:val="sr-Latn-RS"/>
        </w:rPr>
        <w:tab/>
        <w:t>[ProductId] ASC</w:t>
      </w:r>
    </w:p>
    <w:p w:rsidR="009E7E81" w:rsidRPr="00F53870" w:rsidRDefault="009E7E81" w:rsidP="009E7E81">
      <w:pPr>
        <w:spacing w:after="0"/>
        <w:rPr>
          <w:rFonts w:ascii="Consolas" w:hAnsi="Consolas"/>
          <w:sz w:val="20"/>
          <w:szCs w:val="20"/>
          <w:lang w:val="sr-Latn-RS"/>
        </w:rPr>
      </w:pPr>
      <w:r w:rsidRPr="00F53870">
        <w:rPr>
          <w:rFonts w:ascii="Consolas" w:hAnsi="Consolas"/>
          <w:sz w:val="20"/>
          <w:szCs w:val="20"/>
          <w:lang w:val="sr-Latn-RS"/>
        </w:rPr>
        <w:t>)</w:t>
      </w:r>
    </w:p>
    <w:p w:rsidR="009E7E81" w:rsidRPr="00F53870" w:rsidRDefault="009E7E81" w:rsidP="009E7E81">
      <w:pPr>
        <w:spacing w:after="0"/>
        <w:rPr>
          <w:rFonts w:ascii="Consolas" w:hAnsi="Consolas"/>
          <w:sz w:val="20"/>
          <w:szCs w:val="20"/>
          <w:lang w:val="sr-Latn-RS"/>
        </w:rPr>
      </w:pPr>
      <w:r>
        <w:rPr>
          <w:rFonts w:ascii="Consolas" w:hAnsi="Consolas"/>
          <w:sz w:val="20"/>
          <w:szCs w:val="20"/>
          <w:lang w:val="sr-Latn-RS"/>
        </w:rPr>
        <w:t>INCLUDE (</w:t>
      </w:r>
      <w:r w:rsidRPr="00F53870">
        <w:rPr>
          <w:rFonts w:ascii="Consolas" w:hAnsi="Consolas"/>
          <w:sz w:val="20"/>
          <w:szCs w:val="20"/>
          <w:lang w:val="sr-Latn-RS"/>
        </w:rPr>
        <w:t>[Value]) WITH (SORT_IN_TEMPDB = OFF, DROP_EXISTING = OFF, ONLINE = OFF) ON [PRIMARY]</w:t>
      </w:r>
    </w:p>
    <w:p w:rsidR="009E7E81" w:rsidRDefault="009E7E81" w:rsidP="009E7E81">
      <w:pPr>
        <w:rPr>
          <w:rFonts w:ascii="Times New Roman" w:hAnsi="Times New Roman"/>
          <w:sz w:val="24"/>
          <w:szCs w:val="24"/>
          <w:lang w:val="sr-Latn-RS"/>
        </w:rPr>
      </w:pPr>
    </w:p>
    <w:p w:rsidR="009E7E81" w:rsidRPr="00C53CCA" w:rsidRDefault="009E7E81" w:rsidP="009E7E81">
      <w:pPr>
        <w:rPr>
          <w:rFonts w:ascii="Times New Roman" w:hAnsi="Times New Roman"/>
          <w:sz w:val="24"/>
          <w:szCs w:val="24"/>
          <w:lang w:val="sr-Latn-RS"/>
        </w:rPr>
      </w:pPr>
    </w:p>
    <w:p w:rsidR="00BC7371" w:rsidRDefault="00BC7371" w:rsidP="00C26EB1">
      <w:pPr>
        <w:jc w:val="both"/>
        <w:rPr>
          <w:rFonts w:ascii="Times New Roman" w:hAnsi="Times New Roman" w:cs="Times New Roman"/>
          <w:sz w:val="24"/>
          <w:szCs w:val="24"/>
          <w:lang w:val="sr-Latn-RS"/>
        </w:rPr>
      </w:pPr>
    </w:p>
    <w:p w:rsidR="00CE39FA" w:rsidRDefault="00CE39FA" w:rsidP="00C26EB1">
      <w:pPr>
        <w:jc w:val="both"/>
        <w:rPr>
          <w:rFonts w:ascii="Times New Roman" w:hAnsi="Times New Roman" w:cs="Times New Roman"/>
          <w:sz w:val="24"/>
          <w:szCs w:val="24"/>
          <w:lang w:val="sr-Latn-RS"/>
        </w:rPr>
      </w:pPr>
    </w:p>
    <w:p w:rsidR="00CE39FA" w:rsidRDefault="00CE39FA" w:rsidP="00C26EB1">
      <w:pPr>
        <w:jc w:val="both"/>
        <w:rPr>
          <w:rFonts w:ascii="Times New Roman" w:hAnsi="Times New Roman" w:cs="Times New Roman"/>
          <w:sz w:val="24"/>
          <w:szCs w:val="24"/>
          <w:lang w:val="sr-Latn-RS"/>
        </w:rPr>
      </w:pPr>
    </w:p>
    <w:p w:rsidR="00CE39FA" w:rsidRDefault="00CE39FA" w:rsidP="00C26EB1">
      <w:pPr>
        <w:jc w:val="both"/>
        <w:rPr>
          <w:rFonts w:ascii="Times New Roman" w:hAnsi="Times New Roman" w:cs="Times New Roman"/>
          <w:sz w:val="24"/>
          <w:szCs w:val="24"/>
          <w:lang w:val="sr-Latn-RS"/>
        </w:rPr>
      </w:pPr>
    </w:p>
    <w:p w:rsidR="00CE39FA" w:rsidRDefault="00CE39FA" w:rsidP="00C26EB1">
      <w:pPr>
        <w:jc w:val="both"/>
        <w:rPr>
          <w:rFonts w:ascii="Times New Roman" w:hAnsi="Times New Roman" w:cs="Times New Roman"/>
          <w:sz w:val="24"/>
          <w:szCs w:val="24"/>
          <w:lang w:val="sr-Latn-RS"/>
        </w:rPr>
      </w:pPr>
    </w:p>
    <w:p w:rsidR="00CE39FA" w:rsidRDefault="00CE39FA"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9E7E81" w:rsidRDefault="009E7E81" w:rsidP="00C26EB1">
      <w:pPr>
        <w:jc w:val="both"/>
        <w:rPr>
          <w:rFonts w:ascii="Times New Roman" w:hAnsi="Times New Roman" w:cs="Times New Roman"/>
          <w:sz w:val="24"/>
          <w:szCs w:val="24"/>
          <w:lang w:val="sr-Latn-RS"/>
        </w:rPr>
      </w:pPr>
    </w:p>
    <w:p w:rsidR="00CE39FA" w:rsidRDefault="00CE39FA" w:rsidP="00CE39FA">
      <w:pPr>
        <w:pStyle w:val="Heading1"/>
        <w:rPr>
          <w:lang w:val="sr-Latn-RS"/>
        </w:rPr>
      </w:pPr>
      <w:bookmarkStart w:id="17" w:name="_Toc476609308"/>
      <w:r>
        <w:rPr>
          <w:lang w:val="sr-Latn-RS"/>
        </w:rPr>
        <w:lastRenderedPageBreak/>
        <w:t>Literatura</w:t>
      </w:r>
      <w:bookmarkEnd w:id="17"/>
    </w:p>
    <w:p w:rsidR="00CE39FA" w:rsidRPr="00CE39FA" w:rsidRDefault="00892F3A" w:rsidP="00CE39FA">
      <w:pPr>
        <w:pStyle w:val="ListParagraph"/>
        <w:numPr>
          <w:ilvl w:val="0"/>
          <w:numId w:val="1"/>
        </w:numPr>
        <w:jc w:val="both"/>
        <w:rPr>
          <w:rFonts w:ascii="Times New Roman" w:hAnsi="Times New Roman" w:cs="Times New Roman"/>
          <w:sz w:val="24"/>
          <w:szCs w:val="24"/>
          <w:lang w:val="sr-Latn-RS"/>
        </w:rPr>
      </w:pPr>
      <w:hyperlink r:id="rId19" w:history="1">
        <w:r w:rsidR="00CE39FA" w:rsidRPr="001B7435">
          <w:rPr>
            <w:rStyle w:val="Hyperlink"/>
            <w:rFonts w:ascii="Times New Roman" w:hAnsi="Times New Roman" w:cs="Times New Roman"/>
            <w:sz w:val="24"/>
            <w:szCs w:val="24"/>
            <w:lang w:val="sr-Latn-RS"/>
          </w:rPr>
          <w:t>https://msdn.microsoft.com/en-us/library/ff650689.aspx</w:t>
        </w:r>
      </w:hyperlink>
    </w:p>
    <w:p w:rsidR="00CE39FA" w:rsidRDefault="00892F3A" w:rsidP="00CE39FA">
      <w:pPr>
        <w:pStyle w:val="ListParagraph"/>
        <w:numPr>
          <w:ilvl w:val="0"/>
          <w:numId w:val="1"/>
        </w:numPr>
        <w:jc w:val="both"/>
        <w:rPr>
          <w:rFonts w:ascii="Times New Roman" w:hAnsi="Times New Roman" w:cs="Times New Roman"/>
          <w:sz w:val="24"/>
          <w:szCs w:val="24"/>
          <w:lang w:val="sr-Latn-RS"/>
        </w:rPr>
      </w:pPr>
      <w:hyperlink r:id="rId20" w:history="1">
        <w:r w:rsidR="00CE39FA" w:rsidRPr="001B7435">
          <w:rPr>
            <w:rStyle w:val="Hyperlink"/>
            <w:rFonts w:ascii="Times New Roman" w:hAnsi="Times New Roman" w:cs="Times New Roman"/>
            <w:sz w:val="24"/>
            <w:szCs w:val="24"/>
            <w:lang w:val="sr-Latn-RS"/>
          </w:rPr>
          <w:t>https://msdn.microsoft.com/en-us/library/ms190174.aspx</w:t>
        </w:r>
      </w:hyperlink>
    </w:p>
    <w:p w:rsidR="00CE39FA" w:rsidRDefault="00892F3A" w:rsidP="00CE39FA">
      <w:pPr>
        <w:pStyle w:val="ListParagraph"/>
        <w:numPr>
          <w:ilvl w:val="0"/>
          <w:numId w:val="1"/>
        </w:numPr>
        <w:jc w:val="both"/>
        <w:rPr>
          <w:rFonts w:ascii="Times New Roman" w:hAnsi="Times New Roman" w:cs="Times New Roman"/>
          <w:sz w:val="24"/>
          <w:szCs w:val="24"/>
          <w:lang w:val="sr-Latn-RS"/>
        </w:rPr>
      </w:pPr>
      <w:hyperlink r:id="rId21" w:history="1">
        <w:r w:rsidR="00CE39FA" w:rsidRPr="001B7435">
          <w:rPr>
            <w:rStyle w:val="Hyperlink"/>
            <w:rFonts w:ascii="Times New Roman" w:hAnsi="Times New Roman" w:cs="Times New Roman"/>
            <w:sz w:val="24"/>
            <w:szCs w:val="24"/>
            <w:lang w:val="sr-Latn-RS"/>
          </w:rPr>
          <w:t>https://msdn.microsoft.com/en-us/library/ms191432.aspx</w:t>
        </w:r>
      </w:hyperlink>
    </w:p>
    <w:p w:rsidR="00CE39FA" w:rsidRDefault="00892F3A" w:rsidP="00CE39FA">
      <w:pPr>
        <w:pStyle w:val="ListParagraph"/>
        <w:numPr>
          <w:ilvl w:val="0"/>
          <w:numId w:val="1"/>
        </w:numPr>
        <w:jc w:val="both"/>
        <w:rPr>
          <w:rFonts w:ascii="Times New Roman" w:hAnsi="Times New Roman" w:cs="Times New Roman"/>
          <w:sz w:val="24"/>
          <w:szCs w:val="24"/>
          <w:lang w:val="sr-Latn-RS"/>
        </w:rPr>
      </w:pPr>
      <w:hyperlink r:id="rId22" w:history="1">
        <w:r w:rsidR="00CE39FA" w:rsidRPr="001B7435">
          <w:rPr>
            <w:rStyle w:val="Hyperlink"/>
            <w:rFonts w:ascii="Times New Roman" w:hAnsi="Times New Roman" w:cs="Times New Roman"/>
            <w:sz w:val="24"/>
            <w:szCs w:val="24"/>
            <w:lang w:val="sr-Latn-RS"/>
          </w:rPr>
          <w:t>https://technet.microsoft.com/en-us/library/dd171921(v=sql.100).aspx</w:t>
        </w:r>
      </w:hyperlink>
    </w:p>
    <w:p w:rsidR="00CE39FA" w:rsidRDefault="00892F3A" w:rsidP="00CE39FA">
      <w:pPr>
        <w:pStyle w:val="ListParagraph"/>
        <w:numPr>
          <w:ilvl w:val="0"/>
          <w:numId w:val="1"/>
        </w:numPr>
        <w:jc w:val="both"/>
        <w:rPr>
          <w:rFonts w:ascii="Times New Roman" w:hAnsi="Times New Roman" w:cs="Times New Roman"/>
          <w:sz w:val="24"/>
          <w:szCs w:val="24"/>
          <w:lang w:val="sr-Latn-RS"/>
        </w:rPr>
      </w:pPr>
      <w:hyperlink r:id="rId23" w:history="1">
        <w:r w:rsidR="00CE39FA" w:rsidRPr="001B7435">
          <w:rPr>
            <w:rStyle w:val="Hyperlink"/>
            <w:rFonts w:ascii="Times New Roman" w:hAnsi="Times New Roman" w:cs="Times New Roman"/>
            <w:sz w:val="24"/>
            <w:szCs w:val="24"/>
            <w:lang w:val="sr-Latn-RS"/>
          </w:rPr>
          <w:t>https://sqlperformance.com/2015/01/t-sql-queries/pagination-with-offset-fetch</w:t>
        </w:r>
      </w:hyperlink>
    </w:p>
    <w:p w:rsidR="00CE39FA" w:rsidRDefault="00892F3A" w:rsidP="00CE39FA">
      <w:pPr>
        <w:pStyle w:val="ListParagraph"/>
        <w:numPr>
          <w:ilvl w:val="0"/>
          <w:numId w:val="1"/>
        </w:numPr>
        <w:jc w:val="both"/>
        <w:rPr>
          <w:rFonts w:ascii="Times New Roman" w:hAnsi="Times New Roman" w:cs="Times New Roman"/>
          <w:sz w:val="24"/>
          <w:szCs w:val="24"/>
          <w:lang w:val="sr-Latn-RS"/>
        </w:rPr>
      </w:pPr>
      <w:hyperlink r:id="rId24" w:history="1">
        <w:r w:rsidR="00CE39FA" w:rsidRPr="001B7435">
          <w:rPr>
            <w:rStyle w:val="Hyperlink"/>
            <w:rFonts w:ascii="Times New Roman" w:hAnsi="Times New Roman" w:cs="Times New Roman"/>
            <w:sz w:val="24"/>
            <w:szCs w:val="24"/>
            <w:lang w:val="sr-Latn-RS"/>
          </w:rPr>
          <w:t>https://msdn.microsoft.com/en-us/library/ms181714.aspx</w:t>
        </w:r>
      </w:hyperlink>
    </w:p>
    <w:p w:rsidR="00CE39FA" w:rsidRPr="005C597C" w:rsidRDefault="00892F3A" w:rsidP="005C597C">
      <w:pPr>
        <w:pStyle w:val="ListParagraph"/>
        <w:numPr>
          <w:ilvl w:val="0"/>
          <w:numId w:val="1"/>
        </w:numPr>
        <w:jc w:val="both"/>
        <w:rPr>
          <w:rFonts w:ascii="Times New Roman" w:hAnsi="Times New Roman" w:cs="Times New Roman"/>
          <w:sz w:val="24"/>
          <w:szCs w:val="24"/>
          <w:lang w:val="sr-Latn-RS"/>
        </w:rPr>
      </w:pPr>
      <w:hyperlink r:id="rId25" w:history="1">
        <w:r w:rsidR="00CE39FA" w:rsidRPr="001B7435">
          <w:rPr>
            <w:rStyle w:val="Hyperlink"/>
            <w:rFonts w:ascii="Times New Roman" w:hAnsi="Times New Roman" w:cs="Times New Roman"/>
            <w:sz w:val="24"/>
            <w:szCs w:val="24"/>
            <w:lang w:val="sr-Latn-RS"/>
          </w:rPr>
          <w:t>https://msdn.microsoft.com/en-us/library/ms188709.aspx</w:t>
        </w:r>
      </w:hyperlink>
      <w:r w:rsidR="00CE39FA">
        <w:rPr>
          <w:rFonts w:ascii="Times New Roman" w:hAnsi="Times New Roman" w:cs="Times New Roman"/>
          <w:sz w:val="24"/>
          <w:szCs w:val="24"/>
          <w:lang w:val="sr-Latn-RS"/>
        </w:rPr>
        <w:t xml:space="preserve"> </w:t>
      </w:r>
    </w:p>
    <w:sectPr w:rsidR="00CE39FA" w:rsidRPr="005C5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C346D"/>
    <w:multiLevelType w:val="hybridMultilevel"/>
    <w:tmpl w:val="FFE0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631A1"/>
    <w:multiLevelType w:val="hybridMultilevel"/>
    <w:tmpl w:val="D312E202"/>
    <w:lvl w:ilvl="0" w:tplc="A36285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86B75"/>
    <w:multiLevelType w:val="hybridMultilevel"/>
    <w:tmpl w:val="0DA8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8282E"/>
    <w:multiLevelType w:val="hybridMultilevel"/>
    <w:tmpl w:val="3DFEBF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52"/>
    <w:rsid w:val="00052A1A"/>
    <w:rsid w:val="000911B4"/>
    <w:rsid w:val="00170EF4"/>
    <w:rsid w:val="00181A04"/>
    <w:rsid w:val="001B183D"/>
    <w:rsid w:val="00291F66"/>
    <w:rsid w:val="002D519D"/>
    <w:rsid w:val="00301E9C"/>
    <w:rsid w:val="00315AFA"/>
    <w:rsid w:val="003200CB"/>
    <w:rsid w:val="003B5D26"/>
    <w:rsid w:val="00407661"/>
    <w:rsid w:val="0053459F"/>
    <w:rsid w:val="00577356"/>
    <w:rsid w:val="00586F25"/>
    <w:rsid w:val="005C35D7"/>
    <w:rsid w:val="005C597C"/>
    <w:rsid w:val="005D3B10"/>
    <w:rsid w:val="005D5B8C"/>
    <w:rsid w:val="006841CB"/>
    <w:rsid w:val="00684715"/>
    <w:rsid w:val="006B2C83"/>
    <w:rsid w:val="006F1BE7"/>
    <w:rsid w:val="00800249"/>
    <w:rsid w:val="0080269F"/>
    <w:rsid w:val="00892F3A"/>
    <w:rsid w:val="009056AE"/>
    <w:rsid w:val="009259EE"/>
    <w:rsid w:val="009A70E2"/>
    <w:rsid w:val="009C2C52"/>
    <w:rsid w:val="009D4B18"/>
    <w:rsid w:val="009E6EAA"/>
    <w:rsid w:val="009E7E81"/>
    <w:rsid w:val="00B210E7"/>
    <w:rsid w:val="00BC7371"/>
    <w:rsid w:val="00BF0F56"/>
    <w:rsid w:val="00BF3B9D"/>
    <w:rsid w:val="00C26EB1"/>
    <w:rsid w:val="00C60B40"/>
    <w:rsid w:val="00C74784"/>
    <w:rsid w:val="00CE39FA"/>
    <w:rsid w:val="00D46533"/>
    <w:rsid w:val="00D622C0"/>
    <w:rsid w:val="00D87A79"/>
    <w:rsid w:val="00DD31F5"/>
    <w:rsid w:val="00DE4EE6"/>
    <w:rsid w:val="00E07C04"/>
    <w:rsid w:val="00E25E9F"/>
    <w:rsid w:val="00E95209"/>
    <w:rsid w:val="00ED6458"/>
    <w:rsid w:val="00F211DA"/>
    <w:rsid w:val="00F21676"/>
    <w:rsid w:val="00F3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1A46"/>
  <w15:chartTrackingRefBased/>
  <w15:docId w15:val="{9C6EB5AE-48E3-4C1A-9A78-BEA48E0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6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76"/>
    <w:pPr>
      <w:ind w:left="720"/>
      <w:contextualSpacing/>
    </w:pPr>
  </w:style>
  <w:style w:type="character" w:styleId="Hyperlink">
    <w:name w:val="Hyperlink"/>
    <w:basedOn w:val="DefaultParagraphFont"/>
    <w:uiPriority w:val="99"/>
    <w:unhideWhenUsed/>
    <w:rsid w:val="00BC7371"/>
    <w:rPr>
      <w:color w:val="0563C1" w:themeColor="hyperlink"/>
      <w:u w:val="single"/>
    </w:rPr>
  </w:style>
  <w:style w:type="character" w:customStyle="1" w:styleId="Heading1Char">
    <w:name w:val="Heading 1 Char"/>
    <w:basedOn w:val="DefaultParagraphFont"/>
    <w:link w:val="Heading1"/>
    <w:uiPriority w:val="9"/>
    <w:rsid w:val="009056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56A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D6458"/>
    <w:pPr>
      <w:outlineLvl w:val="9"/>
    </w:pPr>
  </w:style>
  <w:style w:type="paragraph" w:styleId="TOC1">
    <w:name w:val="toc 1"/>
    <w:basedOn w:val="Normal"/>
    <w:next w:val="Normal"/>
    <w:autoRedefine/>
    <w:uiPriority w:val="39"/>
    <w:unhideWhenUsed/>
    <w:rsid w:val="00ED6458"/>
    <w:pPr>
      <w:spacing w:after="100"/>
    </w:pPr>
  </w:style>
  <w:style w:type="paragraph" w:styleId="TOC2">
    <w:name w:val="toc 2"/>
    <w:basedOn w:val="Normal"/>
    <w:next w:val="Normal"/>
    <w:autoRedefine/>
    <w:uiPriority w:val="39"/>
    <w:unhideWhenUsed/>
    <w:rsid w:val="00ED6458"/>
    <w:pPr>
      <w:spacing w:after="100"/>
      <w:ind w:left="220"/>
    </w:pPr>
  </w:style>
  <w:style w:type="table" w:styleId="TableGrid">
    <w:name w:val="Table Grid"/>
    <w:basedOn w:val="TableNormal"/>
    <w:uiPriority w:val="39"/>
    <w:rsid w:val="009E7E81"/>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ms191432.aspx"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s191432.aspx" TargetMode="External"/><Relationship Id="rId7" Type="http://schemas.openxmlformats.org/officeDocument/2006/relationships/image" Target="media/image2.png"/><Relationship Id="rId12" Type="http://schemas.openxmlformats.org/officeDocument/2006/relationships/hyperlink" Target="https://sqlperformance.com/2015/01/t-sql-queries/pagination-with-offset-fetch" TargetMode="External"/><Relationship Id="rId17" Type="http://schemas.openxmlformats.org/officeDocument/2006/relationships/image" Target="media/image9.png"/><Relationship Id="rId25" Type="http://schemas.openxmlformats.org/officeDocument/2006/relationships/hyperlink" Target="https://msdn.microsoft.com/en-us/library/ms188709.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sdn.microsoft.com/en-us/library/ms190174.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sdn.microsoft.com/en-us/library/ms181714.asp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qlperformance.com/2015/01/t-sql-queries/pagination-with-offset-fetch" TargetMode="External"/><Relationship Id="rId10" Type="http://schemas.openxmlformats.org/officeDocument/2006/relationships/image" Target="media/image5.png"/><Relationship Id="rId19" Type="http://schemas.openxmlformats.org/officeDocument/2006/relationships/hyperlink" Target="https://msdn.microsoft.com/en-us/library/ff650689.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sdn.microsoft.com/en-us/library/ms175049.aspx" TargetMode="External"/><Relationship Id="rId22" Type="http://schemas.openxmlformats.org/officeDocument/2006/relationships/hyperlink" Target="https://technet.microsoft.com/en-us/library/dd171921(v=sql.100).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62EF6-19E8-44AC-8B4E-7AD9E0AD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Stamenkovic</dc:creator>
  <cp:keywords/>
  <dc:description/>
  <cp:lastModifiedBy>Filip Stamenkovic</cp:lastModifiedBy>
  <cp:revision>25</cp:revision>
  <dcterms:created xsi:type="dcterms:W3CDTF">2017-03-02T20:00:00Z</dcterms:created>
  <dcterms:modified xsi:type="dcterms:W3CDTF">2017-03-06T23:19:00Z</dcterms:modified>
</cp:coreProperties>
</file>