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392680" cy="88544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885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Camillo Castello Branco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exorcia w predicado congenital e pode ser inofensa aca arteirice vin textarea deixa de ser 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C. CASTELLO Brasco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nosso collega da imprensa diaria. A publica, na ultima terça-feira, recordande ainda a passagem dos congressistas de tu rismo por este lindo rincão de terra portu gueza, refere a palestra de um dos seus redactores com um francez, com quem pe regrinára por essas ruas em fora, a mostrar nossos monumentos, as estatuas dos guerreiros, do dador da Carta, de Manoel Pinheiro Chagas e de tantos poucos outros que no marmore não mereceram à nossa desvulgar apathia, a sombra de uma apo theose.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Já quando se despeiliam, o cicerone um tanto envergonhado do ridiculo numero de consagrados, o francez desfecha-lhe de su bito, tendo na phrase arrastada de explen dida amabilidade gauleza, a reproche de um esquecimento, em que alinhamento da ca pital se encontrava o busto de Camille Castello Branco,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nosso compatriota. sentiu n'esse momento certos, ncia de um alçapão que o tragasse, e a medo, como quem profere uma blasphemia, confessou. que não existia na primeira cidade do Paiz n'aquella a que chamam caes da Euro pa, onde aos olhos atonitos dos que nos visitam, lançamos o convento dos Jerony mos, a basilica da Estrella, a casa do Con testavel, a porta de Martim Moniz, final mente todo o padrão granitico de uma grande raça, um busto, uma pedra vulgar, una lapide marchetada a ouro, onde se pre petuasse a memoria de mais primoroso vernaculo prosador que em Portugal exis tiu no seculo XIX.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entretanto, nia existe portuguez, semi lido, que pelo menos não tenha bebido com admiração e com o coração contrahido a prosa explendida, a fertilidade cerebral que dimana do Amor de Perdição e da Carcina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 Martyr, Estamos dentro da nossa orientação jor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nalistica.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Republica lembra que no dia de junho de 1890, o mestre, a maior de todos, na ce gueira que a sciencia declara incaravel, héra vour of miolos, desfechando contra si um re volver.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Vida Artistica, acompanha a sua irmã, na propaganda em prol da paga de uma divida de honra ao mais fecundo prosador. que nos ultimos tempos nos foi dado pos suir,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Suivons la,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COSTA E SILVA.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aNpmPW91oAi2K4FHQVHxghmfg==">AMUW2mXAD6A/GKgd3aBn9UTMfgUtKlnlC4fQnWdwjdpBJ94IjfzbiRt2Bci8GqYLHK4Sidjc18YEUGErA5h5hzOgKqFKgp1YGX6jZfY3XtKSd6JDM6Vl6oY=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2022-10-19T16:58:00Z</dcterms:created>
  <dc:creator>Filipa Cristina Alves Guimaraes</dc:creator>
</cp:coreProperties>
</file>