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6nudn3lrcc" w:id="0"/>
      <w:bookmarkEnd w:id="0"/>
      <w:r w:rsidDel="00000000" w:rsidR="00000000" w:rsidRPr="00000000">
        <w:rPr>
          <w:rtl w:val="0"/>
        </w:rPr>
        <w:t xml:space="preserve">Guia de Estudos: Inteligência Artificial Generativa Aplicada ao Desenvolvimento de Software</w:t>
      </w:r>
    </w:p>
    <w:p w:rsidR="00000000" w:rsidDel="00000000" w:rsidP="00000000" w:rsidRDefault="00000000" w:rsidRPr="00000000" w14:paraId="00000002">
      <w:pPr>
        <w:pStyle w:val="Heading4"/>
        <w:rPr/>
      </w:pPr>
      <w:bookmarkStart w:colFirst="0" w:colLast="0" w:name="_r879jnxv8eh3" w:id="1"/>
      <w:bookmarkEnd w:id="1"/>
      <w:r w:rsidDel="00000000" w:rsidR="00000000" w:rsidRPr="00000000">
        <w:rPr>
          <w:rtl w:val="0"/>
        </w:rPr>
        <w:t xml:space="preserve">1. Resumo dos Conceitos Fundamentais e Métricas de Avaliação</w:t>
      </w:r>
    </w:p>
    <w:p w:rsidR="00000000" w:rsidDel="00000000" w:rsidP="00000000" w:rsidRDefault="00000000" w:rsidRPr="00000000" w14:paraId="00000003">
      <w:pPr>
        <w:rPr/>
      </w:pPr>
      <w:r w:rsidDel="00000000" w:rsidR="00000000" w:rsidRPr="00000000">
        <w:rPr>
          <w:rtl w:val="0"/>
        </w:rPr>
        <w:t xml:space="preserve">O surgimento da Inteligência Artificial Generativa e a integração acelerada de assistentes de código ( </w:t>
      </w:r>
      <w:r w:rsidDel="00000000" w:rsidR="00000000" w:rsidRPr="00000000">
        <w:rPr>
          <w:i w:val="1"/>
          <w:iCs w:val="1"/>
          <w:rtl w:val="0"/>
        </w:rPr>
        <w:t xml:space="preserve">Copilots</w:t>
      </w:r>
      <w:r w:rsidDel="00000000" w:rsidR="00000000" w:rsidRPr="00000000">
        <w:rPr>
          <w:rtl w:val="0"/>
        </w:rPr>
        <w:t xml:space="preserve"> ) representam uma transformação estrutural no fluxo de trabalho da engenharia de software contemporânea. A automação da escrita de código por meio de modelos de linguagem de grande escala (LLMs) promete otimizar ciclos de entrega, mas introduz desafios complexos em relação à sustentabilidade arquitetural e à manutenibilidade dos sistemas no longo prazo. Para arquitetos de software e líderes de engenharia, compreender a mecânica interna desses modelos e dominar as metodologias formais de avaliação de Aprendizado de Máquina (ML) deixou de ser um conhecimento restrito à ciência de dados para se tornar um requisito estratégico na mensuração da eficácia real e dos custos ocultos associados a essas ferramentas.</w:t>
      </w:r>
    </w:p>
    <w:p w:rsidR="00000000" w:rsidDel="00000000" w:rsidP="00000000" w:rsidRDefault="00000000" w:rsidRPr="00000000" w14:paraId="00000004">
      <w:pPr>
        <w:rPr/>
      </w:pPr>
      <w:r w:rsidDel="00000000" w:rsidR="00000000" w:rsidRPr="00000000">
        <w:rPr>
          <w:rtl w:val="0"/>
        </w:rPr>
        <w:t xml:space="preserve">De acordo com os dados da  </w:t>
      </w:r>
      <w:r w:rsidDel="00000000" w:rsidR="00000000" w:rsidRPr="00000000">
        <w:rPr>
          <w:i w:val="1"/>
          <w:iCs w:val="1"/>
          <w:rtl w:val="0"/>
        </w:rPr>
        <w:t xml:space="preserve">Stack Overflow Developer Survey 2024</w:t>
      </w:r>
      <w:r w:rsidDel="00000000" w:rsidR="00000000" w:rsidRPr="00000000">
        <w:rPr>
          <w:rtl w:val="0"/>
        </w:rPr>
        <w:t xml:space="preserve"> , 63% dos desenvolvedores profissionais relatam utilizar ferramentas de IA em seu processo de desenvolvimento, enquanto 14% adicionais planejam adotá-las em breve. A percepção predominante entre os desenvolvedores está fortemente centrada na busca por ganho de velocidade imediato, resumido na premissa de "escrever mais código, mais rápido". Contudo, a capacidade operacional de assistentes baseados em LLMs é delimitada tecnicamente por sua  </w:t>
      </w:r>
      <w:r w:rsidDel="00000000" w:rsidR="00000000" w:rsidRPr="00000000">
        <w:rPr>
          <w:i w:val="1"/>
          <w:iCs w:val="1"/>
          <w:rtl w:val="0"/>
        </w:rPr>
        <w:t xml:space="preserve">janela de contexto</w:t>
      </w:r>
      <w:r w:rsidDel="00000000" w:rsidR="00000000" w:rsidRPr="00000000">
        <w:rPr>
          <w:rtl w:val="0"/>
        </w:rPr>
        <w:t xml:space="preserve"> . No caso do GitHub Copilot — a ferramenta mais adotada em 2024, utilizada por 41,2% dos desenvolvedores no segmento de assistentes para IDE —, estima-se que a janela de contexto esteve delimitada na faixa de 4.000 a 8.000 tokens em 2024. Considerando um arquivo padrão de 300 linhas com 50 caracteres por linha (~3.750 tokens por arquivo), essa limitação técnica significa que o modelo consegue analisar o equivalente a apenas 3 a 10 arquivos completos simultaneamente ao gerar uma sugestão, restringindo sua compreensão sobre a arquitetura global do repositório.</w:t>
      </w:r>
    </w:p>
    <w:p w:rsidR="00000000" w:rsidDel="00000000" w:rsidP="00000000" w:rsidRDefault="00000000" w:rsidRPr="00000000" w14:paraId="00000005">
      <w:pPr>
        <w:rPr/>
      </w:pPr>
      <w:r w:rsidDel="00000000" w:rsidR="00000000" w:rsidRPr="00000000">
        <w:rPr>
          <w:rtl w:val="0"/>
        </w:rPr>
        <w:t xml:space="preserve">Para avaliar com rigor científico os modelos de aprendizado de máquina que sustentam tanto os assistentes de código quanto os sistemas preditivos, a literatura de ML emprega categorias consolidadas de métricas formais, conforme sintetizado na tabela a seguir:</w:t>
      </w:r>
    </w:p>
    <w:p w:rsidR="00000000" w:rsidDel="00000000" w:rsidP="00000000" w:rsidRDefault="00000000" w:rsidRPr="00000000" w14:paraId="00000006">
      <w:pPr>
        <w:pStyle w:val="Heading5"/>
        <w:rPr/>
      </w:pPr>
      <w:bookmarkStart w:colFirst="0" w:colLast="0" w:name="_6jki7oduo0tv" w:id="2"/>
      <w:bookmarkEnd w:id="2"/>
      <w:r w:rsidDel="00000000" w:rsidR="00000000" w:rsidRPr="00000000">
        <w:rPr>
          <w:rtl w:val="0"/>
        </w:rPr>
        <w:t xml:space="preserve">Métricas de Avaliação em Aprendizado de Máquina</w:t>
      </w:r>
    </w:p>
    <w:p w:rsidR="00000000" w:rsidDel="00000000" w:rsidP="00000000" w:rsidRDefault="00000000" w:rsidRPr="00000000" w14:paraId="00000007">
      <w:pPr>
        <w:rPr/>
      </w:pPr>
      <w:r w:rsidDel="00000000" w:rsidR="00000000" w:rsidRPr="00000000">
        <w:rPr>
          <w:rtl w:val="0"/>
        </w:rPr>
        <w:t xml:space="preserve">Categoria,Métrica,Propósito e Conceito Básico,Fórmula / Definição</w:t>
      </w:r>
    </w:p>
    <w:p w:rsidR="00000000" w:rsidDel="00000000" w:rsidP="00000000" w:rsidRDefault="00000000" w:rsidRPr="00000000" w14:paraId="00000008">
      <w:pPr>
        <w:rPr/>
      </w:pPr>
      <w:r w:rsidDel="00000000" w:rsidR="00000000" w:rsidRPr="00000000">
        <w:rPr>
          <w:rtl w:val="0"/>
        </w:rPr>
        <w:t xml:space="preserve">Classificação,Acurácia,Mede a proporção total de predições corretas em relação ao total. Pode ser enganosa em conjuntos de dados desbalanceados.,$\text{Acurácia} = \frac{\text{Predições Corretas}}{\text{Total de Predições}}$</w:t>
      </w:r>
    </w:p>
    <w:p w:rsidR="00000000" w:rsidDel="00000000" w:rsidP="00000000" w:rsidRDefault="00000000" w:rsidRPr="00000000" w14:paraId="00000009">
      <w:pPr>
        <w:rPr/>
      </w:pPr>
      <w:r w:rsidDel="00000000" w:rsidR="00000000" w:rsidRPr="00000000">
        <w:rPr>
          <w:rtl w:val="0"/>
        </w:rPr>
        <w:t xml:space="preserve">,Precisão,Avalia a proporção de predições positivas corretas entre todas as predições positivas feitas. Essencial quando o custo de falsos positivos é elevado.,$\text{Precisão} = \frac{TP}{TP + FP}$</w:t>
      </w:r>
    </w:p>
    <w:p w:rsidR="00000000" w:rsidDel="00000000" w:rsidP="00000000" w:rsidRDefault="00000000" w:rsidRPr="00000000" w14:paraId="0000000A">
      <w:pPr>
        <w:rPr/>
      </w:pPr>
      <w:r w:rsidDel="00000000" w:rsidR="00000000" w:rsidRPr="00000000">
        <w:rPr>
          <w:rtl w:val="0"/>
        </w:rPr>
        <w:t xml:space="preserve">,Revocação (Recall),Mede a capacidade do modelo de identificar corretamente a totalidade dos casos positivos reais. Crítica quando o custo do falso negativo é alto.,$\text{Revocação} = \frac{TP}{TP + FN}$</w:t>
      </w:r>
    </w:p>
    <w:p w:rsidR="00000000" w:rsidDel="00000000" w:rsidP="00000000" w:rsidRDefault="00000000" w:rsidRPr="00000000" w14:paraId="0000000B">
      <w:pPr>
        <w:rPr/>
      </w:pPr>
      <w:r w:rsidDel="00000000" w:rsidR="00000000" w:rsidRPr="00000000">
        <w:rPr>
          <w:rtl w:val="0"/>
        </w:rPr>
        <w:t xml:space="preserve">,F1-Score,"Média harmônica entre Precisão e Revocação, fornecendo um indicador equilibrado na faixa de  $0, 1$ .",$\text{F1-Score} = 2 \cdot \frac{\text{Precisão} \cdot \text{Revocação}}{\text{Precisão} + \text{Revocação}}$</w:t>
      </w:r>
    </w:p>
    <w:p w:rsidR="00000000" w:rsidDel="00000000" w:rsidP="00000000" w:rsidRDefault="00000000" w:rsidRPr="00000000" w14:paraId="0000000C">
      <w:pPr>
        <w:rPr/>
      </w:pPr>
      <w:r w:rsidDel="00000000" w:rsidR="00000000" w:rsidRPr="00000000">
        <w:rPr>
          <w:rtl w:val="0"/>
        </w:rPr>
        <w:t xml:space="preserve">,Log Loss,Penaliza a incerteza do modelo atribuindo penalidades assintóticas quando probabilidades incorretas são atribuídas à classe real.,$-\frac{1}{N} \sum_{i=1}^{N} \sum_{j=1}^{M} y_{ij} \log(p_{ij})$</w:t>
      </w:r>
    </w:p>
    <w:p w:rsidR="00000000" w:rsidDel="00000000" w:rsidP="00000000" w:rsidRDefault="00000000" w:rsidRPr="00000000" w14:paraId="0000000D">
      <w:pPr>
        <w:rPr/>
      </w:pPr>
      <w:r w:rsidDel="00000000" w:rsidR="00000000" w:rsidRPr="00000000">
        <w:rPr>
          <w:rtl w:val="0"/>
        </w:rPr>
        <w:t xml:space="preserve">,Curva ROC / AUC,Avalia a capacidade de discriminação entre classes positiva e negativa. Mede a Taxa de Verdadeiros Positivos ( $TPR = \frac{TP}{TP+FN}$ ) contra a Taxa de Falsos Positivos ( $FPR = \frac{FP}{FP+TN}$ ).,Área sob a curva  $TPR$  vs.  $FPR$  (faixa de  $0.5$  a  $1.0$ )</w:t>
      </w:r>
    </w:p>
    <w:p w:rsidR="00000000" w:rsidDel="00000000" w:rsidP="00000000" w:rsidRDefault="00000000" w:rsidRPr="00000000" w14:paraId="0000000E">
      <w:pPr>
        <w:rPr/>
      </w:pPr>
      <w:r w:rsidDel="00000000" w:rsidR="00000000" w:rsidRPr="00000000">
        <w:rPr>
          <w:rtl w:val="0"/>
        </w:rPr>
        <w:t xml:space="preserve">Regressão,MAE,Erro Absoluto Médio: média das magnitudes absolutas dos erros entre os valores previstos e os observados.,$\text{MAE} = \frac{1}{N} \sum_{j=1}^{N} \left\| y_j - \hat{y}_j \right\|$</w:t>
      </w:r>
    </w:p>
    <w:p w:rsidR="00000000" w:rsidDel="00000000" w:rsidP="00000000" w:rsidRDefault="00000000" w:rsidRPr="00000000" w14:paraId="0000000F">
      <w:pPr>
        <w:rPr/>
      </w:pPr>
      <w:r w:rsidDel="00000000" w:rsidR="00000000" w:rsidRPr="00000000">
        <w:rPr>
          <w:rtl w:val="0"/>
        </w:rPr>
        <w:t xml:space="preserve">,MSE,"Erro Quadrático Médio: eleva os erros ao quadrado, penalizando severamente discrepâncias de grande magnitude ( outliers ).",$\text{MSE} = \frac{1}{N} \sum_{j=1}^{N} (y_j - \hat{y}_j)^2$</w:t>
      </w:r>
    </w:p>
    <w:p w:rsidR="00000000" w:rsidDel="00000000" w:rsidP="00000000" w:rsidRDefault="00000000" w:rsidRPr="00000000" w14:paraId="00000010">
      <w:pPr>
        <w:rPr/>
      </w:pPr>
      <w:r w:rsidDel="00000000" w:rsidR="00000000" w:rsidRPr="00000000">
        <w:rPr>
          <w:rtl w:val="0"/>
        </w:rPr>
        <w:t xml:space="preserve">,RMSE,Raiz do Erro Quadrático Médio: converte a métrica de erro de volta à escala e unidade originais dos dados observados.,$\text{RMSE} = \sqrt{\text{MSE}}$</w:t>
      </w:r>
    </w:p>
    <w:p w:rsidR="00000000" w:rsidDel="00000000" w:rsidP="00000000" w:rsidRDefault="00000000" w:rsidRPr="00000000" w14:paraId="00000011">
      <w:pPr>
        <w:rPr/>
      </w:pPr>
      <w:r w:rsidDel="00000000" w:rsidR="00000000" w:rsidRPr="00000000">
        <w:rPr>
          <w:rtl w:val="0"/>
        </w:rPr>
        <w:t xml:space="preserve">,RMSLE,"Erro Logarítmico Quadrático Médio: avalia erros em escalas logarítmicas, penalizando mais severamente a subestimativa do que a superestimativa.",$\text{RMSLE} = \sqrt{\frac{1}{N} \sum_{j=1}^{N} \left(\log(y_j + 1) - \log(\hat{y}_j + 1)\right)^2}$</w:t>
      </w:r>
    </w:p>
    <w:p w:rsidR="00000000" w:rsidDel="00000000" w:rsidP="00000000" w:rsidRDefault="00000000" w:rsidRPr="00000000" w14:paraId="00000012">
      <w:pPr>
        <w:rPr/>
      </w:pPr>
      <w:r w:rsidDel="00000000" w:rsidR="00000000" w:rsidRPr="00000000">
        <w:rPr>
          <w:rtl w:val="0"/>
        </w:rPr>
        <w:t xml:space="preserve">,$R^2$  (R-Quadrado),Coeficiente de determinação: indica a proporção da variância da variável dependente explicada pelo modelo preditivo.,$R^2 = 1 - \frac{\sum (y_j - \hat{y}_j)^2}{\sum (y_j - \bar{y})^2}$</w:t>
      </w:r>
    </w:p>
    <w:p w:rsidR="00000000" w:rsidDel="00000000" w:rsidP="00000000" w:rsidRDefault="00000000" w:rsidRPr="00000000" w14:paraId="00000013">
      <w:pPr>
        <w:rPr/>
      </w:pPr>
      <w:r w:rsidDel="00000000" w:rsidR="00000000" w:rsidRPr="00000000">
        <w:rPr>
          <w:rtl w:val="0"/>
        </w:rPr>
        <w:t xml:space="preserve">Agrupamento,Silhouette Score,Avalia a coesão do dado dentro do seu próprio grupo comparada à sua separação em relação aos  clusters  vizinhos (faixa de  $-1$  a  $+1$ ).,"$\text{Silhouette} = \frac{b - a}{\max(a, b)}$"</w:t>
      </w:r>
    </w:p>
    <w:p w:rsidR="00000000" w:rsidDel="00000000" w:rsidP="00000000" w:rsidRDefault="00000000" w:rsidRPr="00000000" w14:paraId="00000014">
      <w:pPr>
        <w:rPr/>
      </w:pPr>
      <w:r w:rsidDel="00000000" w:rsidR="00000000" w:rsidRPr="00000000">
        <w:rPr>
          <w:rtl w:val="0"/>
        </w:rPr>
        <w:t xml:space="preserve">,Índice Davies-Bouldin,Avalia a similaridade média entre cada  cluster  e o seu mais próximo. Valores menores indicam melhor separação e compactação dos grupos.,"$\text{DBI} = \frac{1}{N} \sum_{i=1}^{N} \max_{i \neq j} \left( \frac{\sigma_i + \sigma_j}{d(c_i, c_j)} \right)$"</w:t>
      </w:r>
    </w:p>
    <w:p w:rsidR="00000000" w:rsidDel="00000000" w:rsidP="00000000" w:rsidRDefault="00000000" w:rsidRPr="00000000" w14:paraId="00000015">
      <w:pPr>
        <w:rPr/>
      </w:pPr>
      <w:r w:rsidDel="00000000" w:rsidR="00000000" w:rsidRPr="00000000">
        <w:rPr>
          <w:rtl w:val="0"/>
        </w:rPr>
        <w:t xml:space="preserve">O domínio dessa fundamentação teórica e das métricas formais de avaliação fornece a base analítica indispensável para examinar de que forma os assistentes de código afetam, em termos empíricos e mensuráveis, a produtividade operacional dos desenvolvedores e o cotidiano das equipes de engenharia.</w:t>
      </w:r>
    </w:p>
    <w:p w:rsidR="00000000" w:rsidDel="00000000" w:rsidP="00000000" w:rsidRDefault="00000000" w:rsidRPr="00000000" w14:paraId="00000016">
      <w:pPr>
        <w:pStyle w:val="Heading4"/>
        <w:rPr/>
      </w:pPr>
      <w:bookmarkStart w:colFirst="0" w:colLast="0" w:name="_hqsbnzf72t7e" w:id="3"/>
      <w:bookmarkEnd w:id="3"/>
      <w:r w:rsidDel="00000000" w:rsidR="00000000" w:rsidRPr="00000000">
        <w:rPr>
          <w:rtl w:val="0"/>
        </w:rPr>
        <w:t xml:space="preserve">2. Aplicações Práticas e Benefícios no Desenvolvimento de Software</w:t>
      </w:r>
    </w:p>
    <w:p w:rsidR="00000000" w:rsidDel="00000000" w:rsidP="00000000" w:rsidRDefault="00000000" w:rsidRPr="00000000" w14:paraId="00000017">
      <w:pPr>
        <w:rPr/>
      </w:pPr>
      <w:r w:rsidDel="00000000" w:rsidR="00000000" w:rsidRPr="00000000">
        <w:rPr>
          <w:rtl w:val="0"/>
        </w:rPr>
        <w:t xml:space="preserve">No ciclo de desenvolvimento de software moderno, a IA Generativa atua como um elemento de aceleração operacional diretamente integrado aos Ambientes de Desenvolvimento Integrado (IDEs). O valor estratégico dessas ferramentas reside no suporte à automação de tarefas repetitivas de baixo nível — tais como a criação de estruturas de código boilerplate, a geração inicial de testes unitários e o autocompletar de sintaxes parametrizadas. Essa automação reduz a carga cognitiva de curto prazo, permitindo que os desenvolvedores traduzam o raciocínio lógico em código com menor atrito operacional.</w:t>
      </w:r>
    </w:p>
    <w:p w:rsidR="00000000" w:rsidDel="00000000" w:rsidP="00000000" w:rsidRDefault="00000000" w:rsidRPr="00000000" w14:paraId="00000018">
      <w:pPr>
        <w:rPr/>
      </w:pPr>
      <w:r w:rsidDel="00000000" w:rsidR="00000000" w:rsidRPr="00000000">
        <w:rPr>
          <w:rtl w:val="0"/>
        </w:rPr>
        <w:t xml:space="preserve">A evidência mais rigorosa sobre o impacto dessas ferramentas na produtividade dos engenheiros provém do estudo empírico de dose-resposta conduzido com 16.223 desenvolvedores da divisão  </w:t>
      </w:r>
      <w:r w:rsidDel="00000000" w:rsidR="00000000" w:rsidRPr="00000000">
        <w:rPr>
          <w:i w:val="1"/>
          <w:iCs w:val="1"/>
          <w:rtl w:val="0"/>
        </w:rPr>
        <w:t xml:space="preserve">Microsoft Cloud+AI</w:t>
      </w:r>
      <w:r w:rsidDel="00000000" w:rsidR="00000000" w:rsidRPr="00000000">
        <w:rPr>
          <w:rtl w:val="0"/>
        </w:rPr>
        <w:t xml:space="preserve">  ao longo de 43 semanas (arXiv:2606.00438). Para isolar com precisão o chamado  </w:t>
      </w:r>
      <w:r w:rsidDel="00000000" w:rsidR="00000000" w:rsidRPr="00000000">
        <w:rPr>
          <w:b w:val="1"/>
          <w:bCs w:val="1"/>
          <w:rtl w:val="0"/>
        </w:rPr>
        <w:t xml:space="preserve">efeito de eficiência</w:t>
      </w:r>
      <w:r w:rsidDel="00000000" w:rsidR="00000000" w:rsidRPr="00000000">
        <w:rPr>
          <w:rtl w:val="0"/>
        </w:rPr>
        <w:t xml:space="preserve"> , o estudo utilizou um modelo de  </w:t>
      </w:r>
      <w:r w:rsidDel="00000000" w:rsidR="00000000" w:rsidRPr="00000000">
        <w:rPr>
          <w:i w:val="1"/>
          <w:iCs w:val="1"/>
          <w:rtl w:val="0"/>
        </w:rPr>
        <w:t xml:space="preserve">Poisson Pseudo-Maximum Likelihood</w:t>
      </w:r>
      <w:r w:rsidDel="00000000" w:rsidR="00000000" w:rsidRPr="00000000">
        <w:rPr>
          <w:rtl w:val="0"/>
        </w:rPr>
        <w:t xml:space="preserve">  (PPML) com efeitos fixos de dois caminhos ( </w:t>
      </w:r>
      <w:r w:rsidDel="00000000" w:rsidR="00000000" w:rsidRPr="00000000">
        <w:rPr>
          <w:i w:val="1"/>
          <w:iCs w:val="1"/>
          <w:rtl w:val="0"/>
        </w:rPr>
        <w:t xml:space="preserve">two-way fixed effects</w:t>
      </w:r>
      <w:r w:rsidDel="00000000" w:rsidR="00000000" w:rsidRPr="00000000">
        <w:rPr>
          <w:rtl w:val="0"/>
        </w:rPr>
        <w:t xml:space="preserve"> ). A metodologia controlou variações individuais de habilidade, papel e equipe (comparando cada engenheiro contra si mesmo) e manteve constantes o esforço ativo de codificação e o tempo de navegação no navegador. Sob esse isolamento estatístico, estimou-se que os engenheiros concluem  </w:t>
      </w:r>
      <w:r w:rsidDel="00000000" w:rsidR="00000000" w:rsidRPr="00000000">
        <w:rPr>
          <w:b w:val="1"/>
          <w:bCs w:val="1"/>
          <w:rtl w:val="0"/>
        </w:rPr>
        <w:t xml:space="preserve">40,5% mais Pull Requests (PRs)</w:t>
      </w:r>
      <w:r w:rsidDel="00000000" w:rsidR="00000000" w:rsidRPr="00000000">
        <w:rPr>
          <w:rtl w:val="0"/>
        </w:rPr>
        <w:t xml:space="preserve">  nas semanas de uso mais intenso do GitHub Copilot em comparação com as semanas de zero uso. A análise revelou uma relação monotônica com rendimentos decrescentes à medida que a intensidade de uso atinge patamares muito elevados.</w:t>
      </w:r>
    </w:p>
    <w:p w:rsidR="00000000" w:rsidDel="00000000" w:rsidP="00000000" w:rsidRDefault="00000000" w:rsidRPr="00000000" w14:paraId="00000019">
      <w:pPr>
        <w:rPr/>
      </w:pPr>
      <w:r w:rsidDel="00000000" w:rsidR="00000000" w:rsidRPr="00000000">
        <w:rPr>
          <w:rtl w:val="0"/>
        </w:rPr>
        <w:t xml:space="preserve">No plano das rotinas de edição de código, as IDEs nativamente equipadas com IA oferecem ganhos de velocidade no tratamento de violações sintáticas. Um caso emblemático é a reescrita automática de desvios de  </w:t>
      </w:r>
      <w:r w:rsidDel="00000000" w:rsidR="00000000" w:rsidRPr="00000000">
        <w:rPr>
          <w:i w:val="1"/>
          <w:iCs w:val="1"/>
          <w:rtl w:val="0"/>
        </w:rPr>
        <w:t xml:space="preserve">linting</w:t>
      </w:r>
      <w:r w:rsidDel="00000000" w:rsidR="00000000" w:rsidRPr="00000000">
        <w:rPr>
          <w:rtl w:val="0"/>
        </w:rPr>
        <w:t xml:space="preserve">  por meio de operações de  </w:t>
      </w:r>
      <w:r w:rsidDel="00000000" w:rsidR="00000000" w:rsidRPr="00000000">
        <w:rPr>
          <w:i w:val="1"/>
          <w:iCs w:val="1"/>
          <w:rtl w:val="0"/>
        </w:rPr>
        <w:t xml:space="preserve">Find/Replace</w:t>
      </w:r>
      <w:r w:rsidDel="00000000" w:rsidR="00000000" w:rsidRPr="00000000">
        <w:rPr>
          <w:rtl w:val="0"/>
        </w:rPr>
        <w:t xml:space="preserve"> . Ambientes como o IDE Cursor executam essas substituições no momento da digitação, garantindo conformidade por linha de código. Dados da indústria indicam que a operação de  </w:t>
      </w:r>
      <w:r w:rsidDel="00000000" w:rsidR="00000000" w:rsidRPr="00000000">
        <w:rPr>
          <w:i w:val="1"/>
          <w:iCs w:val="1"/>
          <w:rtl w:val="0"/>
        </w:rPr>
        <w:t xml:space="preserve">Find/Replace</w:t>
      </w:r>
      <w:r w:rsidDel="00000000" w:rsidR="00000000" w:rsidRPr="00000000">
        <w:rPr>
          <w:rtl w:val="0"/>
        </w:rPr>
        <w:t xml:space="preserve">  cresceu 16,7% ao ano, atingindo  </w:t>
      </w:r>
      <w:r w:rsidDel="00000000" w:rsidR="00000000" w:rsidRPr="00000000">
        <w:rPr>
          <w:b w:val="1"/>
          <w:bCs w:val="1"/>
          <w:rtl w:val="0"/>
        </w:rPr>
        <w:t xml:space="preserve">4,2% de todas as linhas modificadas em 2024</w:t>
      </w:r>
      <w:r w:rsidDel="00000000" w:rsidR="00000000" w:rsidRPr="00000000">
        <w:rPr>
          <w:rtl w:val="0"/>
        </w:rPr>
        <w:t xml:space="preserve">  (em comparação com 2,9% em 2020). Na percepção dos desenvolvedores, o acionamento de sugestões instantâneas via tecla  </w:t>
      </w:r>
      <w:r w:rsidDel="00000000" w:rsidR="00000000" w:rsidRPr="00000000">
        <w:rPr>
          <w:i w:val="1"/>
          <w:iCs w:val="1"/>
          <w:rtl w:val="0"/>
        </w:rPr>
        <w:t xml:space="preserve">tab</w:t>
      </w:r>
      <w:r w:rsidDel="00000000" w:rsidR="00000000" w:rsidRPr="00000000">
        <w:rPr>
          <w:rtl w:val="0"/>
        </w:rPr>
        <w:t xml:space="preserve">  e a resolução acelerada de  </w:t>
      </w:r>
      <w:r w:rsidDel="00000000" w:rsidR="00000000" w:rsidRPr="00000000">
        <w:rPr>
          <w:i w:val="1"/>
          <w:iCs w:val="1"/>
          <w:rtl w:val="0"/>
        </w:rPr>
        <w:t xml:space="preserve">tickets</w:t>
      </w:r>
      <w:r w:rsidDel="00000000" w:rsidR="00000000" w:rsidRPr="00000000">
        <w:rPr>
          <w:rtl w:val="0"/>
        </w:rPr>
        <w:t xml:space="preserve">  geram uma sensação clara de aumento de velocidade operacional.</w:t>
      </w:r>
    </w:p>
    <w:p w:rsidR="00000000" w:rsidDel="00000000" w:rsidP="00000000" w:rsidRDefault="00000000" w:rsidRPr="00000000" w14:paraId="0000001A">
      <w:pPr>
        <w:rPr/>
      </w:pPr>
      <w:r w:rsidDel="00000000" w:rsidR="00000000" w:rsidRPr="00000000">
        <w:rPr>
          <w:rtl w:val="0"/>
        </w:rPr>
        <w:t xml:space="preserve">Entretanto, embora os benefícios na velocidade imediata e na vazão pontual de requisições sejam comprovados empiricamente, essa aceleração traz implicações diretas e críticas para a qualidade, a estabilidade e a manutenibilidade do código no longo prazo.</w:t>
      </w:r>
    </w:p>
    <w:p w:rsidR="00000000" w:rsidDel="00000000" w:rsidP="00000000" w:rsidRDefault="00000000" w:rsidRPr="00000000" w14:paraId="0000001B">
      <w:pPr>
        <w:pStyle w:val="Heading4"/>
        <w:rPr/>
      </w:pPr>
      <w:bookmarkStart w:colFirst="0" w:colLast="0" w:name="_n3ns7rpnlms7" w:id="4"/>
      <w:bookmarkEnd w:id="4"/>
      <w:r w:rsidDel="00000000" w:rsidR="00000000" w:rsidRPr="00000000">
        <w:rPr>
          <w:rtl w:val="0"/>
        </w:rPr>
        <w:t xml:space="preserve">3. Limitações Técnicas e Impactos na Qualidade do Código</w:t>
      </w:r>
    </w:p>
    <w:p w:rsidR="00000000" w:rsidDel="00000000" w:rsidP="00000000" w:rsidRDefault="00000000" w:rsidRPr="00000000" w14:paraId="0000001C">
      <w:pPr>
        <w:rPr/>
      </w:pPr>
      <w:r w:rsidDel="00000000" w:rsidR="00000000" w:rsidRPr="00000000">
        <w:rPr>
          <w:rtl w:val="0"/>
        </w:rPr>
        <w:t xml:space="preserve">A introdução maciça da IA Generativa expõe uma dicotomia fundamental na engenharia de software: a otimização de velocidade no curto prazo ("escrever e adicionar mais linhas de código") entra em conflito direto com a sustentabilidade arquitetural do repositório no longo prazo. A facilidade de aceitar blocos inteiros de código gerados automaticamente pode mascarar uma erosão estrutural contínua na qualidade do software, tornando indispensável a análise de dados empíricos sobre a evolução das operações de código.</w:t>
      </w:r>
    </w:p>
    <w:p w:rsidR="00000000" w:rsidDel="00000000" w:rsidP="00000000" w:rsidRDefault="00000000" w:rsidRPr="00000000" w14:paraId="0000001D">
      <w:pPr>
        <w:rPr/>
      </w:pPr>
      <w:r w:rsidDel="00000000" w:rsidR="00000000" w:rsidRPr="00000000">
        <w:rPr>
          <w:rtl w:val="0"/>
        </w:rPr>
        <w:t xml:space="preserve">A pesquisa longitudinal conduzida pela GitClear, analisando 211 milhões de linhas de código modificadas entre 2020 e 2024, mapeia com precisão essa alteração comportamental. A tabela a seguir detalha a distribuição percentual das operações efetuadas nos repositórios analisados:</w:t>
      </w:r>
    </w:p>
    <w:p w:rsidR="00000000" w:rsidDel="00000000" w:rsidP="00000000" w:rsidRDefault="00000000" w:rsidRPr="00000000" w14:paraId="0000001E">
      <w:pPr>
        <w:pStyle w:val="Heading5"/>
        <w:rPr/>
      </w:pPr>
      <w:bookmarkStart w:colFirst="0" w:colLast="0" w:name="_mypemyy85nlx" w:id="5"/>
      <w:bookmarkEnd w:id="5"/>
      <w:r w:rsidDel="00000000" w:rsidR="00000000" w:rsidRPr="00000000">
        <w:rPr>
          <w:rtl w:val="0"/>
        </w:rPr>
        <w:t xml:space="preserve">Evolução das Operações de Código (2020–2024) — Fonte: GitClear</w:t>
      </w:r>
    </w:p>
    <w:p w:rsidR="00000000" w:rsidDel="00000000" w:rsidP="00000000" w:rsidRDefault="00000000" w:rsidRPr="00000000" w14:paraId="0000001F">
      <w:pPr>
        <w:rPr/>
      </w:pPr>
      <w:r w:rsidDel="00000000" w:rsidR="00000000" w:rsidRPr="00000000">
        <w:rPr>
          <w:rtl w:val="0"/>
        </w:rPr>
        <w:t xml:space="preserve">Operação de Código,2020,2021,2022,2023,2024 (Real),Variação YoY (2023-2024)</w:t>
      </w:r>
    </w:p>
    <w:p w:rsidR="00000000" w:rsidDel="00000000" w:rsidP="00000000" w:rsidRDefault="00000000" w:rsidRPr="00000000" w14:paraId="00000020">
      <w:pPr>
        <w:rPr/>
      </w:pPr>
      <w:r w:rsidDel="00000000" w:rsidR="00000000" w:rsidRPr="00000000">
        <w:rPr>
          <w:rtl w:val="0"/>
        </w:rPr>
        <w:t xml:space="preserve">Adicionado (  Added  ),"39,2%","39,5%","40,9%","42,3%","46,2%","+9,2%"</w:t>
      </w:r>
    </w:p>
    <w:p w:rsidR="00000000" w:rsidDel="00000000" w:rsidP="00000000" w:rsidRDefault="00000000" w:rsidRPr="00000000" w14:paraId="00000021">
      <w:pPr>
        <w:rPr/>
      </w:pPr>
      <w:r w:rsidDel="00000000" w:rsidR="00000000" w:rsidRPr="00000000">
        <w:rPr>
          <w:rtl w:val="0"/>
        </w:rPr>
        <w:t xml:space="preserve">Deletado (  Deleted  ),"19,1%","19,3%","19,8%","21,1%","21,9%","+3,8%"</w:t>
      </w:r>
    </w:p>
    <w:p w:rsidR="00000000" w:rsidDel="00000000" w:rsidP="00000000" w:rsidRDefault="00000000" w:rsidRPr="00000000" w14:paraId="00000022">
      <w:pPr>
        <w:rPr/>
      </w:pPr>
      <w:r w:rsidDel="00000000" w:rsidR="00000000" w:rsidRPr="00000000">
        <w:rPr>
          <w:rtl w:val="0"/>
        </w:rPr>
        <w:t xml:space="preserve">Atualizado (  Updated  ),"5,2%","5,0%","5,2%","5,6%","5,9%","+7,2%"</w:t>
      </w:r>
    </w:p>
    <w:p w:rsidR="00000000" w:rsidDel="00000000" w:rsidP="00000000" w:rsidRDefault="00000000" w:rsidRPr="00000000" w14:paraId="00000023">
      <w:pPr>
        <w:rPr/>
      </w:pPr>
      <w:r w:rsidDel="00000000" w:rsidR="00000000" w:rsidRPr="00000000">
        <w:rPr>
          <w:rtl w:val="0"/>
        </w:rPr>
        <w:t xml:space="preserve">Movido (  Moved  / Refatoração),"24,1%","24,8%","20,5%","15,8%","9,5%","-39,9%"</w:t>
      </w:r>
    </w:p>
    <w:p w:rsidR="00000000" w:rsidDel="00000000" w:rsidP="00000000" w:rsidRDefault="00000000" w:rsidRPr="00000000" w14:paraId="00000024">
      <w:pPr>
        <w:rPr/>
      </w:pPr>
      <w:r w:rsidDel="00000000" w:rsidR="00000000" w:rsidRPr="00000000">
        <w:rPr>
          <w:rtl w:val="0"/>
        </w:rPr>
        <w:t xml:space="preserve">Copiado/Colado (  Copy/Pasted  ),"8,3%","8,4%","9,4%","10,6%","12,3%","+17,1%"</w:t>
      </w:r>
    </w:p>
    <w:p w:rsidR="00000000" w:rsidDel="00000000" w:rsidP="00000000" w:rsidRDefault="00000000" w:rsidRPr="00000000" w14:paraId="00000025">
      <w:pPr>
        <w:rPr/>
      </w:pPr>
      <w:r w:rsidDel="00000000" w:rsidR="00000000" w:rsidRPr="00000000">
        <w:rPr>
          <w:rtl w:val="0"/>
        </w:rPr>
        <w:t xml:space="preserve">Substituído (  Find/Replaced  ),"2,9%","3,4%","3,7%","3,6%","4,2%","+16,7%"</w:t>
      </w:r>
    </w:p>
    <w:p w:rsidR="00000000" w:rsidDel="00000000" w:rsidP="00000000" w:rsidRDefault="00000000" w:rsidRPr="00000000" w14:paraId="00000026">
      <w:pPr>
        <w:rPr/>
      </w:pPr>
      <w:r w:rsidDel="00000000" w:rsidR="00000000" w:rsidRPr="00000000">
        <w:rPr>
          <w:rtl w:val="0"/>
        </w:rPr>
        <w:t xml:space="preserve">Churn (Código refeito em &lt; 2 semanas),"3,1%","3,3%","3,3%","4,5%","5,7%","+26,0%"</w:t>
      </w:r>
    </w:p>
    <w:p w:rsidR="00000000" w:rsidDel="00000000" w:rsidP="00000000" w:rsidRDefault="00000000" w:rsidRPr="00000000" w14:paraId="00000027">
      <w:pPr>
        <w:rPr/>
      </w:pPr>
      <w:r w:rsidDel="00000000" w:rsidR="00000000" w:rsidRPr="00000000">
        <w:rPr>
          <w:rtl w:val="0"/>
        </w:rPr>
        <w:t xml:space="preserve">Os dados evidenciam um marco na história da medição de software em 2024:  </w:t>
      </w:r>
      <w:r w:rsidDel="00000000" w:rsidR="00000000" w:rsidRPr="00000000">
        <w:rPr>
          <w:b w:val="1"/>
          <w:bCs w:val="1"/>
          <w:rtl w:val="0"/>
        </w:rPr>
        <w:t xml:space="preserve">pela primeira vez na série histórica, a proporção de código copiado/colado (12,3%) superou o volume de código movido (9,5%)</w:t>
      </w:r>
      <w:r w:rsidDel="00000000" w:rsidR="00000000" w:rsidRPr="00000000">
        <w:rPr>
          <w:rtl w:val="0"/>
        </w:rPr>
        <w:t xml:space="preserve"> . A operação de código movido, que constitui o indicador primário de refatoração, reuso e modularização, sofreu um declínio acentuado, caindo de 24,1% em 2020 para menos de 10% em 2024 — uma queda de quase 60%.</w:t>
      </w:r>
    </w:p>
    <w:p w:rsidR="00000000" w:rsidDel="00000000" w:rsidP="00000000" w:rsidRDefault="00000000" w:rsidRPr="00000000" w14:paraId="00000028">
      <w:pPr>
        <w:rPr/>
      </w:pPr>
      <w:r w:rsidDel="00000000" w:rsidR="00000000" w:rsidRPr="00000000">
        <w:rPr>
          <w:rtl w:val="0"/>
        </w:rPr>
        <w:t xml:space="preserve">Em paralelo ao declínio da refatoração, observou-se uma proliferação de blocos de código duplicados nos repositórios. A GitClear define um bloco duplicado como a repetição de  </w:t>
      </w:r>
      <w:r w:rsidDel="00000000" w:rsidR="00000000" w:rsidRPr="00000000">
        <w:rPr>
          <w:b w:val="1"/>
          <w:bCs w:val="1"/>
          <w:rtl w:val="0"/>
        </w:rPr>
        <w:t xml:space="preserve">5 ou mais linhas contíguas de código</w:t>
      </w:r>
      <w:r w:rsidDel="00000000" w:rsidR="00000000" w:rsidRPr="00000000">
        <w:rPr>
          <w:rtl w:val="0"/>
        </w:rPr>
        <w:t xml:space="preserve">  (ignorando linhas em branco e palavras-chave da linguagem), observando uma mediana de 10 linhas por bloco duplicado em 2024. A evolução temporal da taxa de  </w:t>
      </w:r>
      <w:r w:rsidDel="00000000" w:rsidR="00000000" w:rsidRPr="00000000">
        <w:rPr>
          <w:i w:val="1"/>
          <w:iCs w:val="1"/>
          <w:rtl w:val="0"/>
        </w:rPr>
        <w:t xml:space="preserve">commits</w:t>
      </w:r>
      <w:r w:rsidDel="00000000" w:rsidR="00000000" w:rsidRPr="00000000">
        <w:rPr>
          <w:rtl w:val="0"/>
        </w:rPr>
        <w:t xml:space="preserve">  contendo ao menos um bloco duplicado demonstra essa expansão:</w:t>
      </w:r>
    </w:p>
    <w:p w:rsidR="00000000" w:rsidDel="00000000" w:rsidP="00000000" w:rsidRDefault="00000000" w:rsidRPr="00000000" w14:paraId="00000029">
      <w:pPr>
        <w:numPr>
          <w:ilvl w:val="0"/>
          <w:numId w:val="8"/>
        </w:numPr>
        <w:ind w:left="720" w:hanging="360"/>
        <w:rPr>
          <w:u w:val="none"/>
        </w:rPr>
      </w:pPr>
      <w:r w:rsidDel="00000000" w:rsidR="00000000" w:rsidRPr="00000000">
        <w:rPr>
          <w:b w:val="1"/>
          <w:bCs w:val="1"/>
          <w:rtl w:val="0"/>
        </w:rPr>
        <w:t xml:space="preserve">2020:</w:t>
      </w:r>
      <w:r w:rsidDel="00000000" w:rsidR="00000000" w:rsidRPr="00000000">
        <w:rPr>
          <w:rtl w:val="0"/>
        </w:rPr>
        <w:t xml:space="preserve">  0,70% dos  </w:t>
      </w:r>
      <w:r w:rsidDel="00000000" w:rsidR="00000000" w:rsidRPr="00000000">
        <w:rPr>
          <w:i w:val="1"/>
          <w:iCs w:val="1"/>
          <w:rtl w:val="0"/>
        </w:rPr>
        <w:t xml:space="preserve">commits</w:t>
      </w:r>
      <w:r w:rsidDel="00000000" w:rsidR="00000000" w:rsidRPr="00000000">
        <w:rPr>
          <w:rtl w:val="0"/>
        </w:rPr>
        <w:t xml:space="preserve">  continham blocos duplicados.</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bCs w:val="1"/>
          <w:rtl w:val="0"/>
        </w:rPr>
        <w:t xml:space="preserve">2021:</w:t>
      </w:r>
      <w:r w:rsidDel="00000000" w:rsidR="00000000" w:rsidRPr="00000000">
        <w:rPr>
          <w:rtl w:val="0"/>
        </w:rPr>
        <w:t xml:space="preserve">  0,48% dos  </w:t>
      </w:r>
      <w:r w:rsidDel="00000000" w:rsidR="00000000" w:rsidRPr="00000000">
        <w:rPr>
          <w:i w:val="1"/>
          <w:iCs w:val="1"/>
          <w:rtl w:val="0"/>
        </w:rPr>
        <w:t xml:space="preserve">commits</w:t>
      </w:r>
      <w:r w:rsidDel="00000000" w:rsidR="00000000" w:rsidRPr="00000000">
        <w:rPr>
          <w:rtl w:val="0"/>
        </w:rPr>
        <w:t xml:space="preserve">  continham blocos duplicados.</w:t>
      </w:r>
    </w:p>
    <w:p w:rsidR="00000000" w:rsidDel="00000000" w:rsidP="00000000" w:rsidRDefault="00000000" w:rsidRPr="00000000" w14:paraId="0000002B">
      <w:pPr>
        <w:numPr>
          <w:ilvl w:val="0"/>
          <w:numId w:val="8"/>
        </w:numPr>
        <w:ind w:left="720" w:hanging="360"/>
        <w:rPr>
          <w:u w:val="none"/>
        </w:rPr>
      </w:pPr>
      <w:r w:rsidDel="00000000" w:rsidR="00000000" w:rsidRPr="00000000">
        <w:rPr>
          <w:b w:val="1"/>
          <w:bCs w:val="1"/>
          <w:rtl w:val="0"/>
        </w:rPr>
        <w:t xml:space="preserve">2022 (Linha de base pré-IA):</w:t>
      </w:r>
      <w:r w:rsidDel="00000000" w:rsidR="00000000" w:rsidRPr="00000000">
        <w:rPr>
          <w:rtl w:val="0"/>
        </w:rPr>
        <w:t xml:space="preserve">  0,45% dos  </w:t>
      </w:r>
      <w:r w:rsidDel="00000000" w:rsidR="00000000" w:rsidRPr="00000000">
        <w:rPr>
          <w:i w:val="1"/>
          <w:iCs w:val="1"/>
          <w:rtl w:val="0"/>
        </w:rPr>
        <w:t xml:space="preserve">commits</w:t>
      </w:r>
      <w:r w:rsidDel="00000000" w:rsidR="00000000" w:rsidRPr="00000000">
        <w:rPr>
          <w:rtl w:val="0"/>
        </w:rPr>
        <w:t xml:space="preserve">  continham blocos duplicados.</w:t>
      </w:r>
    </w:p>
    <w:p w:rsidR="00000000" w:rsidDel="00000000" w:rsidP="00000000" w:rsidRDefault="00000000" w:rsidRPr="00000000" w14:paraId="0000002C">
      <w:pPr>
        <w:numPr>
          <w:ilvl w:val="0"/>
          <w:numId w:val="8"/>
        </w:numPr>
        <w:ind w:left="720" w:hanging="360"/>
        <w:rPr>
          <w:u w:val="none"/>
        </w:rPr>
      </w:pPr>
      <w:r w:rsidDel="00000000" w:rsidR="00000000" w:rsidRPr="00000000">
        <w:rPr>
          <w:b w:val="1"/>
          <w:bCs w:val="1"/>
          <w:rtl w:val="0"/>
        </w:rPr>
        <w:t xml:space="preserve">2023 (Expansão dos assistentes):</w:t>
      </w:r>
      <w:r w:rsidDel="00000000" w:rsidR="00000000" w:rsidRPr="00000000">
        <w:rPr>
          <w:rtl w:val="0"/>
        </w:rPr>
        <w:t xml:space="preserve">  1,80% dos  </w:t>
      </w:r>
      <w:r w:rsidDel="00000000" w:rsidR="00000000" w:rsidRPr="00000000">
        <w:rPr>
          <w:i w:val="1"/>
          <w:iCs w:val="1"/>
          <w:rtl w:val="0"/>
        </w:rPr>
        <w:t xml:space="preserve">commits</w:t>
      </w:r>
      <w:r w:rsidDel="00000000" w:rsidR="00000000" w:rsidRPr="00000000">
        <w:rPr>
          <w:rtl w:val="0"/>
        </w:rPr>
        <w:t xml:space="preserve">  continham blocos duplicados.</w:t>
      </w:r>
    </w:p>
    <w:p w:rsidR="00000000" w:rsidDel="00000000" w:rsidP="00000000" w:rsidRDefault="00000000" w:rsidRPr="00000000" w14:paraId="0000002D">
      <w:pPr>
        <w:numPr>
          <w:ilvl w:val="0"/>
          <w:numId w:val="8"/>
        </w:numPr>
        <w:ind w:left="720" w:hanging="360"/>
        <w:rPr>
          <w:u w:val="none"/>
        </w:rPr>
      </w:pPr>
      <w:r w:rsidDel="00000000" w:rsidR="00000000" w:rsidRPr="00000000">
        <w:rPr>
          <w:b w:val="1"/>
          <w:bCs w:val="1"/>
          <w:rtl w:val="0"/>
        </w:rPr>
        <w:t xml:space="preserve">2024 (Adoção em larga escala):</w:t>
      </w:r>
      <w:r w:rsidDel="00000000" w:rsidR="00000000" w:rsidRPr="00000000">
        <w:rPr>
          <w:rtl w:val="0"/>
        </w:rPr>
        <w:t xml:space="preserve">   </w:t>
      </w:r>
      <w:r w:rsidDel="00000000" w:rsidR="00000000" w:rsidRPr="00000000">
        <w:rPr>
          <w:b w:val="1"/>
          <w:bCs w:val="1"/>
          <w:rtl w:val="0"/>
        </w:rPr>
        <w:t xml:space="preserve">6,66%</w:t>
      </w:r>
      <w:r w:rsidDel="00000000" w:rsidR="00000000" w:rsidRPr="00000000">
        <w:rPr>
          <w:rtl w:val="0"/>
        </w:rPr>
        <w:t xml:space="preserve">  dos  </w:t>
      </w:r>
      <w:r w:rsidDel="00000000" w:rsidR="00000000" w:rsidRPr="00000000">
        <w:rPr>
          <w:i w:val="1"/>
          <w:iCs w:val="1"/>
          <w:rtl w:val="0"/>
        </w:rPr>
        <w:t xml:space="preserve">commits</w:t>
      </w:r>
      <w:r w:rsidDel="00000000" w:rsidR="00000000" w:rsidRPr="00000000">
        <w:rPr>
          <w:rtl w:val="0"/>
        </w:rPr>
        <w:t xml:space="preserve">  continham blocos duplicados (aumento de aproximadamente 10 vezes em relação a 2022).</w:t>
      </w:r>
    </w:p>
    <w:p w:rsidR="00000000" w:rsidDel="00000000" w:rsidP="00000000" w:rsidRDefault="00000000" w:rsidRPr="00000000" w14:paraId="0000002E">
      <w:pPr>
        <w:rPr/>
      </w:pPr>
      <w:r w:rsidDel="00000000" w:rsidR="00000000" w:rsidRPr="00000000">
        <w:rPr>
          <w:rtl w:val="0"/>
        </w:rPr>
        <w:t xml:space="preserve">Para compreender a taxonomia dessas duplicidades, a literatura acadêmica especificada no repositório NiCad e em Mo et al. (2023) categoriza os clones de código em três tipos distintos:</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bCs w:val="1"/>
          <w:rtl w:val="0"/>
        </w:rPr>
        <w:t xml:space="preserve">Clone Tipo 1 (Exato):</w:t>
      </w:r>
      <w:r w:rsidDel="00000000" w:rsidR="00000000" w:rsidRPr="00000000">
        <w:rPr>
          <w:rtl w:val="0"/>
        </w:rPr>
        <w:t xml:space="preserve">  Trechos de código idênticos entre si, variando exclusivamente em relação a espaços em branco, quebras de linha ou comentários.</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Clone Tipo 2 (Renomeado):</w:t>
      </w:r>
      <w:r w:rsidDel="00000000" w:rsidR="00000000" w:rsidRPr="00000000">
        <w:rPr>
          <w:rtl w:val="0"/>
        </w:rPr>
        <w:t xml:space="preserve">  Trechos com sintaxe e estrutura de controle idênticas, mas que contêm nomes alterados de variáveis, tipos, constantes ou funções.</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Clone Tipo 3 (Com Lacunas/Gaps):</w:t>
      </w:r>
      <w:r w:rsidDel="00000000" w:rsidR="00000000" w:rsidRPr="00000000">
        <w:rPr>
          <w:rtl w:val="0"/>
        </w:rPr>
        <w:t xml:space="preserve">  Trechos que apresentam adições, remoções ou modificações pontuais de instruções sobre uma estrutura de Clone Tipo 2.</w:t>
      </w:r>
    </w:p>
    <w:p w:rsidR="00000000" w:rsidDel="00000000" w:rsidP="00000000" w:rsidRDefault="00000000" w:rsidRPr="00000000" w14:paraId="00000032">
      <w:pPr>
        <w:rPr/>
      </w:pPr>
      <w:r w:rsidDel="00000000" w:rsidR="00000000" w:rsidRPr="00000000">
        <w:rPr>
          <w:rtl w:val="0"/>
        </w:rPr>
        <w:t xml:space="preserve">Do ponto de vista econômico e organizacional, o aumento descontrolado desses clones impõe um severo impacto sobre as operações de engenharia. Quando uma alteração lógica ou correção de bug é necessária em um bloco duplicado, o desenvolvedor precisa localizar e atualizar manualmente todas as ocorrências "irmãs" espalhadas por domínios distintos da aplicação. Esse processo multiplica o escopo da tarefa, estoura as estimativas originais de  </w:t>
      </w:r>
      <w:r w:rsidDel="00000000" w:rsidR="00000000" w:rsidRPr="00000000">
        <w:rPr>
          <w:i w:val="1"/>
          <w:iCs w:val="1"/>
          <w:rtl w:val="0"/>
        </w:rPr>
        <w:t xml:space="preserve">Story Points</w:t>
      </w:r>
      <w:r w:rsidDel="00000000" w:rsidR="00000000" w:rsidRPr="00000000">
        <w:rPr>
          <w:rtl w:val="0"/>
        </w:rPr>
        <w:t xml:space="preserve"> , prolonga o tempo de revisão de Pull Requests — uma vez que os revisores são forçados a analisar contextos com os quais não têm familiaridade —, eleva o atrito técnico e desgasta a saúde mental e o moral da equipe.</w:t>
      </w:r>
    </w:p>
    <w:p w:rsidR="00000000" w:rsidDel="00000000" w:rsidP="00000000" w:rsidRDefault="00000000" w:rsidRPr="00000000" w14:paraId="00000033">
      <w:pPr>
        <w:rPr/>
      </w:pPr>
      <w:r w:rsidDel="00000000" w:rsidR="00000000" w:rsidRPr="00000000">
        <w:rPr>
          <w:rtl w:val="0"/>
        </w:rPr>
        <w:t xml:space="preserve">Essa vulnerabilidade é corroborada por estudos acadêmicos rigorosos. O estudo de Ran Mo et al. (2023) sobre softwares baseados em Aprendizado Profundo demonstrou que  </w:t>
      </w:r>
      <w:r w:rsidDel="00000000" w:rsidR="00000000" w:rsidRPr="00000000">
        <w:rPr>
          <w:b w:val="1"/>
          <w:bCs w:val="1"/>
          <w:rtl w:val="0"/>
        </w:rPr>
        <w:t xml:space="preserve">57,1% de todos os clones alterados conjuntamente envolvem bugs</w:t>
      </w:r>
      <w:r w:rsidDel="00000000" w:rsidR="00000000" w:rsidRPr="00000000">
        <w:rPr>
          <w:rtl w:val="0"/>
        </w:rPr>
        <w:t xml:space="preserve"> . Pesquisas correlatas no setor (Mondal et al., Wagner et al.) convergem ao indicar que entre  </w:t>
      </w:r>
      <w:r w:rsidDel="00000000" w:rsidR="00000000" w:rsidRPr="00000000">
        <w:rPr>
          <w:b w:val="1"/>
          <w:bCs w:val="1"/>
          <w:rtl w:val="0"/>
        </w:rPr>
        <w:t xml:space="preserve">17% e 18,4% dos clones de código contêm defeitos diretamente derivados da propagação inconsistente de alterações</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A degradação técnica do código reflete-se diretamente nos indicadores de entrega corporativa. O relatório  </w:t>
      </w:r>
      <w:r w:rsidDel="00000000" w:rsidR="00000000" w:rsidRPr="00000000">
        <w:rPr>
          <w:b w:val="1"/>
          <w:bCs w:val="1"/>
          <w:rtl w:val="0"/>
        </w:rPr>
        <w:t xml:space="preserve">Google DORA 2024</w:t>
      </w:r>
      <w:r w:rsidDel="00000000" w:rsidR="00000000" w:rsidRPr="00000000">
        <w:rPr>
          <w:rtl w:val="0"/>
        </w:rPr>
        <w:t xml:space="preserve">  revelou que, para cada aumento de 25% na adoção de IA por uma organização, estima-se uma  </w:t>
      </w:r>
      <w:r w:rsidDel="00000000" w:rsidR="00000000" w:rsidRPr="00000000">
        <w:rPr>
          <w:b w:val="1"/>
          <w:bCs w:val="1"/>
          <w:rtl w:val="0"/>
        </w:rPr>
        <w:t xml:space="preserve">redução de 7,2% na estabilidade de entrega</w:t>
      </w:r>
      <w:r w:rsidDel="00000000" w:rsidR="00000000" w:rsidRPr="00000000">
        <w:rPr>
          <w:rtl w:val="0"/>
        </w:rPr>
        <w:t xml:space="preserve">  ( </w:t>
      </w:r>
      <w:r w:rsidDel="00000000" w:rsidR="00000000" w:rsidRPr="00000000">
        <w:rPr>
          <w:i w:val="1"/>
          <w:iCs w:val="1"/>
          <w:rtl w:val="0"/>
        </w:rPr>
        <w:t xml:space="preserve">Delivery Stability</w:t>
      </w:r>
      <w:r w:rsidDel="00000000" w:rsidR="00000000" w:rsidRPr="00000000">
        <w:rPr>
          <w:rtl w:val="0"/>
        </w:rPr>
        <w:t xml:space="preserve"> ) e uma queda de 1,5% no  </w:t>
      </w:r>
      <w:r w:rsidDel="00000000" w:rsidR="00000000" w:rsidRPr="00000000">
        <w:rPr>
          <w:i w:val="1"/>
          <w:iCs w:val="1"/>
          <w:rtl w:val="0"/>
        </w:rPr>
        <w:t xml:space="preserve">throughput</w:t>
      </w:r>
      <w:r w:rsidDel="00000000" w:rsidR="00000000" w:rsidRPr="00000000">
        <w:rPr>
          <w:rtl w:val="0"/>
        </w:rPr>
        <w:t xml:space="preserve"> . Corroborando essa fragilidade, os dados do relatório de  </w:t>
      </w:r>
      <w:r w:rsidDel="00000000" w:rsidR="00000000" w:rsidRPr="00000000">
        <w:rPr>
          <w:i w:val="1"/>
          <w:iCs w:val="1"/>
          <w:rtl w:val="0"/>
        </w:rPr>
        <w:t xml:space="preserve">Proveniência do Código</w:t>
      </w:r>
      <w:r w:rsidDel="00000000" w:rsidR="00000000" w:rsidRPr="00000000">
        <w:rPr>
          <w:rtl w:val="0"/>
        </w:rPr>
        <w:t xml:space="preserve">  ( </w:t>
      </w:r>
      <w:r w:rsidDel="00000000" w:rsidR="00000000" w:rsidRPr="00000000">
        <w:rPr>
          <w:i w:val="1"/>
          <w:iCs w:val="1"/>
          <w:rtl w:val="0"/>
        </w:rPr>
        <w:t xml:space="preserve">Code Provenance</w:t>
      </w:r>
      <w:r w:rsidDel="00000000" w:rsidR="00000000" w:rsidRPr="00000000">
        <w:rPr>
          <w:rtl w:val="0"/>
        </w:rPr>
        <w:t xml:space="preserve"> ) mostram que, em 2024,  </w:t>
      </w:r>
      <w:r w:rsidDel="00000000" w:rsidR="00000000" w:rsidRPr="00000000">
        <w:rPr>
          <w:b w:val="1"/>
          <w:bCs w:val="1"/>
          <w:rtl w:val="0"/>
        </w:rPr>
        <w:t xml:space="preserve">79,2% do código revisado nos repositórios tinha menos de um mês de vida</w:t>
      </w:r>
      <w:r w:rsidDel="00000000" w:rsidR="00000000" w:rsidRPr="00000000">
        <w:rPr>
          <w:rtl w:val="0"/>
        </w:rPr>
        <w:t xml:space="preserve">  (contra ~70% em anos anteriores). Isso demonstra que os engenheiros estão consumindo fatias crescentes de seu tempo refazendo e corrigindo código recém-escrito (aumento de  </w:t>
      </w:r>
      <w:r w:rsidDel="00000000" w:rsidR="00000000" w:rsidRPr="00000000">
        <w:rPr>
          <w:i w:val="1"/>
          <w:iCs w:val="1"/>
          <w:rtl w:val="0"/>
        </w:rPr>
        <w:t xml:space="preserve">churn</w:t>
      </w:r>
      <w:r w:rsidDel="00000000" w:rsidR="00000000" w:rsidRPr="00000000">
        <w:rPr>
          <w:rtl w:val="0"/>
        </w:rPr>
        <w:t xml:space="preserve"> ), em vez de evoluir a arquitetura do sistema.</w:t>
      </w:r>
    </w:p>
    <w:p w:rsidR="00000000" w:rsidDel="00000000" w:rsidP="00000000" w:rsidRDefault="00000000" w:rsidRPr="00000000" w14:paraId="00000035">
      <w:pPr>
        <w:rPr/>
      </w:pPr>
      <w:r w:rsidDel="00000000" w:rsidR="00000000" w:rsidRPr="00000000">
        <w:rPr>
          <w:rtl w:val="0"/>
        </w:rPr>
        <w:t xml:space="preserve">Essa perda de estabilidade técnica e o aumento do débito no nível de código conectam-se de forma direta aos riscos organizacionais, de segurança e éticos catalogados pelos órgãos de padronização internacional.</w:t>
      </w:r>
    </w:p>
    <w:p w:rsidR="00000000" w:rsidDel="00000000" w:rsidP="00000000" w:rsidRDefault="00000000" w:rsidRPr="00000000" w14:paraId="00000036">
      <w:pPr>
        <w:pStyle w:val="Heading4"/>
        <w:rPr/>
      </w:pPr>
      <w:bookmarkStart w:colFirst="0" w:colLast="0" w:name="_gaudcgxij51r" w:id="6"/>
      <w:bookmarkEnd w:id="6"/>
      <w:r w:rsidDel="00000000" w:rsidR="00000000" w:rsidRPr="00000000">
        <w:rPr>
          <w:rtl w:val="0"/>
        </w:rPr>
        <w:t xml:space="preserve">4. Mapeamento Geral de Riscos no Uso de IA Generativa (Framework NIST AI 600-1)</w:t>
      </w:r>
    </w:p>
    <w:p w:rsidR="00000000" w:rsidDel="00000000" w:rsidP="00000000" w:rsidRDefault="00000000" w:rsidRPr="00000000" w14:paraId="00000037">
      <w:pPr>
        <w:rPr/>
      </w:pPr>
      <w:r w:rsidDel="00000000" w:rsidR="00000000" w:rsidRPr="00000000">
        <w:rPr>
          <w:rtl w:val="0"/>
        </w:rPr>
        <w:t xml:space="preserve">Para auxiliar as organizações a governar os impactos associados à automação generativa, o  </w:t>
      </w:r>
      <w:r w:rsidDel="00000000" w:rsidR="00000000" w:rsidRPr="00000000">
        <w:rPr>
          <w:i w:val="1"/>
          <w:iCs w:val="1"/>
          <w:rtl w:val="0"/>
        </w:rPr>
        <w:t xml:space="preserve">National Institute of Standards and Technology</w:t>
      </w:r>
      <w:r w:rsidDel="00000000" w:rsidR="00000000" w:rsidRPr="00000000">
        <w:rPr>
          <w:rtl w:val="0"/>
        </w:rPr>
        <w:t xml:space="preserve">  (NIST) formalizou o perfil  </w:t>
      </w:r>
      <w:r w:rsidDel="00000000" w:rsidR="00000000" w:rsidRPr="00000000">
        <w:rPr>
          <w:b w:val="1"/>
          <w:bCs w:val="1"/>
          <w:rtl w:val="0"/>
        </w:rPr>
        <w:t xml:space="preserve">NIST AI 600-1</w:t>
      </w:r>
      <w:r w:rsidDel="00000000" w:rsidR="00000000" w:rsidRPr="00000000">
        <w:rPr>
          <w:rtl w:val="0"/>
        </w:rPr>
        <w:t xml:space="preserve">  ( </w:t>
      </w:r>
      <w:r w:rsidDel="00000000" w:rsidR="00000000" w:rsidRPr="00000000">
        <w:rPr>
          <w:i w:val="1"/>
          <w:iCs w:val="1"/>
          <w:rtl w:val="0"/>
        </w:rPr>
        <w:t xml:space="preserve">Artificial Intelligence Risk Management Framework: Generative AI Profile</w:t>
      </w:r>
      <w:r w:rsidDel="00000000" w:rsidR="00000000" w:rsidRPr="00000000">
        <w:rPr>
          <w:rtl w:val="0"/>
        </w:rPr>
        <w:t xml:space="preserve"> ). O framework estabelece que o uso de LLMs exacerba riscos tradicionais da engenharia de software e introduz novas categorias de vulnerabilidades decorrentes da natureza probabilística dos modelos generativos.</w:t>
      </w:r>
    </w:p>
    <w:p w:rsidR="00000000" w:rsidDel="00000000" w:rsidP="00000000" w:rsidRDefault="00000000" w:rsidRPr="00000000" w14:paraId="00000038">
      <w:pPr>
        <w:rPr/>
      </w:pPr>
      <w:r w:rsidDel="00000000" w:rsidR="00000000" w:rsidRPr="00000000">
        <w:rPr>
          <w:rtl w:val="0"/>
        </w:rPr>
        <w:t xml:space="preserve">O NIST AI 600-1 consolida esses desafios em 12 categorias temáticas de risco, estruturadas a seguir:</w:t>
      </w:r>
    </w:p>
    <w:p w:rsidR="00000000" w:rsidDel="00000000" w:rsidP="00000000" w:rsidRDefault="00000000" w:rsidRPr="00000000" w14:paraId="00000039">
      <w:pPr>
        <w:pStyle w:val="Heading5"/>
        <w:rPr/>
      </w:pPr>
      <w:bookmarkStart w:colFirst="0" w:colLast="0" w:name="_cqezrcp9et9l" w:id="7"/>
      <w:bookmarkEnd w:id="7"/>
      <w:r w:rsidDel="00000000" w:rsidR="00000000" w:rsidRPr="00000000">
        <w:rPr>
          <w:rtl w:val="0"/>
        </w:rPr>
        <w:t xml:space="preserve">Riscos de Modelo e Conteúdo Factual</w:t>
      </w:r>
    </w:p>
    <w:p w:rsidR="00000000" w:rsidDel="00000000" w:rsidP="00000000" w:rsidRDefault="00000000" w:rsidRPr="00000000" w14:paraId="0000003A">
      <w:pPr>
        <w:numPr>
          <w:ilvl w:val="0"/>
          <w:numId w:val="10"/>
        </w:numPr>
        <w:ind w:left="720" w:hanging="360"/>
        <w:rPr>
          <w:u w:val="none"/>
        </w:rPr>
      </w:pPr>
      <w:r w:rsidDel="00000000" w:rsidR="00000000" w:rsidRPr="00000000">
        <w:rPr>
          <w:b w:val="1"/>
          <w:bCs w:val="1"/>
          <w:rtl w:val="0"/>
        </w:rPr>
        <w:t xml:space="preserve">Confabulação (</w:t>
      </w:r>
      <w:r w:rsidDel="00000000" w:rsidR="00000000" w:rsidRPr="00000000">
        <w:rPr>
          <w:rtl w:val="0"/>
        </w:rPr>
        <w:t xml:space="preserve">  </w:t>
      </w:r>
      <w:r w:rsidDel="00000000" w:rsidR="00000000" w:rsidRPr="00000000">
        <w:rPr>
          <w:b w:val="1"/>
          <w:bCs w:val="1"/>
          <w:i w:val="1"/>
          <w:iCs w:val="1"/>
          <w:rtl w:val="0"/>
        </w:rPr>
        <w:t xml:space="preserve">Confabulation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Geração de conteúdos incorretos, fatos falsos, citações fictícias ou lógicas falaciosas apresentadas com elevado grau de convicção e fluência gramatical. Induz usuários ao erro ao mascarar incertezas sob uma aparência de autoridade.</w:t>
      </w:r>
    </w:p>
    <w:p w:rsidR="00000000" w:rsidDel="00000000" w:rsidP="00000000" w:rsidRDefault="00000000" w:rsidRPr="00000000" w14:paraId="0000003B">
      <w:pPr>
        <w:numPr>
          <w:ilvl w:val="0"/>
          <w:numId w:val="10"/>
        </w:numPr>
        <w:ind w:left="720" w:hanging="360"/>
        <w:rPr>
          <w:u w:val="none"/>
        </w:rPr>
      </w:pPr>
      <w:r w:rsidDel="00000000" w:rsidR="00000000" w:rsidRPr="00000000">
        <w:rPr>
          <w:b w:val="1"/>
          <w:bCs w:val="1"/>
          <w:rtl w:val="0"/>
        </w:rPr>
        <w:t xml:space="preserve">Conteúdo Perigoso, Violento ou de Ódio (</w:t>
      </w:r>
      <w:r w:rsidDel="00000000" w:rsidR="00000000" w:rsidRPr="00000000">
        <w:rPr>
          <w:rtl w:val="0"/>
        </w:rPr>
        <w:t xml:space="preserve">  </w:t>
      </w:r>
      <w:r w:rsidDel="00000000" w:rsidR="00000000" w:rsidRPr="00000000">
        <w:rPr>
          <w:b w:val="1"/>
          <w:bCs w:val="1"/>
          <w:i w:val="1"/>
          <w:iCs w:val="1"/>
          <w:rtl w:val="0"/>
        </w:rPr>
        <w:t xml:space="preserve">Dangerous, Violent, or Hateful Content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Facilitação da produção de material que incita à violência, radicalização, discurso discriminatório ou instruções detalhadas para atos ilegais e autoagressão. Inclui a vulnerabilidade do modelo a técnicas de  </w:t>
      </w:r>
      <w:r w:rsidDel="00000000" w:rsidR="00000000" w:rsidRPr="00000000">
        <w:rPr>
          <w:i w:val="1"/>
          <w:iCs w:val="1"/>
          <w:rtl w:val="0"/>
        </w:rPr>
        <w:t xml:space="preserve">jailbreaking</w:t>
      </w:r>
      <w:r w:rsidDel="00000000" w:rsidR="00000000" w:rsidRPr="00000000">
        <w:rPr>
          <w:rtl w:val="0"/>
        </w:rPr>
        <w:t xml:space="preserve">  para burlar barreiras de segurança.</w:t>
      </w:r>
    </w:p>
    <w:p w:rsidR="00000000" w:rsidDel="00000000" w:rsidP="00000000" w:rsidRDefault="00000000" w:rsidRPr="00000000" w14:paraId="0000003C">
      <w:pPr>
        <w:numPr>
          <w:ilvl w:val="0"/>
          <w:numId w:val="10"/>
        </w:numPr>
        <w:ind w:left="720" w:hanging="360"/>
        <w:rPr>
          <w:u w:val="none"/>
        </w:rPr>
      </w:pPr>
      <w:r w:rsidDel="00000000" w:rsidR="00000000" w:rsidRPr="00000000">
        <w:rPr>
          <w:b w:val="1"/>
          <w:bCs w:val="1"/>
          <w:rtl w:val="0"/>
        </w:rPr>
        <w:t xml:space="preserve">Informações ou Capacidades CBRN (</w:t>
      </w:r>
      <w:r w:rsidDel="00000000" w:rsidR="00000000" w:rsidRPr="00000000">
        <w:rPr>
          <w:rtl w:val="0"/>
        </w:rPr>
        <w:t xml:space="preserve">  </w:t>
      </w:r>
      <w:r w:rsidDel="00000000" w:rsidR="00000000" w:rsidRPr="00000000">
        <w:rPr>
          <w:b w:val="1"/>
          <w:bCs w:val="1"/>
          <w:i w:val="1"/>
          <w:iCs w:val="1"/>
          <w:rtl w:val="0"/>
        </w:rPr>
        <w:t xml:space="preserve">CBRN Information or Capabilities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Risco de que modelos avancados reduzam as barreiras de conhecimento para a análise, síntese ou planejamento operacional envolvendo armas Químicas, Biológicas, Radiológicas ou Nucleares.</w:t>
      </w:r>
    </w:p>
    <w:p w:rsidR="00000000" w:rsidDel="00000000" w:rsidP="00000000" w:rsidRDefault="00000000" w:rsidRPr="00000000" w14:paraId="0000003D">
      <w:pPr>
        <w:numPr>
          <w:ilvl w:val="0"/>
          <w:numId w:val="10"/>
        </w:numPr>
        <w:ind w:left="720" w:hanging="360"/>
        <w:rPr>
          <w:u w:val="none"/>
        </w:rPr>
      </w:pPr>
      <w:r w:rsidDel="00000000" w:rsidR="00000000" w:rsidRPr="00000000">
        <w:rPr>
          <w:b w:val="1"/>
          <w:bCs w:val="1"/>
          <w:rtl w:val="0"/>
        </w:rPr>
        <w:t xml:space="preserve">Conteúdo Obsceno, Degradante e/ou Abusivo (</w:t>
      </w:r>
      <w:r w:rsidDel="00000000" w:rsidR="00000000" w:rsidRPr="00000000">
        <w:rPr>
          <w:rtl w:val="0"/>
        </w:rPr>
        <w:t xml:space="preserve">  </w:t>
      </w:r>
      <w:r w:rsidDel="00000000" w:rsidR="00000000" w:rsidRPr="00000000">
        <w:rPr>
          <w:b w:val="1"/>
          <w:bCs w:val="1"/>
          <w:i w:val="1"/>
          <w:iCs w:val="1"/>
          <w:rtl w:val="0"/>
        </w:rPr>
        <w:t xml:space="preserve">Obscene, Degrading, and/or Abusive Content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Produção automatizada em escala de Imagens Íntimas Não Consentidas (NCII) e Material de Abuso Sexual Infantil (CSAM) sintético, gerando danos morais e legais irreversíveis.</w:t>
      </w:r>
    </w:p>
    <w:p w:rsidR="00000000" w:rsidDel="00000000" w:rsidP="00000000" w:rsidRDefault="00000000" w:rsidRPr="00000000" w14:paraId="0000003E">
      <w:pPr>
        <w:pStyle w:val="Heading5"/>
        <w:rPr/>
      </w:pPr>
      <w:bookmarkStart w:colFirst="0" w:colLast="0" w:name="_c0lezlz0nt32" w:id="8"/>
      <w:bookmarkEnd w:id="8"/>
      <w:r w:rsidDel="00000000" w:rsidR="00000000" w:rsidRPr="00000000">
        <w:rPr>
          <w:rtl w:val="0"/>
        </w:rPr>
        <w:t xml:space="preserve">Riscos de Segurança da Informação e Privacidade</w:t>
      </w:r>
    </w:p>
    <w:p w:rsidR="00000000" w:rsidDel="00000000" w:rsidP="00000000" w:rsidRDefault="00000000" w:rsidRPr="00000000" w14:paraId="0000003F">
      <w:pPr>
        <w:numPr>
          <w:ilvl w:val="0"/>
          <w:numId w:val="7"/>
        </w:numPr>
        <w:ind w:left="720" w:hanging="360"/>
        <w:rPr>
          <w:u w:val="none"/>
        </w:rPr>
      </w:pPr>
      <w:r w:rsidDel="00000000" w:rsidR="00000000" w:rsidRPr="00000000">
        <w:rPr>
          <w:b w:val="1"/>
          <w:bCs w:val="1"/>
          <w:rtl w:val="0"/>
        </w:rPr>
        <w:t xml:space="preserve">Segurança da Informação (</w:t>
      </w:r>
      <w:r w:rsidDel="00000000" w:rsidR="00000000" w:rsidRPr="00000000">
        <w:rPr>
          <w:rtl w:val="0"/>
        </w:rPr>
        <w:t xml:space="preserve">  </w:t>
      </w:r>
      <w:r w:rsidDel="00000000" w:rsidR="00000000" w:rsidRPr="00000000">
        <w:rPr>
          <w:b w:val="1"/>
          <w:bCs w:val="1"/>
          <w:i w:val="1"/>
          <w:iCs w:val="1"/>
          <w:rtl w:val="0"/>
        </w:rPr>
        <w:t xml:space="preserve">Information Security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Ampliação da superfície de ataque e capacitação ofensiva de agentes maliciosos. Inclui ataques de  </w:t>
      </w:r>
      <w:r w:rsidDel="00000000" w:rsidR="00000000" w:rsidRPr="00000000">
        <w:rPr>
          <w:i w:val="1"/>
          <w:iCs w:val="1"/>
          <w:rtl w:val="0"/>
        </w:rPr>
        <w:t xml:space="preserve">Prompt Injection</w:t>
      </w:r>
      <w:r w:rsidDel="00000000" w:rsidR="00000000" w:rsidRPr="00000000">
        <w:rPr>
          <w:rtl w:val="0"/>
        </w:rPr>
        <w:t xml:space="preserve">  (Direto, via comandos inseridos pelo usuário na interface, e Indireto, via dados contaminados ingeridos pelo modelo em fontes externas), envenenamento de dados ( </w:t>
      </w:r>
      <w:r w:rsidDel="00000000" w:rsidR="00000000" w:rsidRPr="00000000">
        <w:rPr>
          <w:i w:val="1"/>
          <w:iCs w:val="1"/>
          <w:rtl w:val="0"/>
        </w:rPr>
        <w:t xml:space="preserve">Data Poisoning</w:t>
      </w:r>
      <w:r w:rsidDel="00000000" w:rsidR="00000000" w:rsidRPr="00000000">
        <w:rPr>
          <w:rtl w:val="0"/>
        </w:rPr>
        <w:t xml:space="preserve"> ), exfiltração de pesos ou segredos de código e utilização de co-pilotos para descoberta automatizada de vulnerabilidades.</w:t>
      </w:r>
    </w:p>
    <w:p w:rsidR="00000000" w:rsidDel="00000000" w:rsidP="00000000" w:rsidRDefault="00000000" w:rsidRPr="00000000" w14:paraId="00000040">
      <w:pPr>
        <w:numPr>
          <w:ilvl w:val="0"/>
          <w:numId w:val="7"/>
        </w:numPr>
        <w:ind w:left="720" w:hanging="360"/>
        <w:rPr>
          <w:u w:val="none"/>
        </w:rPr>
      </w:pPr>
      <w:r w:rsidDel="00000000" w:rsidR="00000000" w:rsidRPr="00000000">
        <w:rPr>
          <w:b w:val="1"/>
          <w:bCs w:val="1"/>
          <w:rtl w:val="0"/>
        </w:rPr>
        <w:t xml:space="preserve">Privacidade de Dados (</w:t>
      </w:r>
      <w:r w:rsidDel="00000000" w:rsidR="00000000" w:rsidRPr="00000000">
        <w:rPr>
          <w:rtl w:val="0"/>
        </w:rPr>
        <w:t xml:space="preserve">  </w:t>
      </w:r>
      <w:r w:rsidDel="00000000" w:rsidR="00000000" w:rsidRPr="00000000">
        <w:rPr>
          <w:b w:val="1"/>
          <w:bCs w:val="1"/>
          <w:i w:val="1"/>
          <w:iCs w:val="1"/>
          <w:rtl w:val="0"/>
        </w:rPr>
        <w:t xml:space="preserve">Data Privacy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Riscos decorrentes da memorização de dados do conjunto de treinamento, resultando na exposição não autorizada de Informações Pessoais Identificáveis (PII) ou na capacidade do modelo de inferir dados sensíveis combinando fontes dispersas.</w:t>
      </w:r>
    </w:p>
    <w:p w:rsidR="00000000" w:rsidDel="00000000" w:rsidP="00000000" w:rsidRDefault="00000000" w:rsidRPr="00000000" w14:paraId="00000041">
      <w:pPr>
        <w:numPr>
          <w:ilvl w:val="0"/>
          <w:numId w:val="7"/>
        </w:numPr>
        <w:ind w:left="720" w:hanging="360"/>
        <w:rPr>
          <w:u w:val="none"/>
        </w:rPr>
      </w:pPr>
      <w:r w:rsidDel="00000000" w:rsidR="00000000" w:rsidRPr="00000000">
        <w:rPr>
          <w:b w:val="1"/>
          <w:bCs w:val="1"/>
          <w:rtl w:val="0"/>
        </w:rPr>
        <w:t xml:space="preserve">Propriedade Intelectual (</w:t>
      </w:r>
      <w:r w:rsidDel="00000000" w:rsidR="00000000" w:rsidRPr="00000000">
        <w:rPr>
          <w:rtl w:val="0"/>
        </w:rPr>
        <w:t xml:space="preserve">  </w:t>
      </w:r>
      <w:r w:rsidDel="00000000" w:rsidR="00000000" w:rsidRPr="00000000">
        <w:rPr>
          <w:b w:val="1"/>
          <w:bCs w:val="1"/>
          <w:i w:val="1"/>
          <w:iCs w:val="1"/>
          <w:rtl w:val="0"/>
        </w:rPr>
        <w:t xml:space="preserve">Intellectual Property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Reprodução não autorizada de conteúdo protegido por direitos autorais ( </w:t>
      </w:r>
      <w:r w:rsidDel="00000000" w:rsidR="00000000" w:rsidRPr="00000000">
        <w:rPr>
          <w:i w:val="1"/>
          <w:iCs w:val="1"/>
          <w:rtl w:val="0"/>
        </w:rPr>
        <w:t xml:space="preserve">copyright</w:t>
      </w:r>
      <w:r w:rsidDel="00000000" w:rsidR="00000000" w:rsidRPr="00000000">
        <w:rPr>
          <w:rtl w:val="0"/>
        </w:rPr>
        <w:t xml:space="preserve"> ), violação de marcas ou patentes, exposição involuntária de segredos comerciais e plágio derivado de trechos memorizados pelo modelo.</w:t>
      </w:r>
    </w:p>
    <w:p w:rsidR="00000000" w:rsidDel="00000000" w:rsidP="00000000" w:rsidRDefault="00000000" w:rsidRPr="00000000" w14:paraId="00000042">
      <w:pPr>
        <w:pStyle w:val="Heading5"/>
        <w:rPr/>
      </w:pPr>
      <w:bookmarkStart w:colFirst="0" w:colLast="0" w:name="_9s8vuart3e7n" w:id="9"/>
      <w:bookmarkEnd w:id="9"/>
      <w:r w:rsidDel="00000000" w:rsidR="00000000" w:rsidRPr="00000000">
        <w:rPr>
          <w:rtl w:val="0"/>
        </w:rPr>
        <w:t xml:space="preserve">Riscos Socio-Técnicos, Sistêmicos e de Interação</w:t>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Viés Prejudicial ou Homogeneização (</w:t>
      </w:r>
      <w:r w:rsidDel="00000000" w:rsidR="00000000" w:rsidRPr="00000000">
        <w:rPr>
          <w:rtl w:val="0"/>
        </w:rPr>
        <w:t xml:space="preserve">  </w:t>
      </w:r>
      <w:r w:rsidDel="00000000" w:rsidR="00000000" w:rsidRPr="00000000">
        <w:rPr>
          <w:b w:val="1"/>
          <w:bCs w:val="1"/>
          <w:i w:val="1"/>
          <w:iCs w:val="1"/>
          <w:rtl w:val="0"/>
        </w:rPr>
        <w:t xml:space="preserve">Harmful Bias or Homogenization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Amplificação de preconceitos históricos, disparidades de desempenho entre grupos demográficos ou idiomas de baixo recurso, criação de monoculturas algorítmicas e a ocorrência de  </w:t>
      </w:r>
      <w:r w:rsidDel="00000000" w:rsidR="00000000" w:rsidRPr="00000000">
        <w:rPr>
          <w:b w:val="1"/>
          <w:bCs w:val="1"/>
          <w:rtl w:val="0"/>
        </w:rPr>
        <w:t xml:space="preserve">Colapso do Modelo</w:t>
      </w:r>
      <w:r w:rsidDel="00000000" w:rsidR="00000000" w:rsidRPr="00000000">
        <w:rPr>
          <w:rtl w:val="0"/>
        </w:rPr>
        <w:t xml:space="preserve">  ( </w:t>
      </w:r>
      <w:r w:rsidDel="00000000" w:rsidR="00000000" w:rsidRPr="00000000">
        <w:rPr>
          <w:i w:val="1"/>
          <w:iCs w:val="1"/>
          <w:rtl w:val="0"/>
        </w:rPr>
        <w:t xml:space="preserve">Model Collapse</w:t>
      </w:r>
      <w:r w:rsidDel="00000000" w:rsidR="00000000" w:rsidRPr="00000000">
        <w:rPr>
          <w:rtl w:val="0"/>
        </w:rPr>
        <w:t xml:space="preserve"> ), no qual o treinamento contínuo sobre dados sintéticos degradantes destrói a diversidade da distribuição original.</w:t>
      </w:r>
    </w:p>
    <w:p w:rsidR="00000000" w:rsidDel="00000000" w:rsidP="00000000" w:rsidRDefault="00000000" w:rsidRPr="00000000" w14:paraId="00000044">
      <w:pPr>
        <w:numPr>
          <w:ilvl w:val="0"/>
          <w:numId w:val="1"/>
        </w:numPr>
        <w:ind w:left="720" w:hanging="360"/>
        <w:rPr>
          <w:u w:val="none"/>
        </w:rPr>
      </w:pPr>
      <w:r w:rsidDel="00000000" w:rsidR="00000000" w:rsidRPr="00000000">
        <w:rPr>
          <w:b w:val="1"/>
          <w:bCs w:val="1"/>
          <w:rtl w:val="0"/>
        </w:rPr>
        <w:t xml:space="preserve">Configuração Humano-IA (</w:t>
      </w:r>
      <w:r w:rsidDel="00000000" w:rsidR="00000000" w:rsidRPr="00000000">
        <w:rPr>
          <w:rtl w:val="0"/>
        </w:rPr>
        <w:t xml:space="preserve">  </w:t>
      </w:r>
      <w:r w:rsidDel="00000000" w:rsidR="00000000" w:rsidRPr="00000000">
        <w:rPr>
          <w:b w:val="1"/>
          <w:bCs w:val="1"/>
          <w:i w:val="1"/>
          <w:iCs w:val="1"/>
          <w:rtl w:val="0"/>
        </w:rPr>
        <w:t xml:space="preserve">Human-AI Configuration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Falhas na dinâmica de interação entre humanos e sistemas, destacando-se o  </w:t>
      </w:r>
      <w:r w:rsidDel="00000000" w:rsidR="00000000" w:rsidRPr="00000000">
        <w:rPr>
          <w:b w:val="1"/>
          <w:bCs w:val="1"/>
          <w:rtl w:val="0"/>
        </w:rPr>
        <w:t xml:space="preserve">Viés de Automação</w:t>
      </w:r>
      <w:r w:rsidDel="00000000" w:rsidR="00000000" w:rsidRPr="00000000">
        <w:rPr>
          <w:rtl w:val="0"/>
        </w:rPr>
        <w:t xml:space="preserve">  (confiança excessiva e acrítica nas sugestões do sistema), a  </w:t>
      </w:r>
      <w:r w:rsidDel="00000000" w:rsidR="00000000" w:rsidRPr="00000000">
        <w:rPr>
          <w:b w:val="1"/>
          <w:bCs w:val="1"/>
          <w:rtl w:val="0"/>
        </w:rPr>
        <w:t xml:space="preserve">Aversão Algorítmica</w:t>
      </w:r>
      <w:r w:rsidDel="00000000" w:rsidR="00000000" w:rsidRPr="00000000">
        <w:rPr>
          <w:rtl w:val="0"/>
        </w:rPr>
        <w:t xml:space="preserve">  (rejeição injustificada da ferramenta), a antropomorfização e o enredamento emocional.</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Integridade da Informação (</w:t>
      </w:r>
      <w:r w:rsidDel="00000000" w:rsidR="00000000" w:rsidRPr="00000000">
        <w:rPr>
          <w:rtl w:val="0"/>
        </w:rPr>
        <w:t xml:space="preserve">  </w:t>
      </w:r>
      <w:r w:rsidDel="00000000" w:rsidR="00000000" w:rsidRPr="00000000">
        <w:rPr>
          <w:b w:val="1"/>
          <w:bCs w:val="1"/>
          <w:i w:val="1"/>
          <w:iCs w:val="1"/>
          <w:rtl w:val="0"/>
        </w:rPr>
        <w:t xml:space="preserve">Information Integrity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Redução do custo operacional para criação e disparo de campanhas massivas de desinformação/misinformação e geração de  </w:t>
      </w:r>
      <w:r w:rsidDel="00000000" w:rsidR="00000000" w:rsidRPr="00000000">
        <w:rPr>
          <w:i w:val="1"/>
          <w:iCs w:val="1"/>
          <w:rtl w:val="0"/>
        </w:rPr>
        <w:t xml:space="preserve">deepfakes</w:t>
      </w:r>
      <w:r w:rsidDel="00000000" w:rsidR="00000000" w:rsidRPr="00000000">
        <w:rPr>
          <w:rtl w:val="0"/>
        </w:rPr>
        <w:t xml:space="preserve">  que minam a confiança pública nas instituições.</w:t>
      </w:r>
    </w:p>
    <w:p w:rsidR="00000000" w:rsidDel="00000000" w:rsidP="00000000" w:rsidRDefault="00000000" w:rsidRPr="00000000" w14:paraId="00000046">
      <w:pPr>
        <w:numPr>
          <w:ilvl w:val="0"/>
          <w:numId w:val="1"/>
        </w:numPr>
        <w:ind w:left="720" w:hanging="360"/>
        <w:rPr>
          <w:u w:val="none"/>
        </w:rPr>
      </w:pPr>
      <w:r w:rsidDel="00000000" w:rsidR="00000000" w:rsidRPr="00000000">
        <w:rPr>
          <w:b w:val="1"/>
          <w:bCs w:val="1"/>
          <w:rtl w:val="0"/>
        </w:rPr>
        <w:t xml:space="preserve">Integração e Cadeia de Valor (</w:t>
      </w:r>
      <w:r w:rsidDel="00000000" w:rsidR="00000000" w:rsidRPr="00000000">
        <w:rPr>
          <w:rtl w:val="0"/>
        </w:rPr>
        <w:t xml:space="preserve">  </w:t>
      </w:r>
      <w:r w:rsidDel="00000000" w:rsidR="00000000" w:rsidRPr="00000000">
        <w:rPr>
          <w:b w:val="1"/>
          <w:bCs w:val="1"/>
          <w:i w:val="1"/>
          <w:iCs w:val="1"/>
          <w:rtl w:val="0"/>
        </w:rPr>
        <w:t xml:space="preserve">Value Chain and Component Integration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Opacidade na procedência e falta de rastreabilidade em componentes de terceiros, incluindo conjuntos de dados não auditados, modelos pré-treinados com vulnerabilidades ocultas e dependências  </w:t>
      </w:r>
      <w:r w:rsidDel="00000000" w:rsidR="00000000" w:rsidRPr="00000000">
        <w:rPr>
          <w:i w:val="1"/>
          <w:iCs w:val="1"/>
          <w:rtl w:val="0"/>
        </w:rPr>
        <w:t xml:space="preserve">upstream</w:t>
      </w:r>
      <w:r w:rsidDel="00000000" w:rsidR="00000000" w:rsidRPr="00000000">
        <w:rPr>
          <w:rtl w:val="0"/>
        </w:rPr>
        <w:t xml:space="preserve">  não verificadas.</w:t>
      </w:r>
    </w:p>
    <w:p w:rsidR="00000000" w:rsidDel="00000000" w:rsidP="00000000" w:rsidRDefault="00000000" w:rsidRPr="00000000" w14:paraId="00000047">
      <w:pPr>
        <w:numPr>
          <w:ilvl w:val="0"/>
          <w:numId w:val="1"/>
        </w:numPr>
        <w:ind w:left="720" w:hanging="360"/>
        <w:rPr>
          <w:u w:val="none"/>
        </w:rPr>
      </w:pPr>
      <w:r w:rsidDel="00000000" w:rsidR="00000000" w:rsidRPr="00000000">
        <w:rPr>
          <w:b w:val="1"/>
          <w:bCs w:val="1"/>
          <w:rtl w:val="0"/>
        </w:rPr>
        <w:t xml:space="preserve">Impactos Ambientais (</w:t>
      </w:r>
      <w:r w:rsidDel="00000000" w:rsidR="00000000" w:rsidRPr="00000000">
        <w:rPr>
          <w:rtl w:val="0"/>
        </w:rPr>
        <w:t xml:space="preserve">  </w:t>
      </w:r>
      <w:r w:rsidDel="00000000" w:rsidR="00000000" w:rsidRPr="00000000">
        <w:rPr>
          <w:b w:val="1"/>
          <w:bCs w:val="1"/>
          <w:i w:val="1"/>
          <w:iCs w:val="1"/>
          <w:rtl w:val="0"/>
        </w:rPr>
        <w:t xml:space="preserve">Environmental Impacts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Elevado consumo de energia elétrica, recursos hídricos e pegada de carbono associados ao treinamento e à inferência contínua de modelos generativos de grande escala.</w:t>
      </w:r>
    </w:p>
    <w:p w:rsidR="00000000" w:rsidDel="00000000" w:rsidP="00000000" w:rsidRDefault="00000000" w:rsidRPr="00000000" w14:paraId="00000048">
      <w:pPr>
        <w:rPr/>
      </w:pPr>
      <w:r w:rsidDel="00000000" w:rsidR="00000000" w:rsidRPr="00000000">
        <w:rPr>
          <w:rtl w:val="0"/>
        </w:rPr>
        <w:t xml:space="preserve">A mitigação eficaz dessa matriz de riscos exige o alinhamento entre práticas avançadas de engenharia de software e uma estrutura rigorosa de governança corporativa.</w:t>
      </w:r>
    </w:p>
    <w:p w:rsidR="00000000" w:rsidDel="00000000" w:rsidP="00000000" w:rsidRDefault="00000000" w:rsidRPr="00000000" w14:paraId="00000049">
      <w:pPr>
        <w:pStyle w:val="Heading4"/>
        <w:rPr/>
      </w:pPr>
      <w:bookmarkStart w:colFirst="0" w:colLast="0" w:name="_yvosgyohrz86" w:id="10"/>
      <w:bookmarkEnd w:id="10"/>
      <w:r w:rsidDel="00000000" w:rsidR="00000000" w:rsidRPr="00000000">
        <w:rPr>
          <w:rtl w:val="0"/>
        </w:rPr>
        <w:t xml:space="preserve">5. Boas Práticas e Recomendações Estratégicas</w:t>
      </w:r>
    </w:p>
    <w:p w:rsidR="00000000" w:rsidDel="00000000" w:rsidP="00000000" w:rsidRDefault="00000000" w:rsidRPr="00000000" w14:paraId="0000004A">
      <w:pPr>
        <w:rPr/>
      </w:pPr>
      <w:r w:rsidDel="00000000" w:rsidR="00000000" w:rsidRPr="00000000">
        <w:rPr>
          <w:rtl w:val="0"/>
        </w:rPr>
        <w:t xml:space="preserve">Para mitigar a degradação da qualidade do código e os riscos mapeados pelo NIST, os líderes de engenharia e arquitetos de software devem implementar estratégias que equilibrem o ganho de velocidade com o rigor arquitetural. A aceitação passiva de sugestões geradas por IA deve ser substituída por uma cultura de engenharia orientada à sustentabilidade do código.</w:t>
      </w:r>
    </w:p>
    <w:p w:rsidR="00000000" w:rsidDel="00000000" w:rsidP="00000000" w:rsidRDefault="00000000" w:rsidRPr="00000000" w14:paraId="0000004B">
      <w:pPr>
        <w:pStyle w:val="Heading5"/>
        <w:rPr/>
      </w:pPr>
      <w:bookmarkStart w:colFirst="0" w:colLast="0" w:name="_vuapk5kr2667" w:id="11"/>
      <w:bookmarkEnd w:id="11"/>
      <w:r w:rsidDel="00000000" w:rsidR="00000000" w:rsidRPr="00000000">
        <w:rPr>
          <w:rtl w:val="0"/>
        </w:rPr>
        <w:t xml:space="preserve">A Vantagem Exclusiva do Desenvolvedor Humano</w:t>
      </w:r>
    </w:p>
    <w:p w:rsidR="00000000" w:rsidDel="00000000" w:rsidP="00000000" w:rsidRDefault="00000000" w:rsidRPr="00000000" w14:paraId="0000004C">
      <w:pPr>
        <w:rPr/>
      </w:pPr>
      <w:r w:rsidDel="00000000" w:rsidR="00000000" w:rsidRPr="00000000">
        <w:rPr>
          <w:rtl w:val="0"/>
        </w:rPr>
        <w:t xml:space="preserve">Enquanto os assistentes generativos se destacam na adição local de sintaxe repetitiva, a capacidade de  </w:t>
      </w:r>
      <w:r w:rsidDel="00000000" w:rsidR="00000000" w:rsidRPr="00000000">
        <w:rPr>
          <w:b w:val="1"/>
          <w:bCs w:val="1"/>
          <w:rtl w:val="0"/>
        </w:rPr>
        <w:t xml:space="preserve">simplificar, consolidar, refatorar e modularizar</w:t>
      </w:r>
      <w:r w:rsidDel="00000000" w:rsidR="00000000" w:rsidRPr="00000000">
        <w:rPr>
          <w:rtl w:val="0"/>
        </w:rPr>
        <w:t xml:space="preserve">  sistemas permanece como uma competência estritamente humana. A função do desenvolvedor moderno reside no projeto de abstrações limpas que reduzam o fardo de manutenção futura.</w:t>
      </w:r>
    </w:p>
    <w:p w:rsidR="00000000" w:rsidDel="00000000" w:rsidP="00000000" w:rsidRDefault="00000000" w:rsidRPr="00000000" w14:paraId="0000004D">
      <w:pPr>
        <w:numPr>
          <w:ilvl w:val="0"/>
          <w:numId w:val="4"/>
        </w:numPr>
        <w:ind w:left="720" w:hanging="360"/>
        <w:rPr>
          <w:u w:val="none"/>
        </w:rPr>
      </w:pPr>
      <w:r w:rsidDel="00000000" w:rsidR="00000000" w:rsidRPr="00000000">
        <w:rPr>
          <w:b w:val="1"/>
          <w:bCs w:val="1"/>
          <w:rtl w:val="0"/>
        </w:rPr>
        <w:t xml:space="preserve">Aplicação Rigorosa do Princípio DRY (</w:t>
      </w:r>
      <w:r w:rsidDel="00000000" w:rsidR="00000000" w:rsidRPr="00000000">
        <w:rPr>
          <w:rtl w:val="0"/>
        </w:rPr>
        <w:t xml:space="preserve">  </w:t>
      </w:r>
      <w:r w:rsidDel="00000000" w:rsidR="00000000" w:rsidRPr="00000000">
        <w:rPr>
          <w:b w:val="1"/>
          <w:bCs w:val="1"/>
          <w:i w:val="1"/>
          <w:iCs w:val="1"/>
          <w:rtl w:val="0"/>
        </w:rPr>
        <w:t xml:space="preserve">Don't Repeat Yourself</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Em vez de aceitar múltiplos blocos duplicados via tecla  </w:t>
      </w:r>
      <w:r w:rsidDel="00000000" w:rsidR="00000000" w:rsidRPr="00000000">
        <w:rPr>
          <w:i w:val="1"/>
          <w:iCs w:val="1"/>
          <w:rtl w:val="0"/>
        </w:rPr>
        <w:t xml:space="preserve">tab</w:t>
      </w:r>
      <w:r w:rsidDel="00000000" w:rsidR="00000000" w:rsidRPr="00000000">
        <w:rPr>
          <w:rtl w:val="0"/>
        </w:rPr>
        <w:t xml:space="preserve"> , os engenheiros devem identificar padrões emergentes e parametrizar funções e módulos reutilizáveis.</w:t>
      </w:r>
    </w:p>
    <w:p w:rsidR="00000000" w:rsidDel="00000000" w:rsidP="00000000" w:rsidRDefault="00000000" w:rsidRPr="00000000" w14:paraId="0000004E">
      <w:pPr>
        <w:numPr>
          <w:ilvl w:val="0"/>
          <w:numId w:val="4"/>
        </w:numPr>
        <w:ind w:left="720" w:hanging="360"/>
        <w:rPr>
          <w:u w:val="none"/>
        </w:rPr>
      </w:pPr>
      <w:r w:rsidDel="00000000" w:rsidR="00000000" w:rsidRPr="00000000">
        <w:rPr>
          <w:b w:val="1"/>
          <w:bCs w:val="1"/>
          <w:rtl w:val="0"/>
        </w:rPr>
        <w:t xml:space="preserve">Promoção do Reuso do Código:</w:t>
      </w:r>
      <w:r w:rsidDel="00000000" w:rsidR="00000000" w:rsidRPr="00000000">
        <w:rPr>
          <w:rtl w:val="0"/>
        </w:rPr>
        <w:t xml:space="preserve">  Estimular a utilização de bibliotecas internas consolidadas, bem testadas e documentadas, evitando que cada desenvolvedor reescreva lógicas já existentes na organização.</w:t>
      </w:r>
    </w:p>
    <w:p w:rsidR="00000000" w:rsidDel="00000000" w:rsidP="00000000" w:rsidRDefault="00000000" w:rsidRPr="00000000" w14:paraId="0000004F">
      <w:pPr>
        <w:pStyle w:val="Heading5"/>
        <w:rPr/>
      </w:pPr>
      <w:bookmarkStart w:colFirst="0" w:colLast="0" w:name="_vlyyh1tbru88" w:id="12"/>
      <w:bookmarkEnd w:id="12"/>
      <w:r w:rsidDel="00000000" w:rsidR="00000000" w:rsidRPr="00000000">
        <w:rPr>
          <w:rtl w:val="0"/>
        </w:rPr>
        <w:t xml:space="preserve">Ações Recomendadas de Governança e Gestão de Riscos (Baseadas no NIST AI RMF)</w:t>
      </w:r>
    </w:p>
    <w:p w:rsidR="00000000" w:rsidDel="00000000" w:rsidP="00000000" w:rsidRDefault="00000000" w:rsidRPr="00000000" w14:paraId="00000050">
      <w:pPr>
        <w:numPr>
          <w:ilvl w:val="0"/>
          <w:numId w:val="5"/>
        </w:numPr>
        <w:ind w:left="720" w:hanging="360"/>
        <w:rPr>
          <w:u w:val="none"/>
        </w:rPr>
      </w:pPr>
      <w:r w:rsidDel="00000000" w:rsidR="00000000" w:rsidRPr="00000000">
        <w:rPr>
          <w:b w:val="1"/>
          <w:bCs w:val="1"/>
          <w:rtl w:val="0"/>
        </w:rPr>
        <w:t xml:space="preserve">Governança e Políticas Corporativas (</w:t>
      </w:r>
      <w:r w:rsidDel="00000000" w:rsidR="00000000" w:rsidRPr="00000000">
        <w:rPr>
          <w:rtl w:val="0"/>
        </w:rPr>
        <w:t xml:space="preserve">  </w:t>
      </w:r>
      <w:r w:rsidDel="00000000" w:rsidR="00000000" w:rsidRPr="00000000">
        <w:rPr>
          <w:b w:val="1"/>
          <w:bCs w:val="1"/>
          <w:i w:val="1"/>
          <w:iCs w:val="1"/>
          <w:rtl w:val="0"/>
        </w:rPr>
        <w:t xml:space="preserve">Govern</w:t>
      </w:r>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Estabelecer políticas formais de uso aceitável para assistentes de código e interfaces generativas ( </w:t>
      </w:r>
      <w:r w:rsidDel="00000000" w:rsidR="00000000" w:rsidRPr="00000000">
        <w:rPr>
          <w:b w:val="1"/>
          <w:bCs w:val="1"/>
          <w:rtl w:val="0"/>
        </w:rPr>
        <w:t xml:space="preserve">GV-1.4-001</w:t>
      </w:r>
      <w:r w:rsidDel="00000000" w:rsidR="00000000" w:rsidRPr="00000000">
        <w:rPr>
          <w:rtl w:val="0"/>
        </w:rPr>
        <w:t xml:space="preserve">  e  </w:t>
      </w:r>
      <w:r w:rsidDel="00000000" w:rsidR="00000000" w:rsidRPr="00000000">
        <w:rPr>
          <w:b w:val="1"/>
          <w:bCs w:val="1"/>
          <w:rtl w:val="0"/>
        </w:rPr>
        <w:t xml:space="preserve">GV-3.2-003</w:t>
      </w:r>
      <w:r w:rsidDel="00000000" w:rsidR="00000000" w:rsidRPr="00000000">
        <w:rPr>
          <w:rtl w:val="0"/>
        </w:rPr>
        <w:t xml:space="preserve"> ), definindo explicitamente os tipos de dados e consultas autorizadas.</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Garantir a conformidade do desenvolvimento às leis de privacidade e propriedade intelectual ( </w:t>
      </w:r>
      <w:r w:rsidDel="00000000" w:rsidR="00000000" w:rsidRPr="00000000">
        <w:rPr>
          <w:b w:val="1"/>
          <w:bCs w:val="1"/>
          <w:rtl w:val="0"/>
        </w:rPr>
        <w:t xml:space="preserve">GV-1.1-001</w:t>
      </w:r>
      <w:r w:rsidDel="00000000" w:rsidR="00000000" w:rsidRPr="00000000">
        <w:rPr>
          <w:rtl w:val="0"/>
        </w:rPr>
        <w:t xml:space="preserve"> ).</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Manter inventários atualizados de todos os sistemas, modelos e extensões de IA integrados ao ambiente corporativo ( </w:t>
      </w:r>
      <w:r w:rsidDel="00000000" w:rsidR="00000000" w:rsidRPr="00000000">
        <w:rPr>
          <w:b w:val="1"/>
          <w:bCs w:val="1"/>
          <w:rtl w:val="0"/>
        </w:rPr>
        <w:t xml:space="preserve">GV-1.6-001</w:t>
      </w:r>
      <w:r w:rsidDel="00000000" w:rsidR="00000000" w:rsidRPr="00000000">
        <w:rPr>
          <w:rtl w:val="0"/>
        </w:rPr>
        <w:t xml:space="preserve"> ).</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Estruturar planos de contingência para interromper o desenvolvimento ou descomissionar modelos que apresentem riscos inaceitáveis de segurança ou estabilidade ( </w:t>
      </w:r>
      <w:r w:rsidDel="00000000" w:rsidR="00000000" w:rsidRPr="00000000">
        <w:rPr>
          <w:b w:val="1"/>
          <w:bCs w:val="1"/>
          <w:rtl w:val="0"/>
        </w:rPr>
        <w:t xml:space="preserve">GV-1.3-007</w:t>
      </w:r>
      <w:r w:rsidDel="00000000" w:rsidR="00000000" w:rsidRPr="00000000">
        <w:rPr>
          <w:rtl w:val="0"/>
        </w:rPr>
        <w:t xml:space="preserve"> ).</w:t>
      </w:r>
    </w:p>
    <w:p w:rsidR="00000000" w:rsidDel="00000000" w:rsidP="00000000" w:rsidRDefault="00000000" w:rsidRPr="00000000" w14:paraId="00000055">
      <w:pPr>
        <w:numPr>
          <w:ilvl w:val="0"/>
          <w:numId w:val="5"/>
        </w:numPr>
        <w:ind w:left="720" w:hanging="360"/>
        <w:rPr>
          <w:b w:val="1"/>
          <w:bCs w:val="1"/>
        </w:rPr>
      </w:pPr>
      <w:r w:rsidDel="00000000" w:rsidR="00000000" w:rsidRPr="00000000">
        <w:rPr>
          <w:b w:val="1"/>
          <w:bCs w:val="1"/>
          <w:rtl w:val="0"/>
        </w:rPr>
        <w:t xml:space="preserve">Reformulação das Métricas de Produtividade:</w:t>
      </w:r>
    </w:p>
    <w:p w:rsidR="00000000" w:rsidDel="00000000" w:rsidP="00000000" w:rsidRDefault="00000000" w:rsidRPr="00000000" w14:paraId="00000056">
      <w:pPr>
        <w:numPr>
          <w:ilvl w:val="0"/>
          <w:numId w:val="5"/>
        </w:numPr>
        <w:ind w:left="720" w:hanging="360"/>
        <w:rPr>
          <w:u w:val="none"/>
        </w:rPr>
      </w:pPr>
      <w:r w:rsidDel="00000000" w:rsidR="00000000" w:rsidRPr="00000000">
        <w:rPr>
          <w:b w:val="1"/>
          <w:bCs w:val="1"/>
          <w:rtl w:val="0"/>
        </w:rPr>
        <w:t xml:space="preserve">Abandonar métricas de volume bruto:</w:t>
      </w:r>
      <w:r w:rsidDel="00000000" w:rsidR="00000000" w:rsidRPr="00000000">
        <w:rPr>
          <w:rtl w:val="0"/>
        </w:rPr>
        <w:t xml:space="preserve">  Eliminar a avaliação de desempenho baseada em "linhas de código adicionadas" ou "quantidade de commits". Essas medições incentivam a duplicação de blocos e aceleram o acúmulo de débito técnico.</w:t>
      </w:r>
    </w:p>
    <w:p w:rsidR="00000000" w:rsidDel="00000000" w:rsidP="00000000" w:rsidRDefault="00000000" w:rsidRPr="00000000" w14:paraId="00000057">
      <w:pPr>
        <w:numPr>
          <w:ilvl w:val="0"/>
          <w:numId w:val="5"/>
        </w:numPr>
        <w:ind w:left="720" w:hanging="360"/>
        <w:rPr>
          <w:u w:val="none"/>
        </w:rPr>
      </w:pPr>
      <w:r w:rsidDel="00000000" w:rsidR="00000000" w:rsidRPr="00000000">
        <w:rPr>
          <w:b w:val="1"/>
          <w:bCs w:val="1"/>
          <w:rtl w:val="0"/>
        </w:rPr>
        <w:t xml:space="preserve">Adotar métricas de sustentabilidade:</w:t>
      </w:r>
      <w:r w:rsidDel="00000000" w:rsidR="00000000" w:rsidRPr="00000000">
        <w:rPr>
          <w:rtl w:val="0"/>
        </w:rPr>
        <w:t xml:space="preserve">  Avaliar a eficiência das equipes com base na estabilidade da entrega ( </w:t>
      </w:r>
      <w:r w:rsidDel="00000000" w:rsidR="00000000" w:rsidRPr="00000000">
        <w:rPr>
          <w:i w:val="1"/>
          <w:iCs w:val="1"/>
          <w:rtl w:val="0"/>
        </w:rPr>
        <w:t xml:space="preserve">Delivery Stability</w:t>
      </w:r>
      <w:r w:rsidDel="00000000" w:rsidR="00000000" w:rsidRPr="00000000">
        <w:rPr>
          <w:rtl w:val="0"/>
        </w:rPr>
        <w:t xml:space="preserve"> ), no custo de manutenção de longo prazo, no tempo médio de recuperação (MTTR) e no controle de  </w:t>
      </w:r>
      <w:r w:rsidDel="00000000" w:rsidR="00000000" w:rsidRPr="00000000">
        <w:rPr>
          <w:i w:val="1"/>
          <w:iCs w:val="1"/>
          <w:rtl w:val="0"/>
        </w:rPr>
        <w:t xml:space="preserve">churn</w:t>
      </w:r>
      <w:r w:rsidDel="00000000" w:rsidR="00000000" w:rsidRPr="00000000">
        <w:rPr>
          <w:rtl w:val="0"/>
        </w:rPr>
        <w:t xml:space="preserve">  recente.</w:t>
      </w:r>
    </w:p>
    <w:p w:rsidR="00000000" w:rsidDel="00000000" w:rsidP="00000000" w:rsidRDefault="00000000" w:rsidRPr="00000000" w14:paraId="00000058">
      <w:pPr>
        <w:numPr>
          <w:ilvl w:val="0"/>
          <w:numId w:val="5"/>
        </w:numPr>
        <w:ind w:left="720" w:hanging="360"/>
        <w:rPr>
          <w:b w:val="1"/>
          <w:bCs w:val="1"/>
        </w:rPr>
      </w:pPr>
      <w:r w:rsidDel="00000000" w:rsidR="00000000" w:rsidRPr="00000000">
        <w:rPr>
          <w:b w:val="1"/>
          <w:bCs w:val="1"/>
          <w:rtl w:val="0"/>
        </w:rPr>
        <w:t xml:space="preserve">Monitoramento Técnico Continuado:</w:t>
      </w:r>
    </w:p>
    <w:p w:rsidR="00000000" w:rsidDel="00000000" w:rsidP="00000000" w:rsidRDefault="00000000" w:rsidRPr="00000000" w14:paraId="00000059">
      <w:pPr>
        <w:numPr>
          <w:ilvl w:val="0"/>
          <w:numId w:val="5"/>
        </w:numPr>
        <w:ind w:left="720" w:hanging="360"/>
        <w:rPr>
          <w:u w:val="none"/>
        </w:rPr>
      </w:pPr>
      <w:r w:rsidDel="00000000" w:rsidR="00000000" w:rsidRPr="00000000">
        <w:rPr>
          <w:rtl w:val="0"/>
        </w:rPr>
        <w:t xml:space="preserve">Integrar ferramentas automáticas de detecção de blocos duplicados (clones Tipos 1, 2 e 3) diretamente nos pipelines de CI/CD.</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Redirecionar o processo de  </w:t>
      </w:r>
      <w:r w:rsidDel="00000000" w:rsidR="00000000" w:rsidRPr="00000000">
        <w:rPr>
          <w:i w:val="1"/>
          <w:iCs w:val="1"/>
          <w:rtl w:val="0"/>
        </w:rPr>
        <w:t xml:space="preserve">Code Review</w:t>
      </w:r>
      <w:r w:rsidDel="00000000" w:rsidR="00000000" w:rsidRPr="00000000">
        <w:rPr>
          <w:rtl w:val="0"/>
        </w:rPr>
        <w:t xml:space="preserve">  para focar na eliminação de redundâncias e no incentivo à refatoração.</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Configurar alertas automatizados para identificar Pull Requests inativos ou sujeitos a ciclos excessivos de alteração e retrabalho.</w:t>
      </w:r>
    </w:p>
    <w:p w:rsidR="00000000" w:rsidDel="00000000" w:rsidP="00000000" w:rsidRDefault="00000000" w:rsidRPr="00000000" w14:paraId="0000005C">
      <w:pPr>
        <w:rPr/>
      </w:pPr>
      <w:r w:rsidDel="00000000" w:rsidR="00000000" w:rsidRPr="00000000">
        <w:rPr>
          <w:rtl w:val="0"/>
        </w:rPr>
        <w:t xml:space="preserve">Para consolidar o conhecimento técnico abordado neste guia, a seção seguinte fornece um glossário dos termos centrais utilizados, seguido por exercícios práticos de fixação.</w:t>
      </w:r>
    </w:p>
    <w:p w:rsidR="00000000" w:rsidDel="00000000" w:rsidP="00000000" w:rsidRDefault="00000000" w:rsidRPr="00000000" w14:paraId="0000005D">
      <w:pPr>
        <w:pStyle w:val="Heading4"/>
        <w:rPr/>
      </w:pPr>
      <w:bookmarkStart w:colFirst="0" w:colLast="0" w:name="_ae6bnvb9mhfl" w:id="13"/>
      <w:bookmarkEnd w:id="13"/>
      <w:r w:rsidDel="00000000" w:rsidR="00000000" w:rsidRPr="00000000">
        <w:rPr>
          <w:rtl w:val="0"/>
        </w:rPr>
        <w:t xml:space="preserve">6. Glossário de Termos Essenciais</w:t>
      </w:r>
    </w:p>
    <w:p w:rsidR="00000000" w:rsidDel="00000000" w:rsidP="00000000" w:rsidRDefault="00000000" w:rsidRPr="00000000" w14:paraId="0000005E">
      <w:pPr>
        <w:rPr/>
      </w:pPr>
      <w:r w:rsidDel="00000000" w:rsidR="00000000" w:rsidRPr="00000000">
        <w:rPr>
          <w:rtl w:val="0"/>
        </w:rPr>
        <w:t xml:space="preserve">Este glossário reúne a terminologia técnica fundamental apresentada ao longo do guia de estudos, oferecendo uma referência precisa para consulta e fixação teórica:</w:t>
      </w:r>
    </w:p>
    <w:p w:rsidR="00000000" w:rsidDel="00000000" w:rsidP="00000000" w:rsidRDefault="00000000" w:rsidRPr="00000000" w14:paraId="0000005F">
      <w:pPr>
        <w:numPr>
          <w:ilvl w:val="0"/>
          <w:numId w:val="2"/>
        </w:numPr>
        <w:ind w:left="720" w:hanging="360"/>
        <w:rPr>
          <w:u w:val="none"/>
        </w:rPr>
      </w:pPr>
      <w:r w:rsidDel="00000000" w:rsidR="00000000" w:rsidRPr="00000000">
        <w:rPr>
          <w:b w:val="1"/>
          <w:bCs w:val="1"/>
          <w:rtl w:val="0"/>
        </w:rPr>
        <w:t xml:space="preserve">Assistente de Código (</w:t>
      </w:r>
      <w:r w:rsidDel="00000000" w:rsidR="00000000" w:rsidRPr="00000000">
        <w:rPr>
          <w:rtl w:val="0"/>
        </w:rPr>
        <w:t xml:space="preserve">  </w:t>
      </w:r>
      <w:r w:rsidDel="00000000" w:rsidR="00000000" w:rsidRPr="00000000">
        <w:rPr>
          <w:b w:val="1"/>
          <w:bCs w:val="1"/>
          <w:i w:val="1"/>
          <w:iCs w:val="1"/>
          <w:rtl w:val="0"/>
        </w:rPr>
        <w:t xml:space="preserve">Copilot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Ferramenta baseada em IA generativa (LLM) integrada à IDE que sugere linhas, comandos ou blocos completos de código em tempo real durante o processo de escrita do desenvolvedor.</w:t>
      </w:r>
    </w:p>
    <w:p w:rsidR="00000000" w:rsidDel="00000000" w:rsidP="00000000" w:rsidRDefault="00000000" w:rsidRPr="00000000" w14:paraId="00000060">
      <w:pPr>
        <w:numPr>
          <w:ilvl w:val="0"/>
          <w:numId w:val="2"/>
        </w:numPr>
        <w:ind w:left="720" w:hanging="360"/>
        <w:rPr>
          <w:u w:val="none"/>
        </w:rPr>
      </w:pPr>
      <w:r w:rsidDel="00000000" w:rsidR="00000000" w:rsidRPr="00000000">
        <w:rPr>
          <w:b w:val="1"/>
          <w:bCs w:val="1"/>
          <w:rtl w:val="0"/>
        </w:rPr>
        <w:t xml:space="preserve">Churn (Rotatividade de Código):</w:t>
      </w:r>
      <w:r w:rsidDel="00000000" w:rsidR="00000000" w:rsidRPr="00000000">
        <w:rPr>
          <w:rtl w:val="0"/>
        </w:rPr>
        <w:t xml:space="preserve">  Métrica que mensura a proporção de linhas de código que são criadas, enviadas ao repositório e subsequentemente alteradas, reescritas ou revertidas dentro de um período de até duas semanas.</w:t>
      </w:r>
    </w:p>
    <w:p w:rsidR="00000000" w:rsidDel="00000000" w:rsidP="00000000" w:rsidRDefault="00000000" w:rsidRPr="00000000" w14:paraId="00000061">
      <w:pPr>
        <w:numPr>
          <w:ilvl w:val="0"/>
          <w:numId w:val="2"/>
        </w:numPr>
        <w:ind w:left="720" w:hanging="360"/>
        <w:rPr>
          <w:u w:val="none"/>
        </w:rPr>
      </w:pPr>
      <w:r w:rsidDel="00000000" w:rsidR="00000000" w:rsidRPr="00000000">
        <w:rPr>
          <w:b w:val="1"/>
          <w:bCs w:val="1"/>
          <w:rtl w:val="0"/>
        </w:rPr>
        <w:t xml:space="preserve">Confabulação (</w:t>
      </w:r>
      <w:r w:rsidDel="00000000" w:rsidR="00000000" w:rsidRPr="00000000">
        <w:rPr>
          <w:rtl w:val="0"/>
        </w:rPr>
        <w:t xml:space="preserve">  </w:t>
      </w:r>
      <w:r w:rsidDel="00000000" w:rsidR="00000000" w:rsidRPr="00000000">
        <w:rPr>
          <w:b w:val="1"/>
          <w:bCs w:val="1"/>
          <w:i w:val="1"/>
          <w:iCs w:val="1"/>
          <w:rtl w:val="0"/>
        </w:rPr>
        <w:t xml:space="preserve">Hallucination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Fenômeno em que um modelo generativo produz saídas incorretas, fictícias ou logicamente falaciosas, apresentando-as com elevado grau de fluência e confiança.</w:t>
      </w:r>
    </w:p>
    <w:p w:rsidR="00000000" w:rsidDel="00000000" w:rsidP="00000000" w:rsidRDefault="00000000" w:rsidRPr="00000000" w14:paraId="00000062">
      <w:pPr>
        <w:numPr>
          <w:ilvl w:val="0"/>
          <w:numId w:val="2"/>
        </w:numPr>
        <w:ind w:left="720" w:hanging="360"/>
        <w:rPr>
          <w:u w:val="none"/>
        </w:rPr>
      </w:pPr>
      <w:r w:rsidDel="00000000" w:rsidR="00000000" w:rsidRPr="00000000">
        <w:rPr>
          <w:b w:val="1"/>
          <w:bCs w:val="1"/>
          <w:rtl w:val="0"/>
        </w:rPr>
        <w:t xml:space="preserve">Código Movido (</w:t>
      </w:r>
      <w:r w:rsidDel="00000000" w:rsidR="00000000" w:rsidRPr="00000000">
        <w:rPr>
          <w:rtl w:val="0"/>
        </w:rPr>
        <w:t xml:space="preserve">  </w:t>
      </w:r>
      <w:r w:rsidDel="00000000" w:rsidR="00000000" w:rsidRPr="00000000">
        <w:rPr>
          <w:b w:val="1"/>
          <w:bCs w:val="1"/>
          <w:i w:val="1"/>
          <w:iCs w:val="1"/>
          <w:rtl w:val="0"/>
        </w:rPr>
        <w:t xml:space="preserve">Moved Code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Operação na qual uma linha de código existente é cortada e colada em um novo arquivo ou função dentro do mesmo  </w:t>
      </w:r>
      <w:r w:rsidDel="00000000" w:rsidR="00000000" w:rsidRPr="00000000">
        <w:rPr>
          <w:i w:val="1"/>
          <w:iCs w:val="1"/>
          <w:rtl w:val="0"/>
        </w:rPr>
        <w:t xml:space="preserve">commit</w:t>
      </w:r>
      <w:r w:rsidDel="00000000" w:rsidR="00000000" w:rsidRPr="00000000">
        <w:rPr>
          <w:rtl w:val="0"/>
        </w:rPr>
        <w:t xml:space="preserve"> , constituindo o indicador primário de refatoração e reuso.</w:t>
      </w:r>
    </w:p>
    <w:p w:rsidR="00000000" w:rsidDel="00000000" w:rsidP="00000000" w:rsidRDefault="00000000" w:rsidRPr="00000000" w14:paraId="00000063">
      <w:pPr>
        <w:numPr>
          <w:ilvl w:val="0"/>
          <w:numId w:val="2"/>
        </w:numPr>
        <w:ind w:left="720" w:hanging="360"/>
        <w:rPr>
          <w:u w:val="none"/>
        </w:rPr>
      </w:pPr>
      <w:r w:rsidDel="00000000" w:rsidR="00000000" w:rsidRPr="00000000">
        <w:rPr>
          <w:b w:val="1"/>
          <w:bCs w:val="1"/>
          <w:rtl w:val="0"/>
        </w:rPr>
        <w:t xml:space="preserve">Código Copiado/Colado (</w:t>
      </w:r>
      <w:r w:rsidDel="00000000" w:rsidR="00000000" w:rsidRPr="00000000">
        <w:rPr>
          <w:rtl w:val="0"/>
        </w:rPr>
        <w:t xml:space="preserve">  </w:t>
      </w:r>
      <w:r w:rsidDel="00000000" w:rsidR="00000000" w:rsidRPr="00000000">
        <w:rPr>
          <w:b w:val="1"/>
          <w:bCs w:val="1"/>
          <w:i w:val="1"/>
          <w:iCs w:val="1"/>
          <w:rtl w:val="0"/>
        </w:rPr>
        <w:t xml:space="preserve">Copy/Pasted Code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Linhas idênticas de código (excluindo palavras-chave e comentários) inseridas em múltiplas funções ou arquivos ao longo de um mesmo  </w:t>
      </w:r>
      <w:r w:rsidDel="00000000" w:rsidR="00000000" w:rsidRPr="00000000">
        <w:rPr>
          <w:i w:val="1"/>
          <w:iCs w:val="1"/>
          <w:rtl w:val="0"/>
        </w:rPr>
        <w:t xml:space="preserve">commit</w:t>
      </w:r>
      <w:r w:rsidDel="00000000" w:rsidR="00000000" w:rsidRPr="00000000">
        <w:rPr>
          <w:rtl w:val="0"/>
        </w:rPr>
        <w:t xml:space="preserve"> .</w:t>
      </w:r>
    </w:p>
    <w:p w:rsidR="00000000" w:rsidDel="00000000" w:rsidP="00000000" w:rsidRDefault="00000000" w:rsidRPr="00000000" w14:paraId="00000064">
      <w:pPr>
        <w:numPr>
          <w:ilvl w:val="0"/>
          <w:numId w:val="2"/>
        </w:numPr>
        <w:ind w:left="720" w:hanging="360"/>
        <w:rPr>
          <w:u w:val="none"/>
        </w:rPr>
      </w:pPr>
      <w:r w:rsidDel="00000000" w:rsidR="00000000" w:rsidRPr="00000000">
        <w:rPr>
          <w:b w:val="1"/>
          <w:bCs w:val="1"/>
          <w:rtl w:val="0"/>
        </w:rPr>
        <w:t xml:space="preserve">Clone de Código (Bloco Duplicado):</w:t>
      </w:r>
      <w:r w:rsidDel="00000000" w:rsidR="00000000" w:rsidRPr="00000000">
        <w:rPr>
          <w:rtl w:val="0"/>
        </w:rPr>
        <w:t xml:space="preserve">  Região onde 5 ou mais linhas contíguas de código são repetidas no repositório. Classifica-se em Tipo 1 (idêntico), Tipo 2 (sintaxe idêntica com variáveis/funções renomeadas) e Tipo 3 (lacunas com adições, remoções ou modificações pontuais).</w:t>
      </w:r>
    </w:p>
    <w:p w:rsidR="00000000" w:rsidDel="00000000" w:rsidP="00000000" w:rsidRDefault="00000000" w:rsidRPr="00000000" w14:paraId="00000065">
      <w:pPr>
        <w:numPr>
          <w:ilvl w:val="0"/>
          <w:numId w:val="2"/>
        </w:numPr>
        <w:ind w:left="720" w:hanging="360"/>
        <w:rPr>
          <w:u w:val="none"/>
        </w:rPr>
      </w:pPr>
      <w:r w:rsidDel="00000000" w:rsidR="00000000" w:rsidRPr="00000000">
        <w:rPr>
          <w:b w:val="1"/>
          <w:bCs w:val="1"/>
          <w:rtl w:val="0"/>
        </w:rPr>
        <w:t xml:space="preserve">Efeito de Eficiência (</w:t>
      </w:r>
      <w:r w:rsidDel="00000000" w:rsidR="00000000" w:rsidRPr="00000000">
        <w:rPr>
          <w:rtl w:val="0"/>
        </w:rPr>
        <w:t xml:space="preserve">  </w:t>
      </w:r>
      <w:r w:rsidDel="00000000" w:rsidR="00000000" w:rsidRPr="00000000">
        <w:rPr>
          <w:b w:val="1"/>
          <w:bCs w:val="1"/>
          <w:i w:val="1"/>
          <w:iCs w:val="1"/>
          <w:rtl w:val="0"/>
        </w:rPr>
        <w:t xml:space="preserve">Efficiency Effect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Estimativa estatística do aumento no volume de Pull Requests concluídos mantendo-se constantes o esforço de codificação ativa e o tempo de navegação do desenvolvedor.</w:t>
      </w:r>
    </w:p>
    <w:p w:rsidR="00000000" w:rsidDel="00000000" w:rsidP="00000000" w:rsidRDefault="00000000" w:rsidRPr="00000000" w14:paraId="00000066">
      <w:pPr>
        <w:numPr>
          <w:ilvl w:val="0"/>
          <w:numId w:val="2"/>
        </w:numPr>
        <w:ind w:left="720" w:hanging="360"/>
        <w:rPr>
          <w:u w:val="none"/>
        </w:rPr>
      </w:pPr>
      <w:r w:rsidDel="00000000" w:rsidR="00000000" w:rsidRPr="00000000">
        <w:rPr>
          <w:b w:val="1"/>
          <w:bCs w:val="1"/>
          <w:rtl w:val="0"/>
        </w:rPr>
        <w:t xml:space="preserve">Prompt Injection:</w:t>
      </w:r>
      <w:r w:rsidDel="00000000" w:rsidR="00000000" w:rsidRPr="00000000">
        <w:rPr>
          <w:rtl w:val="0"/>
        </w:rPr>
        <w:t xml:space="preserve">  Ataque cibernético que manipula a entrada fornecida a um LLM para forçá-lo a executar instruções não autorizadas. Divide-se em Direto (inserido pelo usuário no  </w:t>
      </w:r>
      <w:r w:rsidDel="00000000" w:rsidR="00000000" w:rsidRPr="00000000">
        <w:rPr>
          <w:i w:val="1"/>
          <w:iCs w:val="1"/>
          <w:rtl w:val="0"/>
        </w:rPr>
        <w:t xml:space="preserve">prompt</w:t>
      </w:r>
      <w:r w:rsidDel="00000000" w:rsidR="00000000" w:rsidRPr="00000000">
        <w:rPr>
          <w:rtl w:val="0"/>
        </w:rPr>
        <w:t xml:space="preserve"> ) e Indireto (injetado em dados externos ingeridos pela aplicação).</w:t>
      </w:r>
    </w:p>
    <w:p w:rsidR="00000000" w:rsidDel="00000000" w:rsidP="00000000" w:rsidRDefault="00000000" w:rsidRPr="00000000" w14:paraId="00000067">
      <w:pPr>
        <w:numPr>
          <w:ilvl w:val="0"/>
          <w:numId w:val="2"/>
        </w:numPr>
        <w:ind w:left="720" w:hanging="360"/>
        <w:rPr>
          <w:u w:val="none"/>
        </w:rPr>
      </w:pPr>
      <w:r w:rsidDel="00000000" w:rsidR="00000000" w:rsidRPr="00000000">
        <w:rPr>
          <w:b w:val="1"/>
          <w:bCs w:val="1"/>
          <w:rtl w:val="0"/>
        </w:rPr>
        <w:t xml:space="preserve">Data Poisoning (Envenenamento de Dados):</w:t>
      </w:r>
      <w:r w:rsidDel="00000000" w:rsidR="00000000" w:rsidRPr="00000000">
        <w:rPr>
          <w:rtl w:val="0"/>
        </w:rPr>
        <w:t xml:space="preserve">  Manipulação maliciosa do conjunto de dados de treinamento de um modelo de IA com o objetivo de alterar seu comportamento futuro ou introduzir  </w:t>
      </w:r>
      <w:r w:rsidDel="00000000" w:rsidR="00000000" w:rsidRPr="00000000">
        <w:rPr>
          <w:i w:val="1"/>
          <w:iCs w:val="1"/>
          <w:rtl w:val="0"/>
        </w:rPr>
        <w:t xml:space="preserve">backdoors</w:t>
      </w:r>
      <w:r w:rsidDel="00000000" w:rsidR="00000000" w:rsidRPr="00000000">
        <w:rPr>
          <w:rtl w:val="0"/>
        </w:rPr>
        <w:t xml:space="preserve"> .</w:t>
      </w:r>
    </w:p>
    <w:p w:rsidR="00000000" w:rsidDel="00000000" w:rsidP="00000000" w:rsidRDefault="00000000" w:rsidRPr="00000000" w14:paraId="00000068">
      <w:pPr>
        <w:numPr>
          <w:ilvl w:val="0"/>
          <w:numId w:val="2"/>
        </w:numPr>
        <w:ind w:left="720" w:hanging="360"/>
        <w:rPr>
          <w:u w:val="none"/>
        </w:rPr>
      </w:pPr>
      <w:r w:rsidDel="00000000" w:rsidR="00000000" w:rsidRPr="00000000">
        <w:rPr>
          <w:b w:val="1"/>
          <w:bCs w:val="1"/>
          <w:rtl w:val="0"/>
        </w:rPr>
        <w:t xml:space="preserve">Princípio DRY (</w:t>
      </w:r>
      <w:r w:rsidDel="00000000" w:rsidR="00000000" w:rsidRPr="00000000">
        <w:rPr>
          <w:rtl w:val="0"/>
        </w:rPr>
        <w:t xml:space="preserve">  </w:t>
      </w:r>
      <w:r w:rsidDel="00000000" w:rsidR="00000000" w:rsidRPr="00000000">
        <w:rPr>
          <w:b w:val="1"/>
          <w:bCs w:val="1"/>
          <w:i w:val="1"/>
          <w:iCs w:val="1"/>
          <w:rtl w:val="0"/>
        </w:rPr>
        <w:t xml:space="preserve">Don't Repeat Yourself</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Prática de arquitetura de software que prescreve que cada conhecimento ou regra de negócio deve ter uma representação única e não ambígua no sistema, evitando duplicações por meio de abstrações.</w:t>
      </w:r>
    </w:p>
    <w:p w:rsidR="00000000" w:rsidDel="00000000" w:rsidP="00000000" w:rsidRDefault="00000000" w:rsidRPr="00000000" w14:paraId="00000069">
      <w:pPr>
        <w:numPr>
          <w:ilvl w:val="0"/>
          <w:numId w:val="2"/>
        </w:numPr>
        <w:ind w:left="720" w:hanging="360"/>
        <w:rPr>
          <w:u w:val="none"/>
        </w:rPr>
      </w:pPr>
      <w:r w:rsidDel="00000000" w:rsidR="00000000" w:rsidRPr="00000000">
        <w:rPr>
          <w:b w:val="1"/>
          <w:bCs w:val="1"/>
          <w:rtl w:val="0"/>
        </w:rPr>
        <w:t xml:space="preserve">Viés de Automação (</w:t>
      </w:r>
      <w:r w:rsidDel="00000000" w:rsidR="00000000" w:rsidRPr="00000000">
        <w:rPr>
          <w:rtl w:val="0"/>
        </w:rPr>
        <w:t xml:space="preserve">  </w:t>
      </w:r>
      <w:r w:rsidDel="00000000" w:rsidR="00000000" w:rsidRPr="00000000">
        <w:rPr>
          <w:b w:val="1"/>
          <w:bCs w:val="1"/>
          <w:i w:val="1"/>
          <w:iCs w:val="1"/>
          <w:rtl w:val="0"/>
        </w:rPr>
        <w:t xml:space="preserve">Automation Bias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Tendência psicológica de confiar excessivamente e de forma acrítica nas saídas geradas por sistemas automatizados, ignorando indícios de erro.</w:t>
      </w:r>
    </w:p>
    <w:p w:rsidR="00000000" w:rsidDel="00000000" w:rsidP="00000000" w:rsidRDefault="00000000" w:rsidRPr="00000000" w14:paraId="0000006A">
      <w:pPr>
        <w:numPr>
          <w:ilvl w:val="0"/>
          <w:numId w:val="2"/>
        </w:numPr>
        <w:ind w:left="720" w:hanging="360"/>
        <w:rPr>
          <w:u w:val="none"/>
        </w:rPr>
      </w:pPr>
      <w:r w:rsidDel="00000000" w:rsidR="00000000" w:rsidRPr="00000000">
        <w:rPr>
          <w:b w:val="1"/>
          <w:bCs w:val="1"/>
          <w:rtl w:val="0"/>
        </w:rPr>
        <w:t xml:space="preserve">Colapso do Modelo (</w:t>
      </w:r>
      <w:r w:rsidDel="00000000" w:rsidR="00000000" w:rsidRPr="00000000">
        <w:rPr>
          <w:rtl w:val="0"/>
        </w:rPr>
        <w:t xml:space="preserve">  </w:t>
      </w:r>
      <w:r w:rsidDel="00000000" w:rsidR="00000000" w:rsidRPr="00000000">
        <w:rPr>
          <w:b w:val="1"/>
          <w:bCs w:val="1"/>
          <w:i w:val="1"/>
          <w:iCs w:val="1"/>
          <w:rtl w:val="0"/>
        </w:rPr>
        <w:t xml:space="preserve">Model Collapse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Processo de degradação irreversível no desempenho e diversidade de um modelo de IA causado pelo seu treinamento sucessivo sobre dados sintéticos produzidos por outros modelos.</w:t>
      </w:r>
    </w:p>
    <w:p w:rsidR="00000000" w:rsidDel="00000000" w:rsidP="00000000" w:rsidRDefault="00000000" w:rsidRPr="00000000" w14:paraId="0000006B">
      <w:pPr>
        <w:pStyle w:val="Heading4"/>
        <w:rPr/>
      </w:pPr>
      <w:bookmarkStart w:colFirst="0" w:colLast="0" w:name="_trr48zo3yw8c" w:id="14"/>
      <w:bookmarkEnd w:id="14"/>
      <w:r w:rsidDel="00000000" w:rsidR="00000000" w:rsidRPr="00000000">
        <w:rPr>
          <w:rtl w:val="0"/>
        </w:rPr>
        <w:t xml:space="preserve">7. Perguntas de Revisão e Gabarito Comentado</w:t>
      </w:r>
    </w:p>
    <w:p w:rsidR="00000000" w:rsidDel="00000000" w:rsidP="00000000" w:rsidRDefault="00000000" w:rsidRPr="00000000" w14:paraId="0000006C">
      <w:pPr>
        <w:rPr/>
      </w:pPr>
      <w:r w:rsidDel="00000000" w:rsidR="00000000" w:rsidRPr="00000000">
        <w:rPr>
          <w:rtl w:val="0"/>
        </w:rPr>
        <w:t xml:space="preserve">Avalie o seu domínio sobre os conceitos teóricos, as métricas estatísticas e os dados empíricos abordados neste guia por meio das questões de fixação a seguir.</w:t>
      </w:r>
    </w:p>
    <w:p w:rsidR="00000000" w:rsidDel="00000000" w:rsidP="00000000" w:rsidRDefault="00000000" w:rsidRPr="00000000" w14:paraId="0000006D">
      <w:pPr>
        <w:pStyle w:val="Heading5"/>
        <w:rPr/>
      </w:pPr>
      <w:bookmarkStart w:colFirst="0" w:colLast="0" w:name="_6zgdikjqra17" w:id="15"/>
      <w:bookmarkEnd w:id="15"/>
      <w:r w:rsidDel="00000000" w:rsidR="00000000" w:rsidRPr="00000000">
        <w:rPr>
          <w:rtl w:val="0"/>
        </w:rPr>
        <w:t xml:space="preserve">Questões de Fixação</w:t>
      </w:r>
    </w:p>
    <w:p w:rsidR="00000000" w:rsidDel="00000000" w:rsidP="00000000" w:rsidRDefault="00000000" w:rsidRPr="00000000" w14:paraId="0000006E">
      <w:pPr>
        <w:numPr>
          <w:ilvl w:val="0"/>
          <w:numId w:val="3"/>
        </w:numPr>
        <w:ind w:left="720" w:hanging="360"/>
        <w:rPr>
          <w:b w:val="1"/>
          <w:bCs w:val="1"/>
          <w:u w:val="none"/>
        </w:rPr>
      </w:pPr>
      <w:r w:rsidDel="00000000" w:rsidR="00000000" w:rsidRPr="00000000">
        <w:rPr>
          <w:b w:val="1"/>
          <w:bCs w:val="1"/>
          <w:rtl w:val="0"/>
        </w:rPr>
        <w:t xml:space="preserve">De acordo com a pesquisa da GitClear (2020–2024), qual importante marco histórico foi atingido em 2024 em relação às operações de código e qual o seu impacto direto na manutenibilidade dos sistemas?</w:t>
      </w:r>
    </w:p>
    <w:p w:rsidR="00000000" w:rsidDel="00000000" w:rsidP="00000000" w:rsidRDefault="00000000" w:rsidRPr="00000000" w14:paraId="0000006F">
      <w:pPr>
        <w:numPr>
          <w:ilvl w:val="0"/>
          <w:numId w:val="3"/>
        </w:numPr>
        <w:ind w:left="720" w:hanging="360"/>
        <w:rPr>
          <w:b w:val="1"/>
          <w:bCs w:val="1"/>
        </w:rPr>
      </w:pPr>
      <w:r w:rsidDel="00000000" w:rsidR="00000000" w:rsidRPr="00000000">
        <w:rPr>
          <w:b w:val="1"/>
          <w:bCs w:val="1"/>
          <w:rtl w:val="0"/>
        </w:rPr>
        <w:t xml:space="preserve">Qual foi a taxa de aumento na conclusão de Pull Requests estimada pelo estudo da Microsoft Cloud+AI para desenvolvedores no nível máximo de uso do Copilot e sob qual condição essa medição foi isolada?</w:t>
      </w:r>
    </w:p>
    <w:p w:rsidR="00000000" w:rsidDel="00000000" w:rsidP="00000000" w:rsidRDefault="00000000" w:rsidRPr="00000000" w14:paraId="00000070">
      <w:pPr>
        <w:numPr>
          <w:ilvl w:val="0"/>
          <w:numId w:val="3"/>
        </w:numPr>
        <w:ind w:left="720" w:hanging="360"/>
        <w:rPr>
          <w:u w:val="none"/>
        </w:rPr>
      </w:pPr>
      <w:r w:rsidDel="00000000" w:rsidR="00000000" w:rsidRPr="00000000">
        <w:rPr>
          <w:b w:val="1"/>
          <w:bCs w:val="1"/>
          <w:rtl w:val="0"/>
        </w:rPr>
        <w:t xml:space="preserve">Diferencie</w:t>
      </w:r>
      <w:r w:rsidDel="00000000" w:rsidR="00000000" w:rsidRPr="00000000">
        <w:rPr>
          <w:rtl w:val="0"/>
        </w:rPr>
        <w:t xml:space="preserve">  </w:t>
      </w:r>
      <w:r w:rsidDel="00000000" w:rsidR="00000000" w:rsidRPr="00000000">
        <w:rPr>
          <w:b w:val="1"/>
          <w:bCs w:val="1"/>
          <w:i w:val="1"/>
          <w:iCs w:val="1"/>
          <w:rtl w:val="0"/>
        </w:rPr>
        <w:t xml:space="preserve">Prompt Injection</w:t>
      </w:r>
      <w:r w:rsidDel="00000000" w:rsidR="00000000" w:rsidRPr="00000000">
        <w:rPr>
          <w:rtl w:val="0"/>
        </w:rPr>
        <w:t xml:space="preserve">  </w:t>
      </w:r>
      <w:r w:rsidDel="00000000" w:rsidR="00000000" w:rsidRPr="00000000">
        <w:rPr>
          <w:b w:val="1"/>
          <w:bCs w:val="1"/>
          <w:rtl w:val="0"/>
        </w:rPr>
        <w:t xml:space="preserve">Direto de</w:t>
      </w:r>
      <w:r w:rsidDel="00000000" w:rsidR="00000000" w:rsidRPr="00000000">
        <w:rPr>
          <w:rtl w:val="0"/>
        </w:rPr>
        <w:t xml:space="preserve">  </w:t>
      </w:r>
      <w:r w:rsidDel="00000000" w:rsidR="00000000" w:rsidRPr="00000000">
        <w:rPr>
          <w:b w:val="1"/>
          <w:bCs w:val="1"/>
          <w:i w:val="1"/>
          <w:iCs w:val="1"/>
          <w:rtl w:val="0"/>
        </w:rPr>
        <w:t xml:space="preserve">Prompt Injection</w:t>
      </w:r>
      <w:r w:rsidDel="00000000" w:rsidR="00000000" w:rsidRPr="00000000">
        <w:rPr>
          <w:rtl w:val="0"/>
        </w:rPr>
        <w:t xml:space="preserve">  </w:t>
      </w:r>
      <w:r w:rsidDel="00000000" w:rsidR="00000000" w:rsidRPr="00000000">
        <w:rPr>
          <w:b w:val="1"/>
          <w:bCs w:val="1"/>
          <w:rtl w:val="0"/>
        </w:rPr>
        <w:t xml:space="preserve">Indireto segundo o framework NIST AI 600-1 e explique o risco de</w:t>
      </w:r>
      <w:r w:rsidDel="00000000" w:rsidR="00000000" w:rsidRPr="00000000">
        <w:rPr>
          <w:rtl w:val="0"/>
        </w:rPr>
        <w:t xml:space="preserve">  </w:t>
      </w:r>
      <w:r w:rsidDel="00000000" w:rsidR="00000000" w:rsidRPr="00000000">
        <w:rPr>
          <w:b w:val="1"/>
          <w:bCs w:val="1"/>
          <w:i w:val="1"/>
          <w:iCs w:val="1"/>
          <w:rtl w:val="0"/>
        </w:rPr>
        <w:t xml:space="preserve">Data Poisoning</w:t>
      </w:r>
      <w:r w:rsidDel="00000000" w:rsidR="00000000" w:rsidRPr="00000000">
        <w:rPr>
          <w:rtl w:val="0"/>
        </w:rPr>
        <w:t xml:space="preserve">  </w:t>
      </w:r>
      <w:r w:rsidDel="00000000" w:rsidR="00000000" w:rsidRPr="00000000">
        <w:rPr>
          <w:b w:val="1"/>
          <w:bCs w:val="1"/>
          <w:rtl w:val="0"/>
        </w:rPr>
        <w:t xml:space="preserve">em modelos generativos.</w:t>
      </w:r>
    </w:p>
    <w:p w:rsidR="00000000" w:rsidDel="00000000" w:rsidP="00000000" w:rsidRDefault="00000000" w:rsidRPr="00000000" w14:paraId="00000071">
      <w:pPr>
        <w:numPr>
          <w:ilvl w:val="0"/>
          <w:numId w:val="3"/>
        </w:numPr>
        <w:ind w:left="720" w:hanging="360"/>
        <w:rPr>
          <w:b w:val="1"/>
          <w:bCs w:val="1"/>
        </w:rPr>
      </w:pPr>
      <w:r w:rsidDel="00000000" w:rsidR="00000000" w:rsidRPr="00000000">
        <w:rPr>
          <w:b w:val="1"/>
          <w:bCs w:val="1"/>
          <w:rtl w:val="0"/>
        </w:rPr>
        <w:t xml:space="preserve">Por que a duplicação de blocos de código (clones) aumenta o fardo cognitivo e a incidência de bugs nos sistemas de software, segundo as pesquisas apresentadas?</w:t>
      </w:r>
    </w:p>
    <w:p w:rsidR="00000000" w:rsidDel="00000000" w:rsidP="00000000" w:rsidRDefault="00000000" w:rsidRPr="00000000" w14:paraId="00000072">
      <w:pPr>
        <w:numPr>
          <w:ilvl w:val="0"/>
          <w:numId w:val="3"/>
        </w:numPr>
        <w:ind w:left="720" w:hanging="360"/>
        <w:rPr>
          <w:b w:val="1"/>
          <w:bCs w:val="1"/>
        </w:rPr>
      </w:pPr>
      <w:r w:rsidDel="00000000" w:rsidR="00000000" w:rsidRPr="00000000">
        <w:rPr>
          <w:b w:val="1"/>
          <w:bCs w:val="1"/>
          <w:rtl w:val="0"/>
        </w:rPr>
        <w:t xml:space="preserve">Por que a Acurácia pode ser uma métrica enganosa em conjuntos de dados desbalanceados e qual métrica alternativa do grupo de classificação resolve essa limitação ao equilibrar precisão e revocação?</w:t>
      </w:r>
    </w:p>
    <w:p w:rsidR="00000000" w:rsidDel="00000000" w:rsidP="00000000" w:rsidRDefault="00000000" w:rsidRPr="00000000" w14:paraId="00000073">
      <w:pPr>
        <w:pStyle w:val="Heading5"/>
        <w:rPr/>
      </w:pPr>
      <w:bookmarkStart w:colFirst="0" w:colLast="0" w:name="_d8e9945s2fj7" w:id="16"/>
      <w:bookmarkEnd w:id="16"/>
      <w:r w:rsidDel="00000000" w:rsidR="00000000" w:rsidRPr="00000000">
        <w:rPr>
          <w:rtl w:val="0"/>
        </w:rPr>
        <w:t xml:space="preserve">Gabarito Comentado</w:t>
      </w:r>
    </w:p>
    <w:p w:rsidR="00000000" w:rsidDel="00000000" w:rsidP="00000000" w:rsidRDefault="00000000" w:rsidRPr="00000000" w14:paraId="00000074">
      <w:pPr>
        <w:numPr>
          <w:ilvl w:val="0"/>
          <w:numId w:val="9"/>
        </w:numPr>
        <w:ind w:left="720" w:hanging="360"/>
        <w:rPr>
          <w:u w:val="none"/>
        </w:rPr>
      </w:pPr>
      <w:r w:rsidDel="00000000" w:rsidR="00000000" w:rsidRPr="00000000">
        <w:rPr>
          <w:b w:val="1"/>
          <w:bCs w:val="1"/>
          <w:rtl w:val="0"/>
        </w:rPr>
        <w:t xml:space="preserve">Resposta:</w:t>
      </w:r>
      <w:r w:rsidDel="00000000" w:rsidR="00000000" w:rsidRPr="00000000">
        <w:rPr>
          <w:rtl w:val="0"/>
        </w:rPr>
        <w:t xml:space="preserve">  Em 2024, pela primeira vez na série histórica da GitClear, o volume de código copiado/colado ( </w:t>
      </w:r>
      <w:r w:rsidDel="00000000" w:rsidR="00000000" w:rsidRPr="00000000">
        <w:rPr>
          <w:b w:val="1"/>
          <w:bCs w:val="1"/>
          <w:rtl w:val="0"/>
        </w:rPr>
        <w:t xml:space="preserve">12,3%</w:t>
      </w:r>
      <w:r w:rsidDel="00000000" w:rsidR="00000000" w:rsidRPr="00000000">
        <w:rPr>
          <w:rtl w:val="0"/>
        </w:rPr>
        <w:t xml:space="preserve"> ) superou o volume de código movido ( </w:t>
      </w:r>
      <w:r w:rsidDel="00000000" w:rsidR="00000000" w:rsidRPr="00000000">
        <w:rPr>
          <w:b w:val="1"/>
          <w:bCs w:val="1"/>
          <w:rtl w:val="0"/>
        </w:rPr>
        <w:t xml:space="preserve">9,5%</w:t>
      </w:r>
      <w:r w:rsidDel="00000000" w:rsidR="00000000" w:rsidRPr="00000000">
        <w:rPr>
          <w:rtl w:val="0"/>
        </w:rPr>
        <w:t xml:space="preserve"> ). O código movido reflete o esforço de refatoração e reuso de sistemas. Essa inversão demonstra que os desenvolvedores estão substituindo a abstração arquitetural pela duplicação rápida, resultando no acúmulo de débito técnico, no aumento da taxa de  </w:t>
      </w:r>
      <w:r w:rsidDel="00000000" w:rsidR="00000000" w:rsidRPr="00000000">
        <w:rPr>
          <w:i w:val="1"/>
          <w:iCs w:val="1"/>
          <w:rtl w:val="0"/>
        </w:rPr>
        <w:t xml:space="preserve">churn</w:t>
      </w:r>
      <w:r w:rsidDel="00000000" w:rsidR="00000000" w:rsidRPr="00000000">
        <w:rPr>
          <w:rtl w:val="0"/>
        </w:rPr>
        <w:t xml:space="preserve">  e na queda da estabilidade de entrega dos sistemas.</w:t>
      </w:r>
    </w:p>
    <w:p w:rsidR="00000000" w:rsidDel="00000000" w:rsidP="00000000" w:rsidRDefault="00000000" w:rsidRPr="00000000" w14:paraId="00000075">
      <w:pPr>
        <w:numPr>
          <w:ilvl w:val="0"/>
          <w:numId w:val="9"/>
        </w:numPr>
        <w:ind w:left="720" w:hanging="360"/>
        <w:rPr>
          <w:u w:val="none"/>
        </w:rPr>
      </w:pPr>
      <w:r w:rsidDel="00000000" w:rsidR="00000000" w:rsidRPr="00000000">
        <w:rPr>
          <w:b w:val="1"/>
          <w:bCs w:val="1"/>
          <w:rtl w:val="0"/>
        </w:rPr>
        <w:t xml:space="preserve">Resposta:</w:t>
      </w:r>
      <w:r w:rsidDel="00000000" w:rsidR="00000000" w:rsidRPr="00000000">
        <w:rPr>
          <w:rtl w:val="0"/>
        </w:rPr>
        <w:t xml:space="preserve">  O estudo estimou um aumento de  </w:t>
      </w:r>
      <w:r w:rsidDel="00000000" w:rsidR="00000000" w:rsidRPr="00000000">
        <w:rPr>
          <w:b w:val="1"/>
          <w:bCs w:val="1"/>
          <w:rtl w:val="0"/>
        </w:rPr>
        <w:t xml:space="preserve">40,5%</w:t>
      </w:r>
      <w:r w:rsidDel="00000000" w:rsidR="00000000" w:rsidRPr="00000000">
        <w:rPr>
          <w:rtl w:val="0"/>
        </w:rPr>
        <w:t xml:space="preserve">  na conclusão de Pull Requests nas semanas de maior uso do GitHub Copilot em comparação com semanas de zero uso. Essa medição definiu o "efeito de eficiência" ao isolar estatisticamente o esforço do engenheiro, mantendo rigorosamente constantes o tempo de codificação ativa e o tempo de navegação no navegador, além de controlar variações individuais de habilidade por meio de um modelo de efeitos fixos de dois caminhos (PPML).</w:t>
      </w:r>
    </w:p>
    <w:p w:rsidR="00000000" w:rsidDel="00000000" w:rsidP="00000000" w:rsidRDefault="00000000" w:rsidRPr="00000000" w14:paraId="00000076">
      <w:pPr>
        <w:numPr>
          <w:ilvl w:val="0"/>
          <w:numId w:val="9"/>
        </w:numPr>
        <w:ind w:left="720" w:hanging="360"/>
        <w:rPr>
          <w:u w:val="none"/>
        </w:rPr>
      </w:pPr>
      <w:r w:rsidDel="00000000" w:rsidR="00000000" w:rsidRPr="00000000">
        <w:rPr>
          <w:b w:val="1"/>
          <w:bCs w:val="1"/>
          <w:rtl w:val="0"/>
        </w:rPr>
        <w:t xml:space="preserve">Resposta:</w:t>
      </w:r>
      <w:r w:rsidDel="00000000" w:rsidR="00000000" w:rsidRPr="00000000">
        <w:rPr>
          <w:rtl w:val="0"/>
        </w:rPr>
        <w:t xml:space="preserve">  No  </w:t>
      </w:r>
      <w:r w:rsidDel="00000000" w:rsidR="00000000" w:rsidRPr="00000000">
        <w:rPr>
          <w:i w:val="1"/>
          <w:iCs w:val="1"/>
          <w:rtl w:val="0"/>
        </w:rPr>
        <w:t xml:space="preserve">Prompt Injection Direto</w:t>
      </w:r>
      <w:r w:rsidDel="00000000" w:rsidR="00000000" w:rsidRPr="00000000">
        <w:rPr>
          <w:rtl w:val="0"/>
        </w:rPr>
        <w:t xml:space="preserve"> , o atacante insere instruções maliciosas diretamente na interface de entrada do modelo. No  </w:t>
      </w:r>
      <w:r w:rsidDel="00000000" w:rsidR="00000000" w:rsidRPr="00000000">
        <w:rPr>
          <w:i w:val="1"/>
          <w:iCs w:val="1"/>
          <w:rtl w:val="0"/>
        </w:rPr>
        <w:t xml:space="preserve">Prompt Injection Indireto</w:t>
      </w:r>
      <w:r w:rsidDel="00000000" w:rsidR="00000000" w:rsidRPr="00000000">
        <w:rPr>
          <w:rtl w:val="0"/>
        </w:rPr>
        <w:t xml:space="preserve"> , o ataque ocorre quando o sistema baseado em LLM ingere dados externos (como páginas web ou arquivos de repositório) que contêm instruções maliciosas ocultas. O  </w:t>
      </w:r>
      <w:r w:rsidDel="00000000" w:rsidR="00000000" w:rsidRPr="00000000">
        <w:rPr>
          <w:i w:val="1"/>
          <w:iCs w:val="1"/>
          <w:rtl w:val="0"/>
        </w:rPr>
        <w:t xml:space="preserve">Data Poisoning</w:t>
      </w:r>
      <w:r w:rsidDel="00000000" w:rsidR="00000000" w:rsidRPr="00000000">
        <w:rPr>
          <w:rtl w:val="0"/>
        </w:rPr>
        <w:t xml:space="preserve"> , por sua vez, consiste na contaminação prévia do conjunto de dados de treinamento do modelo, visando manipular permanentemente seu comportamento ou introduzir vulnerabilidades de segurança.</w:t>
      </w:r>
    </w:p>
    <w:p w:rsidR="00000000" w:rsidDel="00000000" w:rsidP="00000000" w:rsidRDefault="00000000" w:rsidRPr="00000000" w14:paraId="00000077">
      <w:pPr>
        <w:numPr>
          <w:ilvl w:val="0"/>
          <w:numId w:val="9"/>
        </w:numPr>
        <w:ind w:left="720" w:hanging="360"/>
        <w:rPr>
          <w:u w:val="none"/>
        </w:rPr>
      </w:pPr>
      <w:r w:rsidDel="00000000" w:rsidR="00000000" w:rsidRPr="00000000">
        <w:rPr>
          <w:b w:val="1"/>
          <w:bCs w:val="1"/>
          <w:rtl w:val="0"/>
        </w:rPr>
        <w:t xml:space="preserve">Resposta:</w:t>
      </w:r>
      <w:r w:rsidDel="00000000" w:rsidR="00000000" w:rsidRPr="00000000">
        <w:rPr>
          <w:rtl w:val="0"/>
        </w:rPr>
        <w:t xml:space="preserve">  A duplicação de blocos força o desenvolvedor a rastrear e verificar manualmente se uma alteração precisa ser replicada em todas as suas ocorrências "irmãs" espalhadas por domínios distintos do repositório. Esse processo invalida as estimativas originais de  </w:t>
      </w:r>
      <w:r w:rsidDel="00000000" w:rsidR="00000000" w:rsidRPr="00000000">
        <w:rPr>
          <w:i w:val="1"/>
          <w:iCs w:val="1"/>
          <w:rtl w:val="0"/>
        </w:rPr>
        <w:t xml:space="preserve">Story Points</w:t>
      </w:r>
      <w:r w:rsidDel="00000000" w:rsidR="00000000" w:rsidRPr="00000000">
        <w:rPr>
          <w:rtl w:val="0"/>
        </w:rPr>
        <w:t xml:space="preserve"> , prolonga o tempo de revisão de Pull Requests e causa desgaste mental nas equipes. Empiricamente, Mo et al. (2023) demonstraram que  </w:t>
      </w:r>
      <w:r w:rsidDel="00000000" w:rsidR="00000000" w:rsidRPr="00000000">
        <w:rPr>
          <w:b w:val="1"/>
          <w:bCs w:val="1"/>
          <w:rtl w:val="0"/>
        </w:rPr>
        <w:t xml:space="preserve">57,1% dos clones alterados conjuntamente envolvem bugs</w:t>
      </w:r>
      <w:r w:rsidDel="00000000" w:rsidR="00000000" w:rsidRPr="00000000">
        <w:rPr>
          <w:rtl w:val="0"/>
        </w:rPr>
        <w:t xml:space="preserve"> , enquanto estudos correlatos (Mondal et al., Wagner et al.) indicam que de  </w:t>
      </w:r>
      <w:r w:rsidDel="00000000" w:rsidR="00000000" w:rsidRPr="00000000">
        <w:rPr>
          <w:b w:val="1"/>
          <w:bCs w:val="1"/>
          <w:rtl w:val="0"/>
        </w:rPr>
        <w:t xml:space="preserve">17% a 18,4% dos clones propagam falhas diretamente</w:t>
      </w:r>
      <w:r w:rsidDel="00000000" w:rsidR="00000000" w:rsidRPr="00000000">
        <w:rPr>
          <w:rtl w:val="0"/>
        </w:rPr>
        <w:t xml:space="preserve">  devido a atualizações inconsistentes.</w:t>
      </w:r>
    </w:p>
    <w:p w:rsidR="00000000" w:rsidDel="00000000" w:rsidP="00000000" w:rsidRDefault="00000000" w:rsidRPr="00000000" w14:paraId="00000078">
      <w:pPr>
        <w:numPr>
          <w:ilvl w:val="0"/>
          <w:numId w:val="9"/>
        </w:numPr>
        <w:ind w:left="720" w:hanging="360"/>
        <w:rPr>
          <w:u w:val="none"/>
        </w:rPr>
      </w:pPr>
      <w:r w:rsidDel="00000000" w:rsidR="00000000" w:rsidRPr="00000000">
        <w:rPr>
          <w:b w:val="1"/>
          <w:bCs w:val="1"/>
          <w:rtl w:val="0"/>
        </w:rPr>
        <w:t xml:space="preserve">Resposta:</w:t>
      </w:r>
      <w:r w:rsidDel="00000000" w:rsidR="00000000" w:rsidRPr="00000000">
        <w:rPr>
          <w:rtl w:val="0"/>
        </w:rPr>
        <w:t xml:space="preserve">  Em dados desbalanceados (por exemplo, 90% da classe A e 10% da classe B), um modelo trivial que preveja apenas a classe A obterá 90% de acurácia, apesar de ser incapaz de identificar qualquer amostra da classe B. Para resolver essa limitação, utiliza-se o  </w:t>
      </w:r>
      <w:r w:rsidDel="00000000" w:rsidR="00000000" w:rsidRPr="00000000">
        <w:rPr>
          <w:b w:val="1"/>
          <w:bCs w:val="1"/>
          <w:rtl w:val="0"/>
        </w:rPr>
        <w:t xml:space="preserve">F1-Score</w:t>
      </w:r>
      <w:r w:rsidDel="00000000" w:rsidR="00000000" w:rsidRPr="00000000">
        <w:rPr>
          <w:rtl w:val="0"/>
        </w:rPr>
        <w:t xml:space="preserve"> , que calcula a média harmônica entre a Precisão e a Revocação ( $2 \cdot \frac{\text{Precisão} \cdot \text{Revocação}}{\text{Precisão} + \text{Revocação}}$ ), fornecendo um indicador equilibrado do desempenho em ambas as classes.</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