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0" distT="0" distL="114300" distR="114300" hidden="0" layoutInCell="0" locked="0" relativeHeight="0" simplePos="0">
            <wp:simplePos x="0" y="0"/>
            <wp:positionH relativeFrom="margin">
              <wp:posOffset>854710</wp:posOffset>
            </wp:positionH>
            <wp:positionV relativeFrom="paragraph">
              <wp:posOffset>281305</wp:posOffset>
            </wp:positionV>
            <wp:extent cx="3647440" cy="1604645"/>
            <wp:effectExtent b="0" l="0" r="0" t="0"/>
            <wp:wrapSquare wrapText="bothSides" distB="0" distT="0" distL="114300" distR="11430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16046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50"/>
          <w:szCs w:val="50"/>
          <w:rtl w:val="0"/>
        </w:rPr>
        <w:t xml:space="preserve">Campos Taguspark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50"/>
          <w:szCs w:val="50"/>
          <w:rtl w:val="0"/>
        </w:rPr>
        <w:t xml:space="preserve">Análise e Modelação de Sistemas</w:t>
      </w:r>
    </w:p>
    <w:tbl>
      <w:tblPr>
        <w:tblStyle w:val="Table1"/>
        <w:bidi w:val="0"/>
        <w:tblW w:w="665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2"/>
        <w:gridCol w:w="2330"/>
        <w:gridCol w:w="2064"/>
        <w:tblGridChange w:id="0">
          <w:tblGrid>
            <w:gridCol w:w="2262"/>
            <w:gridCol w:w="2330"/>
            <w:gridCol w:w="2064"/>
          </w:tblGrid>
        </w:tblGridChange>
      </w:tblGrid>
      <w:tr>
        <w:trPr>
          <w:trHeight w:val="3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Número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Horas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68603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Margarida Flores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71035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Filipe Sardinha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74248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João Velez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40"/>
          <w:szCs w:val="40"/>
          <w:rtl w:val="0"/>
        </w:rPr>
        <w:t xml:space="preserve">2º Semestre 2014/2015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50"/>
          <w:szCs w:val="50"/>
          <w:rtl w:val="0"/>
        </w:rPr>
        <w:t xml:space="preserve">Grupo nº 53</w:t>
      </w:r>
    </w:p>
    <w:p w:rsidR="00000000" w:rsidDel="00000000" w:rsidP="00000000" w:rsidRDefault="00000000" w:rsidRPr="00000000">
      <w:pPr>
        <w:ind w:left="708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center"/>
      </w:pPr>
      <w:r w:rsidDel="00000000" w:rsidR="00000000" w:rsidRPr="00000000">
        <w:rPr>
          <w:b w:val="1"/>
          <w:sz w:val="50"/>
          <w:szCs w:val="50"/>
          <w:rtl w:val="0"/>
        </w:rPr>
        <w:t xml:space="preserve">Sumário</w:t>
      </w:r>
    </w:p>
    <w:p w:rsidR="00000000" w:rsidDel="00000000" w:rsidP="00000000" w:rsidRDefault="00000000" w:rsidRPr="00000000">
      <w:pPr>
        <w:ind w:left="708.0000000000001" w:firstLine="0"/>
        <w:contextualSpacing w:val="0"/>
        <w:jc w:val="both"/>
      </w:pPr>
      <w:bookmarkStart w:colFirst="0" w:colLast="0" w:name="h.3ump95pjf8ak" w:id="0"/>
      <w:bookmarkEnd w:id="0"/>
      <w:r w:rsidDel="00000000" w:rsidR="00000000" w:rsidRPr="00000000">
        <w:rPr>
          <w:rtl w:val="0"/>
        </w:rPr>
        <w:t xml:space="preserve">Nesta segunda fase do projecto modelar-se-à o sistema LAMIC, que faz parte do sistema AMIC. Primeiramente apresenta-se um modelo informal de contexto do sistema LAMIC, </w:t>
      </w:r>
      <w:r w:rsidDel="00000000" w:rsidR="00000000" w:rsidRPr="00000000">
        <w:rPr>
          <w:sz w:val="24"/>
          <w:szCs w:val="24"/>
          <w:rtl w:val="0"/>
        </w:rPr>
        <w:t xml:space="preserve">onde será apresentado as interações que o sistema terá com ambiente exterior. O sistema LAMIC é um sistema de informação que contém as seguintes funcionalidades: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both"/>
        <w:rPr>
          <w:sz w:val="24"/>
          <w:szCs w:val="24"/>
          <w:u w:val="none"/>
        </w:rPr>
      </w:pPr>
      <w:bookmarkStart w:colFirst="0" w:colLast="0" w:name="h.ebbvt7pt2oyd" w:id="1"/>
      <w:bookmarkEnd w:id="1"/>
      <w:r w:rsidDel="00000000" w:rsidR="00000000" w:rsidRPr="00000000">
        <w:rPr>
          <w:sz w:val="24"/>
          <w:szCs w:val="24"/>
          <w:rtl w:val="0"/>
        </w:rPr>
        <w:t xml:space="preserve">Suportar a gestão de existências em armazém;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both"/>
        <w:rPr>
          <w:sz w:val="24"/>
          <w:szCs w:val="24"/>
          <w:u w:val="none"/>
        </w:rPr>
      </w:pPr>
      <w:bookmarkStart w:colFirst="0" w:colLast="0" w:name="h.prxlbpmuerf8" w:id="2"/>
      <w:bookmarkEnd w:id="2"/>
      <w:r w:rsidDel="00000000" w:rsidR="00000000" w:rsidRPr="00000000">
        <w:rPr>
          <w:sz w:val="24"/>
          <w:szCs w:val="24"/>
          <w:rtl w:val="0"/>
        </w:rPr>
        <w:t xml:space="preserve">Planeamento e execução das intervenções técnicas;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both"/>
        <w:rPr>
          <w:sz w:val="24"/>
          <w:szCs w:val="24"/>
          <w:u w:val="none"/>
        </w:rPr>
      </w:pPr>
      <w:bookmarkStart w:colFirst="0" w:colLast="0" w:name="h.utvewzudzje2" w:id="3"/>
      <w:bookmarkEnd w:id="3"/>
      <w:r w:rsidDel="00000000" w:rsidR="00000000" w:rsidRPr="00000000">
        <w:rPr>
          <w:sz w:val="24"/>
          <w:szCs w:val="24"/>
          <w:rtl w:val="0"/>
        </w:rPr>
        <w:t xml:space="preserve">Configuração e gestão dos serviços dos clientes.</w:t>
      </w:r>
    </w:p>
    <w:p w:rsidR="00000000" w:rsidDel="00000000" w:rsidP="00000000" w:rsidRDefault="00000000" w:rsidRPr="00000000">
      <w:pPr>
        <w:contextualSpacing w:val="0"/>
        <w:jc w:val="both"/>
      </w:pPr>
      <w:bookmarkStart w:colFirst="0" w:colLast="0" w:name="h.i055szov7j22" w:id="4"/>
      <w:bookmarkEnd w:id="4"/>
      <w:r w:rsidDel="00000000" w:rsidR="00000000" w:rsidRPr="00000000">
        <w:rPr>
          <w:sz w:val="24"/>
          <w:szCs w:val="24"/>
          <w:rtl w:val="0"/>
        </w:rPr>
        <w:tab/>
        <w:t xml:space="preserve">Estas três funcionalidades serão modelados através da linguagem UML. 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bookmarkStart w:colFirst="0" w:colLast="0" w:name="h.uhjtvbfeau5b" w:id="5"/>
      <w:bookmarkEnd w:id="5"/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b w:val="1"/>
          <w:sz w:val="24"/>
          <w:szCs w:val="24"/>
          <w:rtl w:val="0"/>
        </w:rPr>
        <w:t xml:space="preserve">modelo de domínio </w:t>
      </w:r>
      <w:r w:rsidDel="00000000" w:rsidR="00000000" w:rsidRPr="00000000">
        <w:rPr>
          <w:sz w:val="24"/>
          <w:szCs w:val="24"/>
          <w:rtl w:val="0"/>
        </w:rPr>
        <w:t xml:space="preserve">contém a descrição as três funcionalidades, enquanto o </w:t>
      </w:r>
      <w:r w:rsidDel="00000000" w:rsidR="00000000" w:rsidRPr="00000000">
        <w:rPr>
          <w:b w:val="1"/>
          <w:sz w:val="24"/>
          <w:szCs w:val="24"/>
          <w:rtl w:val="0"/>
        </w:rPr>
        <w:t xml:space="preserve">modelo de casos de utilização do sistema</w:t>
      </w:r>
      <w:r w:rsidDel="00000000" w:rsidR="00000000" w:rsidRPr="00000000">
        <w:rPr>
          <w:sz w:val="24"/>
          <w:szCs w:val="24"/>
          <w:rtl w:val="0"/>
        </w:rPr>
        <w:t xml:space="preserve"> irá consistir em quatro cenários de utilização das três funcionalidades em conjunto.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bookmarkStart w:colFirst="0" w:colLast="0" w:name="h.gjdgxs" w:id="6"/>
      <w:bookmarkEnd w:id="6"/>
      <w:r w:rsidDel="00000000" w:rsidR="00000000" w:rsidRPr="00000000">
        <w:rPr>
          <w:sz w:val="24"/>
          <w:szCs w:val="24"/>
          <w:rtl w:val="0"/>
        </w:rPr>
        <w:t xml:space="preserve">Também irão haver mais dois diagramas: o </w:t>
      </w:r>
      <w:r w:rsidDel="00000000" w:rsidR="00000000" w:rsidRPr="00000000">
        <w:rPr>
          <w:b w:val="1"/>
          <w:sz w:val="24"/>
          <w:szCs w:val="24"/>
          <w:rtl w:val="0"/>
        </w:rPr>
        <w:t xml:space="preserve">diagrama de sequência</w:t>
      </w:r>
      <w:r w:rsidDel="00000000" w:rsidR="00000000" w:rsidRPr="00000000">
        <w:rPr>
          <w:sz w:val="24"/>
          <w:szCs w:val="24"/>
          <w:rtl w:val="0"/>
        </w:rPr>
        <w:t xml:space="preserve"> e o </w:t>
      </w:r>
      <w:r w:rsidDel="00000000" w:rsidR="00000000" w:rsidRPr="00000000">
        <w:rPr>
          <w:b w:val="1"/>
          <w:sz w:val="24"/>
          <w:szCs w:val="24"/>
          <w:rtl w:val="0"/>
        </w:rPr>
        <w:t xml:space="preserve">diagrama de máquina de estados</w:t>
      </w:r>
      <w:r w:rsidDel="00000000" w:rsidR="00000000" w:rsidRPr="00000000">
        <w:rPr>
          <w:sz w:val="24"/>
          <w:szCs w:val="24"/>
          <w:rtl w:val="0"/>
        </w:rPr>
        <w:t xml:space="preserve">. O primeiro diagrama irá modelar o comportamento do sistema para o caso de utilização que tenha sido modelado com o maior número de actores participantes, enquanto o segundo diagrama irá modelar a classe dos “Serviços”.</w:t>
      </w:r>
    </w:p>
    <w:sectPr>
      <w:pgSz w:h="16838" w:w="11906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