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Alunos:José Filipe Oliveira Pereira, Áquila David Dias Ramos.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Introdução:Este documento descreve o protótipo das telas do aplicativo de hábitos. Cada tela foi projetada com base em padrões de design reconhecidos, garantindo consistência visual e usabilidade. Todos os padrões foram extraídos da  biblioteca Material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Tela 1: Tela de Inicial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Padrão de Design Utilizado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Biblioteca: Material Design (M3)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https://m3.material.io/components/all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Tela 2: Tela de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Padrão de Design Utilizado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Biblioteca: Material Design (M3)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Link: https://m3.material.io/components/all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Tela 3: Tela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Padrão de Design Utilizado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Biblioteca: Material Design (M3)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Link: https://m3.material.io/components/all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Tela 4: Home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Padrão de Design Utilizado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Biblioteca: Material Design (M3)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Link: https://m3.material.io/components/all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Tela 5: Tela do temporizador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Padrão de Design Utilizado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Biblioteca: Material Design (M3)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Link: https://m3.material.io/components/all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Tela 6: Tela do calendário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Padrão de Design Utilizado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Biblioteca: Material Design (M3)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Link: https://m3.material.io/components/all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afaf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afaf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