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Swagger Petstore</w:t>
      </w:r>
    </w:p>
    <w:p/>
    <w:p>
      <w:r>
        <w:br w:type="page"/>
      </w:r>
    </w:p>
    <w:p>
      <w:pPr>
        <w:pStyle w:val="Heading2"/>
      </w:pPr>
      <w:r>
        <w:t>RestApi</w:t>
      </w:r>
    </w:p>
    <w:p>
      <w:pPr>
        <w:pStyle w:val="Heading3"/>
      </w:pPr>
      <w:r>
        <w:t>List all pets</w:t>
      </w:r>
    </w:p>
    <w:p/>
    <w:p>
      <w:r>
        <w:rPr>
          <w:b/>
        </w:rPr>
        <w:t xml:space="preserve">Path: </w:t>
      </w:r>
      <w:r>
        <w:t>/pets</w:t>
        <w:br/>
      </w:r>
      <w:r>
        <w:rPr>
          <w:b/>
        </w:rPr>
        <w:t xml:space="preserve">Method: </w:t>
      </w:r>
      <w:r>
        <w:t>GET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A paged array of pets</w:t>
            </w:r>
          </w:p>
        </w:tc>
        <w:tc>
          <w:tcPr>
            <w:tcW w:type="dxa" w:w="2880"/>
          </w:tcPr>
          <w:p>
            <w:r>
              <w:t>[</w:t>
              <w:br/>
              <w:t xml:space="preserve">  {</w:t>
              <w:br/>
              <w:t xml:space="preserve">    "id": "integer",</w:t>
              <w:br/>
              <w:t xml:space="preserve">    "name": "string",</w:t>
              <w:br/>
              <w:t xml:space="preserve">    "tag": "string"</w:t>
              <w:br/>
              <w:t xml:space="preserve">  }</w:t>
              <w:br/>
              <w:t>]</w:t>
            </w:r>
          </w:p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pPr>
        <w:pStyle w:val="Heading3"/>
      </w:pPr>
      <w:r>
        <w:t>Create a pet</w:t>
      </w:r>
    </w:p>
    <w:p/>
    <w:p>
      <w:r>
        <w:rPr>
          <w:b/>
        </w:rPr>
        <w:t xml:space="preserve">Path: </w:t>
      </w:r>
      <w:r>
        <w:t>/pets</w:t>
        <w:br/>
      </w:r>
      <w:r>
        <w:rPr>
          <w:b/>
        </w:rPr>
        <w:t xml:space="preserve">Method: </w:t>
      </w:r>
      <w:r>
        <w:t>POST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Null response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pPr>
        <w:pStyle w:val="Heading3"/>
      </w:pPr>
      <w:r>
        <w:t>Info for a specific pet</w:t>
      </w:r>
    </w:p>
    <w:p/>
    <w:p>
      <w:r>
        <w:rPr>
          <w:b/>
        </w:rPr>
        <w:t xml:space="preserve">Path: </w:t>
      </w:r>
      <w:r>
        <w:t>/pets/{petId}</w:t>
        <w:br/>
      </w:r>
      <w:r>
        <w:rPr>
          <w:b/>
        </w:rPr>
        <w:t xml:space="preserve">Method: </w:t>
      </w:r>
      <w:r>
        <w:t>GET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Expected response to a valid request</w:t>
            </w:r>
          </w:p>
        </w:tc>
        <w:tc>
          <w:tcPr>
            <w:tcW w:type="dxa" w:w="2880"/>
          </w:tcPr>
          <w:p>
            <w:r>
              <w:t>[</w:t>
              <w:br/>
              <w:t xml:space="preserve">  {</w:t>
              <w:br/>
              <w:t xml:space="preserve">    "id": "integer",</w:t>
              <w:br/>
              <w:t xml:space="preserve">    "name": "string",</w:t>
              <w:br/>
              <w:t xml:space="preserve">    "tag": "string"</w:t>
              <w:br/>
              <w:t xml:space="preserve">  }</w:t>
              <w:br/>
              <w:t>]</w:t>
            </w:r>
          </w:p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r>
        <w:br w:type="page"/>
      </w:r>
    </w:p>
    <w:p>
      <w:pPr>
        <w:pStyle w:val="Heading2"/>
      </w:pPr>
      <w:r>
        <w:t>Models</w:t>
      </w:r>
    </w:p>
    <w:p>
      <w:r>
        <w:t>In this section all models used are described</w:t>
      </w:r>
    </w:p>
    <w:p>
      <w:pPr>
        <w:pStyle w:val="Heading3"/>
      </w:pPr>
      <w:r>
        <w:t>Pet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tag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3"/>
      </w:pPr>
      <w:r>
        <w:t>Pets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</w:tbl>
    <w:p>
      <w:pPr>
        <w:pStyle w:val="Heading3"/>
      </w:pPr>
      <w:r>
        <w:t>Error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