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EA72A" w14:textId="1F544096" w:rsidR="005F1C26" w:rsidRDefault="001C15A9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3E8E55" wp14:editId="55AB65DE">
                <wp:simplePos x="0" y="0"/>
                <wp:positionH relativeFrom="column">
                  <wp:posOffset>-914400</wp:posOffset>
                </wp:positionH>
                <wp:positionV relativeFrom="paragraph">
                  <wp:posOffset>285750</wp:posOffset>
                </wp:positionV>
                <wp:extent cx="5752465" cy="252349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2523490"/>
                          <a:chOff x="0" y="0"/>
                          <a:chExt cx="5752465" cy="2523490"/>
                        </a:xfrm>
                      </wpg:grpSpPr>
                      <pic:pic xmlns:pic="http://schemas.openxmlformats.org/drawingml/2006/picture">
                        <pic:nvPicPr>
                          <pic:cNvPr id="5" name="Graphic 4" descr="Rabbit">
                            <a:extLst>
                              <a:ext uri="{FF2B5EF4-FFF2-40B4-BE49-F238E27FC236}">
                                <a16:creationId xmlns:a16="http://schemas.microsoft.com/office/drawing/2014/main" id="{A2FB2AB9-08A1-4AAE-9B27-A5A65BFBA5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975" y="0"/>
                            <a:ext cx="2523490" cy="2523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Right Triangle 1"/>
                        <wps:cNvSpPr/>
                        <wps:spPr>
                          <a:xfrm rot="10800000" flipH="1">
                            <a:off x="2257425" y="66675"/>
                            <a:ext cx="1976755" cy="2214245"/>
                          </a:xfrm>
                          <a:prstGeom prst="rtTriangl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66675"/>
                            <a:ext cx="2257424" cy="221424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6B5C5" id="Group 6" o:spid="_x0000_s1026" style="position:absolute;margin-left:-1in;margin-top:22.5pt;width:452.95pt;height:198.7pt;z-index:251663360" coordsize="57524,25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7" type="#_x0000_t75" alt="Rabbit" style="position:absolute;left:32289;width:25235;height:25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">
                  <v:imagedata r:id="rId7" o:title="Rabbit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" o:spid="_x0000_s1028" type="#_x0000_t6" style="position:absolute;left:22574;top:666;width:19767;height:22143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" fillcolor="#ffc000 [3207]" stroked="f" strokeweight="1pt"/>
                <v:rect id="Rectangle 4" o:spid="_x0000_s1029" style="position:absolute;top:666;width:22574;height:2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" fillcolor="#ffc000 [3207]" stroked="f" strokeweight="1pt"/>
              </v:group>
            </w:pict>
          </mc:Fallback>
        </mc:AlternateContent>
      </w:r>
    </w:p>
    <w:p w14:paraId="5E0A3ED0" w14:textId="6ED3F2A3" w:rsidR="005F1C26" w:rsidRDefault="005F1C26">
      <w:r w:rsidRPr="005F1C2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26EB77" wp14:editId="56DC17E2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6618051" cy="135575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3A8290-E24E-4BA5-B35E-6199C824356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18051" cy="135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9704D1" w14:textId="77777777" w:rsidR="005F1C26" w:rsidRDefault="005F1C26" w:rsidP="005F1C26">
                            <w:pPr>
                              <w:spacing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Eras Bold ITC" w:eastAsiaTheme="majorEastAsia" w:hAnsi="Eras Bold ITC" w:cstheme="majorBidi"/>
                                <w:i/>
                                <w:iCs/>
                                <w:color w:val="525252" w:themeColor="accent3" w:themeShade="80"/>
                                <w:kern w:val="24"/>
                                <w:sz w:val="108"/>
                                <w:szCs w:val="108"/>
                              </w:rPr>
                              <w:t>SwiftTech</w:t>
                            </w:r>
                            <w:proofErr w:type="spellEnd"/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6EB77" id="Title 1" o:spid="_x0000_s1026" style="position:absolute;margin-left:0;margin-top:178.5pt;width:521.1pt;height:10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" filled="f" stroked="f">
                <o:lock v:ext="edit" grouping="t"/>
                <v:textbox>
                  <w:txbxContent>
                    <w:p w14:paraId="479704D1" w14:textId="77777777" w:rsidR="005F1C26" w:rsidRDefault="005F1C26" w:rsidP="005F1C26">
                      <w:pPr>
                        <w:spacing w:line="216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Eras Bold ITC" w:eastAsiaTheme="majorEastAsia" w:hAnsi="Eras Bold ITC" w:cstheme="majorBidi"/>
                          <w:i/>
                          <w:iCs/>
                          <w:color w:val="525252" w:themeColor="accent3" w:themeShade="80"/>
                          <w:kern w:val="24"/>
                          <w:sz w:val="108"/>
                          <w:szCs w:val="108"/>
                        </w:rPr>
                        <w:t>SwiftTech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F1C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5D57C" wp14:editId="548D1C02">
                <wp:simplePos x="0" y="0"/>
                <wp:positionH relativeFrom="column">
                  <wp:posOffset>0</wp:posOffset>
                </wp:positionH>
                <wp:positionV relativeFrom="paragraph">
                  <wp:posOffset>3629660</wp:posOffset>
                </wp:positionV>
                <wp:extent cx="6618051" cy="911117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BDB276-6658-4705-9E90-8C8ACA6C65EA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18051" cy="91111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8263D7" w14:textId="77777777" w:rsidR="005F1C26" w:rsidRDefault="005F1C26" w:rsidP="005F1C26">
                            <w:pPr>
                              <w:spacing w:before="200"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ras Bold ITC" w:hAnsi="Eras Bold ITC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Speed, Flexibility, Success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5D57C" id="Subtitle 2" o:spid="_x0000_s1027" style="position:absolute;margin-left:0;margin-top:285.8pt;width:521.1pt;height:7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" filled="f" stroked="f">
                <o:lock v:ext="edit" grouping="t"/>
                <v:textbox>
                  <w:txbxContent>
                    <w:p w14:paraId="398263D7" w14:textId="77777777" w:rsidR="005F1C26" w:rsidRDefault="005F1C26" w:rsidP="005F1C26">
                      <w:pPr>
                        <w:spacing w:before="200" w:line="21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Eras Bold ITC" w:hAnsi="Eras Bold ITC"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Speed, Flexibility, Success</w:t>
                      </w:r>
                    </w:p>
                  </w:txbxContent>
                </v:textbox>
              </v:rect>
            </w:pict>
          </mc:Fallback>
        </mc:AlternateContent>
      </w:r>
    </w:p>
    <w:p w14:paraId="2CD38722" w14:textId="21918CC9" w:rsidR="005F1C26" w:rsidRDefault="005F1C26"/>
    <w:p w14:paraId="2BFDE3BF" w14:textId="77777777" w:rsidR="005F1C26" w:rsidRDefault="005F1C26"/>
    <w:p w14:paraId="788F184D" w14:textId="77777777" w:rsidR="005F1C26" w:rsidRDefault="005F1C26"/>
    <w:p w14:paraId="081B0419" w14:textId="77777777" w:rsidR="005F1C26" w:rsidRDefault="005F1C26"/>
    <w:p w14:paraId="2EAFF0E9" w14:textId="77777777" w:rsidR="005F1C26" w:rsidRDefault="005F1C26"/>
    <w:p w14:paraId="2FB40169" w14:textId="77777777" w:rsidR="005F1C26" w:rsidRDefault="005F1C26"/>
    <w:p w14:paraId="467A709F" w14:textId="77777777" w:rsidR="005F1C26" w:rsidRDefault="005F1C26"/>
    <w:p w14:paraId="34192D11" w14:textId="77777777" w:rsidR="005F1C26" w:rsidRDefault="005F1C26"/>
    <w:p w14:paraId="480C220A" w14:textId="77777777" w:rsidR="005F1C26" w:rsidRDefault="005F1C26"/>
    <w:p w14:paraId="7839D773" w14:textId="77777777" w:rsidR="005F1C26" w:rsidRDefault="005F1C26"/>
    <w:p w14:paraId="72C17C30" w14:textId="77777777" w:rsidR="005F1C26" w:rsidRDefault="005F1C26"/>
    <w:p w14:paraId="66547877" w14:textId="77777777" w:rsidR="005F1C26" w:rsidRDefault="005F1C26"/>
    <w:p w14:paraId="42D3CFC9" w14:textId="77777777" w:rsidR="005F1C26" w:rsidRDefault="005F1C26"/>
    <w:p w14:paraId="2310D03A" w14:textId="77777777" w:rsidR="005F1C26" w:rsidRDefault="005F1C26"/>
    <w:p w14:paraId="42627AEF" w14:textId="77777777" w:rsidR="005F1C26" w:rsidRDefault="005F1C26"/>
    <w:p w14:paraId="09E415E2" w14:textId="77777777" w:rsidR="005F1C26" w:rsidRDefault="005F1C26" w:rsidP="005F1C26">
      <w:pPr>
        <w:jc w:val="center"/>
        <w:rPr>
          <w:sz w:val="52"/>
          <w:szCs w:val="52"/>
        </w:rPr>
      </w:pPr>
    </w:p>
    <w:p w14:paraId="27455C91" w14:textId="0E28411E" w:rsidR="00000000" w:rsidRDefault="005F1C26" w:rsidP="005F1C26">
      <w:pPr>
        <w:jc w:val="center"/>
        <w:rPr>
          <w:b/>
          <w:bCs/>
          <w:sz w:val="52"/>
          <w:szCs w:val="52"/>
        </w:rPr>
      </w:pPr>
      <w:r w:rsidRPr="005F1C26">
        <w:rPr>
          <w:b/>
          <w:bCs/>
          <w:sz w:val="52"/>
          <w:szCs w:val="52"/>
        </w:rPr>
        <w:t>Information Security Policy</w:t>
      </w:r>
    </w:p>
    <w:p w14:paraId="3956D059" w14:textId="5283C5DD" w:rsidR="005F1C26" w:rsidRDefault="005F1C26" w:rsidP="005F1C26">
      <w:pPr>
        <w:jc w:val="center"/>
        <w:rPr>
          <w:b/>
          <w:bCs/>
          <w:sz w:val="52"/>
          <w:szCs w:val="52"/>
        </w:rPr>
      </w:pPr>
    </w:p>
    <w:p w14:paraId="244A9FD4" w14:textId="4A435CA0" w:rsidR="005F1C26" w:rsidRDefault="005F1C26" w:rsidP="005F1C26">
      <w:pPr>
        <w:rPr>
          <w:b/>
          <w:bCs/>
          <w:sz w:val="36"/>
          <w:szCs w:val="36"/>
        </w:rPr>
      </w:pPr>
      <w:r w:rsidRPr="005F1C26">
        <w:rPr>
          <w:b/>
          <w:bCs/>
          <w:sz w:val="36"/>
          <w:szCs w:val="36"/>
        </w:rPr>
        <w:t>Updated by:</w:t>
      </w:r>
      <w:r>
        <w:rPr>
          <w:b/>
          <w:bCs/>
          <w:sz w:val="36"/>
          <w:szCs w:val="36"/>
        </w:rPr>
        <w:t xml:space="preserve">  </w:t>
      </w:r>
      <w:r w:rsidR="00357309">
        <w:rPr>
          <w:b/>
          <w:bCs/>
          <w:sz w:val="36"/>
          <w:szCs w:val="36"/>
        </w:rPr>
        <w:t>Filippo Calabrese</w:t>
      </w:r>
    </w:p>
    <w:p w14:paraId="29FBE5C4" w14:textId="2B8806D5" w:rsidR="005F1C26" w:rsidRPr="005F1C26" w:rsidRDefault="005F1C26" w:rsidP="005F1C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Date:  </w:t>
      </w:r>
      <w:r w:rsidR="00357309">
        <w:rPr>
          <w:b/>
          <w:bCs/>
          <w:sz w:val="36"/>
          <w:szCs w:val="36"/>
        </w:rPr>
        <w:t>Aug 18, 2024</w:t>
      </w:r>
    </w:p>
    <w:p w14:paraId="03E2957F" w14:textId="7EECB2CB" w:rsidR="005F1C26" w:rsidRDefault="005F1C26"/>
    <w:p w14:paraId="59942070" w14:textId="22AD4AEC" w:rsidR="000F25A6" w:rsidRDefault="000F25A6"/>
    <w:p w14:paraId="6D1FF83A" w14:textId="7E82C79F" w:rsidR="000F25A6" w:rsidRDefault="000F25A6"/>
    <w:p w14:paraId="7A311705" w14:textId="65D45FB6" w:rsidR="000F25A6" w:rsidRDefault="000F25A6" w:rsidP="000F25A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0F25A6">
        <w:rPr>
          <w:b/>
          <w:bCs/>
          <w:sz w:val="32"/>
          <w:szCs w:val="32"/>
        </w:rPr>
        <w:lastRenderedPageBreak/>
        <w:t xml:space="preserve"> Information Security Policy Stat</w:t>
      </w:r>
      <w:r>
        <w:rPr>
          <w:b/>
          <w:bCs/>
          <w:sz w:val="32"/>
          <w:szCs w:val="32"/>
        </w:rPr>
        <w:t>e</w:t>
      </w:r>
      <w:r w:rsidRPr="000F25A6">
        <w:rPr>
          <w:b/>
          <w:bCs/>
          <w:sz w:val="32"/>
          <w:szCs w:val="32"/>
        </w:rPr>
        <w:t>ment</w:t>
      </w:r>
    </w:p>
    <w:p w14:paraId="54D24EA6" w14:textId="1B2078BF" w:rsidR="006B00ED" w:rsidRDefault="000F25A6" w:rsidP="006B00E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is recognizes that information security is paramount for our customers and the success of our business.  As such,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is committed to implementing security controls and practices that serve to protect </w:t>
      </w:r>
      <w:r w:rsidR="00205292">
        <w:rPr>
          <w:sz w:val="24"/>
          <w:szCs w:val="24"/>
        </w:rPr>
        <w:t xml:space="preserve">our customer’s information and align with </w:t>
      </w:r>
      <w:proofErr w:type="spellStart"/>
      <w:r w:rsidR="00205292">
        <w:rPr>
          <w:sz w:val="24"/>
          <w:szCs w:val="24"/>
        </w:rPr>
        <w:t>SwifTech’s</w:t>
      </w:r>
      <w:proofErr w:type="spellEnd"/>
      <w:r w:rsidR="00205292">
        <w:rPr>
          <w:sz w:val="24"/>
          <w:szCs w:val="24"/>
        </w:rPr>
        <w:t xml:space="preserve"> overall business goals and appetite for risk.</w:t>
      </w:r>
    </w:p>
    <w:p w14:paraId="04A979EC" w14:textId="723234FC" w:rsidR="00661B09" w:rsidRDefault="00661B09" w:rsidP="00661B0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Policy Updates</w:t>
      </w:r>
    </w:p>
    <w:p w14:paraId="15B6C82B" w14:textId="47D863AD" w:rsidR="00661B09" w:rsidRPr="00661B09" w:rsidRDefault="00661B09" w:rsidP="00661B09">
      <w:pPr>
        <w:ind w:left="360"/>
        <w:rPr>
          <w:sz w:val="24"/>
          <w:szCs w:val="24"/>
        </w:rPr>
      </w:pPr>
      <w:r w:rsidRPr="00661B09">
        <w:rPr>
          <w:sz w:val="24"/>
          <w:szCs w:val="24"/>
        </w:rPr>
        <w:t>This</w:t>
      </w:r>
      <w:r w:rsidR="0029004E">
        <w:rPr>
          <w:sz w:val="24"/>
          <w:szCs w:val="24"/>
        </w:rPr>
        <w:t xml:space="preserve"> policy will be updated at least annually or as changes to </w:t>
      </w:r>
      <w:proofErr w:type="spellStart"/>
      <w:r w:rsidR="0029004E">
        <w:rPr>
          <w:sz w:val="24"/>
          <w:szCs w:val="24"/>
        </w:rPr>
        <w:t>SwiftTech’s</w:t>
      </w:r>
      <w:proofErr w:type="spellEnd"/>
      <w:r w:rsidR="0029004E">
        <w:rPr>
          <w:sz w:val="24"/>
          <w:szCs w:val="24"/>
        </w:rPr>
        <w:t xml:space="preserve"> architecture, security controls, or risk posture dictates.</w:t>
      </w:r>
    </w:p>
    <w:p w14:paraId="55B86042" w14:textId="1D51A96F" w:rsidR="006B00ED" w:rsidRDefault="006B00ED" w:rsidP="006B00ED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Statement on Compliance</w:t>
      </w:r>
    </w:p>
    <w:p w14:paraId="60DDB88D" w14:textId="1EDB2CB6" w:rsidR="006B00ED" w:rsidRDefault="006B00ED" w:rsidP="006B00ED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establish security control baselines appropriate for </w:t>
      </w:r>
      <w:proofErr w:type="spellStart"/>
      <w:r>
        <w:rPr>
          <w:sz w:val="24"/>
          <w:szCs w:val="24"/>
        </w:rPr>
        <w:t>SwiftTech’s</w:t>
      </w:r>
      <w:proofErr w:type="spellEnd"/>
      <w:r>
        <w:rPr>
          <w:sz w:val="24"/>
          <w:szCs w:val="24"/>
        </w:rPr>
        <w:t xml:space="preserve">, its size, risk posture, and overall business goals,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relies on a number of compliance and control frameworks and best practice standards.  While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may choose not to implement every control or best practice as presented,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has considered frameworks such as:</w:t>
      </w:r>
    </w:p>
    <w:p w14:paraId="630B56F9" w14:textId="13F23F90" w:rsidR="009C1D3A" w:rsidRPr="009C1D3A" w:rsidRDefault="009C1D3A" w:rsidP="009C1D3A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</w:pPr>
      <w:r>
        <w:rPr>
          <w:rFonts w:ascii="System Font" w:hAnsi="System Font" w:cs="System Font"/>
          <w:color w:val="0E0E0E"/>
          <w:sz w:val="28"/>
          <w:szCs w:val="28"/>
          <w:lang w:val="it-IT"/>
        </w:rPr>
        <w:tab/>
      </w: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ab/>
      </w: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ab/>
        <w:t>1.</w:t>
      </w: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ab/>
      </w:r>
      <w:r w:rsidRPr="009C1D3A">
        <w:rPr>
          <w:rFonts w:ascii="System Font" w:hAnsi="System Font" w:cs="System Font"/>
          <w:b/>
          <w:bCs/>
          <w:color w:val="538135" w:themeColor="accent6" w:themeShade="BF"/>
          <w:sz w:val="28"/>
          <w:szCs w:val="28"/>
          <w:lang w:val="it-IT"/>
        </w:rPr>
        <w:t>NIST Cybersecurity Framework (CSF):</w:t>
      </w: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To guide the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implementation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and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continuous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improvement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of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our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cybersecurity practices.</w:t>
      </w:r>
    </w:p>
    <w:p w14:paraId="6D779A5D" w14:textId="7CAD15F9" w:rsidR="009C1D3A" w:rsidRPr="009C1D3A" w:rsidRDefault="009C1D3A" w:rsidP="009C1D3A">
      <w:pPr>
        <w:ind w:left="360"/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</w:pP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ab/>
      </w: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2</w:t>
      </w: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.</w:t>
      </w: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ab/>
      </w:r>
      <w:r w:rsidRPr="009C1D3A">
        <w:rPr>
          <w:rFonts w:ascii="System Font" w:hAnsi="System Font" w:cs="System Font"/>
          <w:b/>
          <w:bCs/>
          <w:color w:val="538135" w:themeColor="accent6" w:themeShade="BF"/>
          <w:sz w:val="28"/>
          <w:szCs w:val="28"/>
          <w:lang w:val="it-IT"/>
        </w:rPr>
        <w:t>HIPAA:</w:t>
      </w: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To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comply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with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healthcare-related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security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regulations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,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especially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since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we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may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engage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with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healthcare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clients.</w:t>
      </w: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br/>
      </w:r>
    </w:p>
    <w:p w14:paraId="6D5A9546" w14:textId="26D1EAD8" w:rsidR="009C1D3A" w:rsidRDefault="009C1D3A" w:rsidP="009C1D3A">
      <w:pPr>
        <w:ind w:left="360"/>
        <w:rPr>
          <w:rFonts w:ascii="System Font" w:hAnsi="System Font" w:cs="System Font"/>
          <w:color w:val="0E0E0E"/>
          <w:sz w:val="28"/>
          <w:szCs w:val="28"/>
          <w:lang w:val="it-IT"/>
        </w:rPr>
      </w:pPr>
      <w:r>
        <w:rPr>
          <w:rFonts w:ascii="System Font" w:hAnsi="System Font" w:cs="System Font"/>
          <w:color w:val="0E0E0E"/>
          <w:sz w:val="28"/>
          <w:szCs w:val="28"/>
          <w:lang w:val="it-IT"/>
        </w:rPr>
        <w:t>And / or:</w:t>
      </w:r>
    </w:p>
    <w:p w14:paraId="3A8E4433" w14:textId="77777777" w:rsidR="009C1D3A" w:rsidRPr="009C1D3A" w:rsidRDefault="009C1D3A" w:rsidP="009C1D3A">
      <w:pPr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</w:pPr>
    </w:p>
    <w:p w14:paraId="47B4C226" w14:textId="3351D8C7" w:rsidR="009C1D3A" w:rsidRPr="009C1D3A" w:rsidRDefault="009C1D3A" w:rsidP="009C1D3A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</w:pP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ab/>
      </w: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ab/>
      </w: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ab/>
      </w: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3</w:t>
      </w: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.</w:t>
      </w: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ab/>
      </w:r>
      <w:r w:rsidRPr="009C1D3A">
        <w:rPr>
          <w:rFonts w:ascii="System Font" w:hAnsi="System Font" w:cs="System Font"/>
          <w:b/>
          <w:bCs/>
          <w:color w:val="538135" w:themeColor="accent6" w:themeShade="BF"/>
          <w:sz w:val="28"/>
          <w:szCs w:val="28"/>
          <w:lang w:val="it-IT"/>
        </w:rPr>
        <w:t>ISO/IEC 27001:</w:t>
      </w:r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To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ensure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that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our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information security management system (ISMS)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is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robust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and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>compliant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8"/>
          <w:szCs w:val="28"/>
          <w:lang w:val="it-IT"/>
        </w:rPr>
        <w:t xml:space="preserve"> with international standards.</w:t>
      </w:r>
    </w:p>
    <w:p w14:paraId="3B0847BC" w14:textId="77777777" w:rsidR="009C1D3A" w:rsidRDefault="009C1D3A" w:rsidP="009C1D3A">
      <w:pPr>
        <w:ind w:left="360"/>
        <w:rPr>
          <w:sz w:val="24"/>
          <w:szCs w:val="24"/>
        </w:rPr>
      </w:pPr>
    </w:p>
    <w:p w14:paraId="5A894879" w14:textId="517D79D9" w:rsidR="006B00ED" w:rsidRDefault="006B00ED" w:rsidP="006B00ED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 Security Risk Management</w:t>
      </w:r>
    </w:p>
    <w:p w14:paraId="5F8C99EB" w14:textId="24948DE4" w:rsidR="006B00ED" w:rsidRDefault="006B00ED" w:rsidP="006B00ED">
      <w:pPr>
        <w:ind w:left="360"/>
        <w:rPr>
          <w:sz w:val="24"/>
          <w:szCs w:val="24"/>
        </w:rPr>
      </w:pPr>
      <w:r w:rsidRPr="006B00ED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order to </w:t>
      </w:r>
      <w:r w:rsidR="00BE2AAD">
        <w:rPr>
          <w:sz w:val="24"/>
          <w:szCs w:val="24"/>
        </w:rPr>
        <w:t xml:space="preserve">further </w:t>
      </w:r>
      <w:r>
        <w:rPr>
          <w:sz w:val="24"/>
          <w:szCs w:val="24"/>
        </w:rPr>
        <w:t xml:space="preserve">establish </w:t>
      </w:r>
      <w:r w:rsidR="00BE2AAD">
        <w:rPr>
          <w:sz w:val="24"/>
          <w:szCs w:val="24"/>
        </w:rPr>
        <w:t xml:space="preserve">control appropriateness, </w:t>
      </w:r>
      <w:proofErr w:type="spellStart"/>
      <w:r w:rsidR="00BE2AAD">
        <w:rPr>
          <w:sz w:val="24"/>
          <w:szCs w:val="24"/>
        </w:rPr>
        <w:t>SwiftTech</w:t>
      </w:r>
      <w:proofErr w:type="spellEnd"/>
      <w:r w:rsidR="00BE2AAD">
        <w:rPr>
          <w:sz w:val="24"/>
          <w:szCs w:val="24"/>
        </w:rPr>
        <w:t xml:space="preserve"> </w:t>
      </w:r>
      <w:r w:rsidR="00661B09">
        <w:rPr>
          <w:sz w:val="24"/>
          <w:szCs w:val="24"/>
        </w:rPr>
        <w:t xml:space="preserve">has created a cybersecurity risk management practice to identify risks and weigh the appropriateness of best practice controls.  Risk assessments are completed at least annually and may be </w:t>
      </w:r>
      <w:r w:rsidR="001D3BB2">
        <w:rPr>
          <w:sz w:val="24"/>
          <w:szCs w:val="24"/>
        </w:rPr>
        <w:t xml:space="preserve">updated as changes to </w:t>
      </w:r>
      <w:proofErr w:type="spellStart"/>
      <w:r w:rsidR="001D3BB2">
        <w:rPr>
          <w:sz w:val="24"/>
          <w:szCs w:val="24"/>
        </w:rPr>
        <w:t>SwiftTech’s</w:t>
      </w:r>
      <w:proofErr w:type="spellEnd"/>
      <w:r w:rsidR="001D3BB2">
        <w:rPr>
          <w:sz w:val="24"/>
          <w:szCs w:val="24"/>
        </w:rPr>
        <w:t xml:space="preserve"> architecture demands.</w:t>
      </w:r>
    </w:p>
    <w:p w14:paraId="72141906" w14:textId="5B2EF243" w:rsidR="000A0979" w:rsidRPr="000A0979" w:rsidRDefault="000A0979" w:rsidP="000A0979">
      <w:pPr>
        <w:ind w:left="360"/>
        <w:jc w:val="center"/>
        <w:rPr>
          <w:b/>
          <w:bCs/>
          <w:sz w:val="32"/>
          <w:szCs w:val="32"/>
        </w:rPr>
      </w:pPr>
      <w:r w:rsidRPr="000A0979">
        <w:rPr>
          <w:b/>
          <w:bCs/>
          <w:sz w:val="32"/>
          <w:szCs w:val="32"/>
        </w:rPr>
        <w:t>Controls</w:t>
      </w:r>
    </w:p>
    <w:p w14:paraId="52D9AD35" w14:textId="77E0362E" w:rsidR="006B00ED" w:rsidRDefault="00793B99" w:rsidP="006B00ED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Storage</w:t>
      </w:r>
    </w:p>
    <w:p w14:paraId="744EFF3E" w14:textId="77777777" w:rsidR="009C1D3A" w:rsidRPr="009C1D3A" w:rsidRDefault="009C1D3A" w:rsidP="009C1D3A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720"/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</w:pPr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ab/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SwiftTech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shall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at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a minimum store customer data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using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r w:rsidRPr="009C1D3A">
        <w:rPr>
          <w:rFonts w:ascii="System Font" w:hAnsi="System Font" w:cs="System Font"/>
          <w:b/>
          <w:bCs/>
          <w:color w:val="538135" w:themeColor="accent6" w:themeShade="BF"/>
          <w:sz w:val="24"/>
          <w:szCs w:val="24"/>
          <w:lang w:val="it-IT"/>
        </w:rPr>
        <w:t>AES-256</w:t>
      </w:r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encryption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to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ensure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data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confidentiality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and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integrity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,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exceeding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the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basic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AES-128 standard.</w:t>
      </w:r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ab/>
      </w:r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ab/>
      </w:r>
    </w:p>
    <w:p w14:paraId="02349ABD" w14:textId="439CE020" w:rsidR="009C1D3A" w:rsidRPr="009C1D3A" w:rsidRDefault="009C1D3A" w:rsidP="009C1D3A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720"/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</w:pPr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ab/>
      </w:r>
    </w:p>
    <w:p w14:paraId="7DE07E9B" w14:textId="6DB898DA" w:rsidR="009C1D3A" w:rsidRPr="009C1D3A" w:rsidRDefault="009C1D3A" w:rsidP="009C1D3A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720"/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</w:pPr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ab/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All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databases in production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environments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must be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encrypted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to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prevent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unauthorized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access to sensitive data.</w:t>
      </w:r>
    </w:p>
    <w:p w14:paraId="52482052" w14:textId="77777777" w:rsidR="009C1D3A" w:rsidRDefault="009C1D3A" w:rsidP="009C1D3A">
      <w:pPr>
        <w:pStyle w:val="Paragrafoelenco"/>
        <w:ind w:left="360"/>
        <w:rPr>
          <w:b/>
          <w:bCs/>
          <w:sz w:val="32"/>
          <w:szCs w:val="32"/>
        </w:rPr>
      </w:pPr>
    </w:p>
    <w:p w14:paraId="7BF679FB" w14:textId="6D6DC8FF" w:rsidR="009C1D3A" w:rsidRPr="009C1D3A" w:rsidRDefault="00793B99" w:rsidP="009C1D3A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User Management</w:t>
      </w:r>
    </w:p>
    <w:p w14:paraId="7BFB98C4" w14:textId="7A2B68E5" w:rsidR="009C1D3A" w:rsidRPr="009C1D3A" w:rsidRDefault="009C1D3A" w:rsidP="009C1D3A">
      <w:pPr>
        <w:ind w:left="1080" w:hanging="360"/>
        <w:rPr>
          <w:color w:val="538135" w:themeColor="accent6" w:themeShade="BF"/>
          <w:sz w:val="24"/>
          <w:szCs w:val="24"/>
          <w:lang w:val="it-IT"/>
        </w:rPr>
      </w:pPr>
      <w:r w:rsidRPr="009C1D3A">
        <w:rPr>
          <w:color w:val="538135" w:themeColor="accent6" w:themeShade="BF"/>
          <w:sz w:val="24"/>
          <w:szCs w:val="24"/>
          <w:lang w:val="it-IT"/>
        </w:rPr>
        <w:t>•</w:t>
      </w:r>
      <w:r w:rsidRPr="009C1D3A">
        <w:rPr>
          <w:color w:val="538135" w:themeColor="accent6" w:themeShade="BF"/>
          <w:sz w:val="24"/>
          <w:szCs w:val="24"/>
          <w:lang w:val="it-IT"/>
        </w:rPr>
        <w:tab/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Internal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network users are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required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to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have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a password with a minimum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length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of 12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characters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to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enhance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password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strength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and reduce the risk of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unauthorized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access.</w:t>
      </w:r>
    </w:p>
    <w:p w14:paraId="7E20948E" w14:textId="70A0FBB1" w:rsidR="009C1D3A" w:rsidRPr="009C1D3A" w:rsidRDefault="009C1D3A" w:rsidP="009C1D3A">
      <w:pPr>
        <w:ind w:left="1440" w:hanging="720"/>
        <w:rPr>
          <w:color w:val="538135" w:themeColor="accent6" w:themeShade="BF"/>
          <w:sz w:val="24"/>
          <w:szCs w:val="24"/>
          <w:lang w:val="it-IT"/>
        </w:rPr>
      </w:pPr>
      <w:r w:rsidRPr="009C1D3A">
        <w:rPr>
          <w:color w:val="538135" w:themeColor="accent6" w:themeShade="BF"/>
          <w:sz w:val="24"/>
          <w:szCs w:val="24"/>
          <w:lang w:val="it-IT"/>
        </w:rPr>
        <w:t>•</w:t>
      </w:r>
      <w:r w:rsidRPr="009C1D3A">
        <w:rPr>
          <w:color w:val="538135" w:themeColor="accent6" w:themeShade="BF"/>
          <w:sz w:val="24"/>
          <w:szCs w:val="24"/>
          <w:lang w:val="it-IT"/>
        </w:rPr>
        <w:tab/>
        <w:t xml:space="preserve">Passwords must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expire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every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90 days to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enforce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regular updates and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minimize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the risk of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credential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theft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>.</w:t>
      </w:r>
    </w:p>
    <w:p w14:paraId="48B8628C" w14:textId="129E22AA" w:rsidR="00793B99" w:rsidRPr="009C1D3A" w:rsidRDefault="009C1D3A" w:rsidP="009C1D3A">
      <w:pPr>
        <w:ind w:left="1440" w:hanging="720"/>
        <w:rPr>
          <w:b/>
          <w:bCs/>
          <w:sz w:val="32"/>
          <w:szCs w:val="32"/>
        </w:rPr>
      </w:pPr>
      <w:r w:rsidRPr="009C1D3A">
        <w:rPr>
          <w:color w:val="538135" w:themeColor="accent6" w:themeShade="BF"/>
          <w:sz w:val="24"/>
          <w:szCs w:val="24"/>
          <w:lang w:val="it-IT"/>
        </w:rPr>
        <w:t>•</w:t>
      </w:r>
      <w:r w:rsidRPr="009C1D3A">
        <w:rPr>
          <w:color w:val="538135" w:themeColor="accent6" w:themeShade="BF"/>
          <w:sz w:val="24"/>
          <w:szCs w:val="24"/>
          <w:lang w:val="it-IT"/>
        </w:rPr>
        <w:tab/>
        <w:t xml:space="preserve">VPN access must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require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Multi-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Factor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Authentication (MFA) to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add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an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additional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layer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of security for remote access to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SwiftTech’s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systems.</w:t>
      </w:r>
      <w:r w:rsidRPr="009C1D3A">
        <w:rPr>
          <w:b/>
          <w:bCs/>
          <w:sz w:val="32"/>
          <w:szCs w:val="32"/>
        </w:rPr>
        <w:br/>
      </w:r>
    </w:p>
    <w:p w14:paraId="49D275D3" w14:textId="1CD6E87A" w:rsidR="00793B99" w:rsidRDefault="00793B99" w:rsidP="006B00ED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Controls</w:t>
      </w:r>
    </w:p>
    <w:p w14:paraId="045D03CC" w14:textId="66776A33" w:rsidR="009C1D3A" w:rsidRPr="009C1D3A" w:rsidRDefault="009C1D3A" w:rsidP="009C1D3A">
      <w:pPr>
        <w:pStyle w:val="Paragrafoelenco"/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1080"/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</w:pPr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•</w:t>
      </w:r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ab/>
        <w:t xml:space="preserve">TLS </w:t>
      </w:r>
      <w:r w:rsidRPr="009C1D3A">
        <w:rPr>
          <w:rFonts w:ascii="System Font" w:hAnsi="System Font" w:cs="System Font"/>
          <w:b/>
          <w:bCs/>
          <w:color w:val="538135" w:themeColor="accent6" w:themeShade="BF"/>
          <w:sz w:val="24"/>
          <w:szCs w:val="24"/>
          <w:lang w:val="it-IT"/>
        </w:rPr>
        <w:t xml:space="preserve">v1.2 or </w:t>
      </w:r>
      <w:proofErr w:type="spellStart"/>
      <w:r w:rsidRPr="009C1D3A">
        <w:rPr>
          <w:rFonts w:ascii="System Font" w:hAnsi="System Font" w:cs="System Font"/>
          <w:b/>
          <w:bCs/>
          <w:color w:val="538135" w:themeColor="accent6" w:themeShade="BF"/>
          <w:sz w:val="24"/>
          <w:szCs w:val="24"/>
          <w:lang w:val="it-IT"/>
        </w:rPr>
        <w:t>higher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must be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used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for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all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communications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between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the cloud production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environment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and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SwiftTech’s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physical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location to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ensure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secure data transmission and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prevent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potential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interception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by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unauthorized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entities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.</w:t>
      </w:r>
    </w:p>
    <w:p w14:paraId="1FCE536A" w14:textId="558AB2B7" w:rsidR="009C1D3A" w:rsidRPr="009C1D3A" w:rsidRDefault="009C1D3A" w:rsidP="009C1D3A">
      <w:pPr>
        <w:pStyle w:val="Paragrafoelenco"/>
        <w:ind w:left="1080"/>
        <w:rPr>
          <w:b/>
          <w:bCs/>
          <w:sz w:val="32"/>
          <w:szCs w:val="32"/>
        </w:rPr>
      </w:pPr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•</w:t>
      </w:r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ab/>
        <w:t xml:space="preserve">Application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development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tiers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must be </w:t>
      </w:r>
      <w:proofErr w:type="spellStart"/>
      <w:r w:rsidRPr="009C1D3A">
        <w:rPr>
          <w:rFonts w:ascii="System Font" w:hAnsi="System Font" w:cs="System Font"/>
          <w:b/>
          <w:bCs/>
          <w:color w:val="538135" w:themeColor="accent6" w:themeShade="BF"/>
          <w:sz w:val="24"/>
          <w:szCs w:val="24"/>
          <w:lang w:val="it-IT"/>
        </w:rPr>
        <w:t>logically</w:t>
      </w:r>
      <w:proofErr w:type="spellEnd"/>
      <w:r w:rsidRPr="009C1D3A">
        <w:rPr>
          <w:rFonts w:ascii="System Font" w:hAnsi="System Font" w:cs="System Font"/>
          <w:b/>
          <w:bCs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b/>
          <w:bCs/>
          <w:color w:val="538135" w:themeColor="accent6" w:themeShade="BF"/>
          <w:sz w:val="24"/>
          <w:szCs w:val="24"/>
          <w:lang w:val="it-IT"/>
        </w:rPr>
        <w:t>segmented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from business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application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servers to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minimize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the impact of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potential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security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breaches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and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prevent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lateral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movement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by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attackers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within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the network.</w:t>
      </w:r>
      <w:r>
        <w:rPr>
          <w:rFonts w:ascii="System Font" w:hAnsi="System Font" w:cs="System Font"/>
          <w:color w:val="0E0E0E"/>
          <w:sz w:val="28"/>
          <w:szCs w:val="28"/>
          <w:lang w:val="it-IT"/>
        </w:rPr>
        <w:br/>
      </w:r>
    </w:p>
    <w:p w14:paraId="1A26A539" w14:textId="518D653D" w:rsidR="009C1D3A" w:rsidRPr="009C1D3A" w:rsidRDefault="009C1D3A" w:rsidP="009C1D3A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</w:pPr>
      <w:r w:rsidRPr="009C1D3A">
        <w:rPr>
          <w:b/>
          <w:bCs/>
          <w:color w:val="538135" w:themeColor="accent6" w:themeShade="BF"/>
          <w:sz w:val="32"/>
          <w:szCs w:val="32"/>
          <w:lang w:val="it-IT"/>
        </w:rPr>
        <w:t xml:space="preserve">VIII </w:t>
      </w:r>
      <w:proofErr w:type="spellStart"/>
      <w:r w:rsidRPr="009C1D3A">
        <w:rPr>
          <w:b/>
          <w:bCs/>
          <w:color w:val="538135" w:themeColor="accent6" w:themeShade="BF"/>
          <w:sz w:val="32"/>
          <w:szCs w:val="32"/>
          <w:lang w:val="it-IT"/>
        </w:rPr>
        <w:t>Patching</w:t>
      </w:r>
      <w:proofErr w:type="spellEnd"/>
      <w:r w:rsidRPr="009C1D3A">
        <w:rPr>
          <w:b/>
          <w:bCs/>
          <w:color w:val="538135" w:themeColor="accent6" w:themeShade="BF"/>
          <w:sz w:val="32"/>
          <w:szCs w:val="32"/>
          <w:lang w:val="it-IT"/>
        </w:rPr>
        <w:t xml:space="preserve"> and </w:t>
      </w:r>
      <w:proofErr w:type="spellStart"/>
      <w:r w:rsidRPr="009C1D3A">
        <w:rPr>
          <w:b/>
          <w:bCs/>
          <w:color w:val="538135" w:themeColor="accent6" w:themeShade="BF"/>
          <w:sz w:val="32"/>
          <w:szCs w:val="32"/>
          <w:lang w:val="it-IT"/>
        </w:rPr>
        <w:t>Vulnerability</w:t>
      </w:r>
      <w:proofErr w:type="spellEnd"/>
      <w:r w:rsidRPr="009C1D3A">
        <w:rPr>
          <w:b/>
          <w:bCs/>
          <w:color w:val="538135" w:themeColor="accent6" w:themeShade="BF"/>
          <w:sz w:val="32"/>
          <w:szCs w:val="32"/>
          <w:lang w:val="it-IT"/>
        </w:rPr>
        <w:t xml:space="preserve"> Management</w:t>
      </w:r>
      <w:r w:rsidRPr="009C1D3A">
        <w:rPr>
          <w:b/>
          <w:bCs/>
          <w:color w:val="538135" w:themeColor="accent6" w:themeShade="BF"/>
          <w:sz w:val="32"/>
          <w:szCs w:val="32"/>
          <w:lang w:val="it-IT"/>
        </w:rPr>
        <w:br/>
      </w:r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Development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Tier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servers must be </w:t>
      </w:r>
      <w:proofErr w:type="spellStart"/>
      <w:r w:rsidRPr="009C1D3A">
        <w:rPr>
          <w:rFonts w:ascii="System Font" w:hAnsi="System Font" w:cs="System Font"/>
          <w:b/>
          <w:bCs/>
          <w:color w:val="538135" w:themeColor="accent6" w:themeShade="BF"/>
          <w:sz w:val="24"/>
          <w:szCs w:val="24"/>
          <w:lang w:val="it-IT"/>
        </w:rPr>
        <w:t>regularly</w:t>
      </w:r>
      <w:proofErr w:type="spellEnd"/>
      <w:r w:rsidRPr="009C1D3A">
        <w:rPr>
          <w:rFonts w:ascii="System Font" w:hAnsi="System Font" w:cs="System Font"/>
          <w:b/>
          <w:bCs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b/>
          <w:bCs/>
          <w:color w:val="538135" w:themeColor="accent6" w:themeShade="BF"/>
          <w:sz w:val="24"/>
          <w:szCs w:val="24"/>
          <w:lang w:val="it-IT"/>
        </w:rPr>
        <w:t>patched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and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vulnerabilities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addressed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promptly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to reduce the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attack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surface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and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prevent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exploitation by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threat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actors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.</w:t>
      </w:r>
    </w:p>
    <w:p w14:paraId="50B4253D" w14:textId="77777777" w:rsidR="009C1D3A" w:rsidRPr="009C1D3A" w:rsidRDefault="009C1D3A" w:rsidP="009C1D3A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</w:pPr>
    </w:p>
    <w:p w14:paraId="473F945F" w14:textId="43A5003A" w:rsidR="009C1D3A" w:rsidRPr="009C1D3A" w:rsidRDefault="009C1D3A" w:rsidP="009C1D3A">
      <w:pPr>
        <w:rPr>
          <w:b/>
          <w:bCs/>
          <w:color w:val="538135" w:themeColor="accent6" w:themeShade="BF"/>
          <w:sz w:val="24"/>
          <w:szCs w:val="24"/>
        </w:rPr>
      </w:pPr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Application code must be </w:t>
      </w:r>
      <w:proofErr w:type="spellStart"/>
      <w:r w:rsidRPr="009C1D3A">
        <w:rPr>
          <w:rFonts w:ascii="System Font" w:hAnsi="System Font" w:cs="System Font"/>
          <w:b/>
          <w:bCs/>
          <w:color w:val="538135" w:themeColor="accent6" w:themeShade="BF"/>
          <w:sz w:val="24"/>
          <w:szCs w:val="24"/>
          <w:lang w:val="it-IT"/>
        </w:rPr>
        <w:t>scanned</w:t>
      </w:r>
      <w:proofErr w:type="spellEnd"/>
      <w:r w:rsidRPr="009C1D3A">
        <w:rPr>
          <w:rFonts w:ascii="System Font" w:hAnsi="System Font" w:cs="System Font"/>
          <w:b/>
          <w:bCs/>
          <w:color w:val="538135" w:themeColor="accent6" w:themeShade="BF"/>
          <w:sz w:val="24"/>
          <w:szCs w:val="24"/>
          <w:lang w:val="it-IT"/>
        </w:rPr>
        <w:t xml:space="preserve"> for </w:t>
      </w:r>
      <w:proofErr w:type="spellStart"/>
      <w:r w:rsidRPr="009C1D3A">
        <w:rPr>
          <w:rFonts w:ascii="System Font" w:hAnsi="System Font" w:cs="System Font"/>
          <w:b/>
          <w:bCs/>
          <w:color w:val="538135" w:themeColor="accent6" w:themeShade="BF"/>
          <w:sz w:val="24"/>
          <w:szCs w:val="24"/>
          <w:lang w:val="it-IT"/>
        </w:rPr>
        <w:t>vulnerabilities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before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being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published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into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the production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environment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to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ensure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the </w:t>
      </w:r>
      <w:proofErr w:type="spellStart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>integrity</w:t>
      </w:r>
      <w:proofErr w:type="spellEnd"/>
      <w:r w:rsidRPr="009C1D3A">
        <w:rPr>
          <w:rFonts w:ascii="System Font" w:hAnsi="System Font" w:cs="System Font"/>
          <w:color w:val="538135" w:themeColor="accent6" w:themeShade="BF"/>
          <w:sz w:val="24"/>
          <w:szCs w:val="24"/>
          <w:lang w:val="it-IT"/>
        </w:rPr>
        <w:t xml:space="preserve"> and security of the software.</w:t>
      </w:r>
    </w:p>
    <w:p w14:paraId="0DD4C9CD" w14:textId="51EB659C" w:rsidR="009C1D3A" w:rsidRPr="009C1D3A" w:rsidRDefault="009C1D3A" w:rsidP="009C1D3A">
      <w:pPr>
        <w:rPr>
          <w:b/>
          <w:bCs/>
          <w:color w:val="538135" w:themeColor="accent6" w:themeShade="BF"/>
          <w:sz w:val="32"/>
          <w:szCs w:val="32"/>
        </w:rPr>
      </w:pPr>
      <w:r w:rsidRPr="009C1D3A">
        <w:rPr>
          <w:b/>
          <w:bCs/>
          <w:color w:val="538135" w:themeColor="accent6" w:themeShade="BF"/>
          <w:sz w:val="32"/>
          <w:szCs w:val="32"/>
          <w:lang w:val="it-IT"/>
        </w:rPr>
        <w:t>IX Governance and End-User Management</w:t>
      </w:r>
    </w:p>
    <w:p w14:paraId="0E0FC25F" w14:textId="364B9D0D" w:rsidR="009C1D3A" w:rsidRPr="009C1D3A" w:rsidRDefault="009C1D3A" w:rsidP="009C1D3A">
      <w:pPr>
        <w:rPr>
          <w:color w:val="538135" w:themeColor="accent6" w:themeShade="BF"/>
          <w:sz w:val="24"/>
          <w:szCs w:val="24"/>
          <w:lang w:val="it-IT"/>
        </w:rPr>
      </w:pPr>
      <w:r w:rsidRPr="009C1D3A">
        <w:rPr>
          <w:color w:val="538135" w:themeColor="accent6" w:themeShade="BF"/>
          <w:sz w:val="24"/>
          <w:szCs w:val="24"/>
          <w:lang w:val="it-IT"/>
        </w:rPr>
        <w:lastRenderedPageBreak/>
        <w:t xml:space="preserve">Password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Length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Compliance: A governance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mechanism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will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be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established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to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enforce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and audit password policies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across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all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users. Regular audits and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automated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compliance checks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will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be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implemented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to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ensure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adherence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to password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length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and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expiration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requirements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>.</w:t>
      </w:r>
    </w:p>
    <w:p w14:paraId="1EA8EF27" w14:textId="77777777" w:rsidR="009C1D3A" w:rsidRPr="009C1D3A" w:rsidRDefault="009C1D3A" w:rsidP="009C1D3A">
      <w:pPr>
        <w:rPr>
          <w:color w:val="538135" w:themeColor="accent6" w:themeShade="BF"/>
          <w:sz w:val="24"/>
          <w:szCs w:val="24"/>
          <w:lang w:val="it-IT"/>
        </w:rPr>
      </w:pPr>
    </w:p>
    <w:p w14:paraId="2B28306C" w14:textId="494CB42D" w:rsidR="00793B99" w:rsidRPr="009C1D3A" w:rsidRDefault="009C1D3A" w:rsidP="009C1D3A">
      <w:pPr>
        <w:rPr>
          <w:color w:val="538135" w:themeColor="accent6" w:themeShade="BF"/>
          <w:sz w:val="24"/>
          <w:szCs w:val="24"/>
        </w:rPr>
      </w:pPr>
      <w:r w:rsidRPr="009C1D3A">
        <w:rPr>
          <w:color w:val="538135" w:themeColor="accent6" w:themeShade="BF"/>
          <w:sz w:val="24"/>
          <w:szCs w:val="24"/>
          <w:lang w:val="it-IT"/>
        </w:rPr>
        <w:t xml:space="preserve">MFA Enforcement: MFA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will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be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mandatory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for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all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remote access to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SwiftTech’s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systems.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This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will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be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enforced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through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configuration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policies and regular audits to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ensure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</w:t>
      </w:r>
      <w:proofErr w:type="spellStart"/>
      <w:r w:rsidRPr="009C1D3A">
        <w:rPr>
          <w:color w:val="538135" w:themeColor="accent6" w:themeShade="BF"/>
          <w:sz w:val="24"/>
          <w:szCs w:val="24"/>
          <w:lang w:val="it-IT"/>
        </w:rPr>
        <w:t>continuous</w:t>
      </w:r>
      <w:proofErr w:type="spellEnd"/>
      <w:r w:rsidRPr="009C1D3A">
        <w:rPr>
          <w:color w:val="538135" w:themeColor="accent6" w:themeShade="BF"/>
          <w:sz w:val="24"/>
          <w:szCs w:val="24"/>
          <w:lang w:val="it-IT"/>
        </w:rPr>
        <w:t xml:space="preserve"> compliance.</w:t>
      </w:r>
    </w:p>
    <w:sectPr w:rsidR="00793B99" w:rsidRPr="009C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4D"/>
    <w:family w:val="swiss"/>
    <w:pitch w:val="variable"/>
    <w:sig w:usb0="00000003" w:usb1="00000000" w:usb2="0000000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94689"/>
    <w:multiLevelType w:val="hybridMultilevel"/>
    <w:tmpl w:val="0A00E540"/>
    <w:lvl w:ilvl="0" w:tplc="33861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A7A97"/>
    <w:multiLevelType w:val="hybridMultilevel"/>
    <w:tmpl w:val="0A00E54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05348"/>
    <w:multiLevelType w:val="hybridMultilevel"/>
    <w:tmpl w:val="939EB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252098">
    <w:abstractNumId w:val="0"/>
  </w:num>
  <w:num w:numId="2" w16cid:durableId="1240671353">
    <w:abstractNumId w:val="1"/>
  </w:num>
  <w:num w:numId="3" w16cid:durableId="776601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26"/>
    <w:rsid w:val="000A0979"/>
    <w:rsid w:val="000F25A6"/>
    <w:rsid w:val="001C15A9"/>
    <w:rsid w:val="001D3BB2"/>
    <w:rsid w:val="00205292"/>
    <w:rsid w:val="002254E4"/>
    <w:rsid w:val="0029004E"/>
    <w:rsid w:val="00357309"/>
    <w:rsid w:val="005B0D2A"/>
    <w:rsid w:val="005F1C26"/>
    <w:rsid w:val="00661B09"/>
    <w:rsid w:val="006B00ED"/>
    <w:rsid w:val="00773FFC"/>
    <w:rsid w:val="00793B99"/>
    <w:rsid w:val="0085647D"/>
    <w:rsid w:val="009C1D3A"/>
    <w:rsid w:val="00B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58B15"/>
  <w15:chartTrackingRefBased/>
  <w15:docId w15:val="{B378C828-8437-468A-A37D-1BB776FC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Pike</dc:creator>
  <cp:keywords/>
  <dc:description/>
  <cp:lastModifiedBy>Filippo calabrese</cp:lastModifiedBy>
  <cp:revision>14</cp:revision>
  <dcterms:created xsi:type="dcterms:W3CDTF">2020-04-15T21:01:00Z</dcterms:created>
  <dcterms:modified xsi:type="dcterms:W3CDTF">2024-08-18T14:24:00Z</dcterms:modified>
</cp:coreProperties>
</file>