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300" w:lineRule="auto"/>
        <w:jc w:val="left"/>
      </w:pPr>
      <w:r>
        <w:rPr>
          <w:rFonts w:ascii="Calibri" w:hAnsi="Calibri"/>
          <w:b/>
          <w:i w:val="0"/>
          <w:color w:val="5A626E"/>
          <w:sz w:val="21"/>
        </w:rPr>
        <w:t>DATA MINING TECHNIQUES</w:t>
      </w:r>
    </w:p>
    <w:p>
      <w:pPr>
        <w:spacing w:before="0" w:after="80" w:line="300" w:lineRule="auto"/>
      </w:pPr>
      <w:r>
        <w:rPr>
          <w:rFonts w:ascii="Calibri" w:hAnsi="Calibri"/>
          <w:b/>
          <w:i w:val="0"/>
          <w:color w:val="0B2545"/>
          <w:sz w:val="48"/>
        </w:rPr>
        <w:t>Individual Interview Preparation Guide</w:t>
      </w:r>
    </w:p>
    <w:p>
      <w:pPr>
        <w:spacing w:before="0" w:after="280" w:line="300" w:lineRule="auto"/>
        <w:pBdr>
          <w:bottom w:val="single" w:sz="8" w:space="8" w:color="D7DBE2"/>
        </w:pBdr>
      </w:pPr>
      <w:r>
        <w:rPr>
          <w:rFonts w:ascii="Calibri" w:hAnsi="Calibri"/>
          <w:b w:val="0"/>
          <w:i w:val="0"/>
          <w:color w:val="5A626E"/>
          <w:sz w:val="26"/>
        </w:rPr>
        <w:t>Assignment 1 and Assignment 2 - Group 65</w:t>
      </w:r>
    </w:p>
    <w:p>
      <w:pPr>
        <w:spacing w:before="0" w:after="200" w:line="300" w:lineRule="auto"/>
      </w:pPr>
      <w:r>
        <w:rPr>
          <w:rFonts w:ascii="Calibri" w:hAnsi="Calibri"/>
          <w:b w:val="0"/>
          <w:i w:val="0"/>
          <w:color w:val="0B2545"/>
          <w:sz w:val="21"/>
        </w:rPr>
        <w:t>Prepared from the local repository context only: Assignment 1 on branch ass1 and Assignment 2 on the current local branch main. The local repository did not contain a master branch at the time of review.</w:t>
      </w:r>
    </w:p>
    <w:tbl>
      <w:tblPr>
        <w:tblW w:type="dxa" w:w="9360"/>
        <w:jc w:val="left"/>
        <w:tblLayout w:type="fixed"/>
        <w:tblLook w:firstColumn="1" w:firstRow="1" w:lastColumn="0" w:lastRow="0" w:noHBand="0" w:noVBand="1" w:val="04A0"/>
        <w:tblInd w:type="dxa" w:w="120"/>
      </w:tblPr>
      <w:tblGrid>
        <w:gridCol w:w="9360"/>
      </w:tblGrid>
      <w:tr>
        <w:tc>
          <w:tcPr>
            <w:tcW w:type="dxa" w:w="9360"/>
            <w:vAlign w:val="center"/>
            <w:tcMar>
              <w:top w:w="80" w:type="dxa"/>
              <w:start w:w="120" w:type="dxa"/>
              <w:bottom w:w="80" w:type="dxa"/>
              <w:end w:w="120" w:type="dxa"/>
            </w:tcMar>
            <w:shd w:fill="F4F6F9"/>
          </w:tcPr>
          <w:p>
            <w:pPr>
              <w:spacing w:after="80"/>
            </w:pPr>
            <w:r>
              <w:rPr>
                <w:rFonts w:ascii="Calibri" w:hAnsi="Calibri"/>
                <w:b/>
                <w:color w:val="0B2545"/>
                <w:sz w:val="21"/>
              </w:rPr>
              <w:t>Interview Objective</w:t>
            </w:r>
          </w:p>
          <w:p>
            <w:pPr>
              <w:spacing w:after="40" w:line="300" w:lineRule="auto"/>
            </w:pPr>
            <w:r>
              <w:rPr>
                <w:rFonts w:ascii="Calibri" w:hAnsi="Calibri"/>
                <w:color w:val="0B2545"/>
                <w:sz w:val="21"/>
              </w:rPr>
              <w:t>You need to show shared ownership of both group projects: what the group did, why those decisions made sense, what evidence supports the choices, and what limitations remain.</w:t>
            </w:r>
          </w:p>
        </w:tc>
      </w:tr>
    </w:tbl>
    <w:p>
      <w:pPr>
        <w:spacing w:before="0" w:after="60" w:line="300" w:lineRule="auto"/>
      </w:pPr>
    </w:p>
    <w:tbl>
      <w:tblPr>
        <w:tblStyle w:val="TableGrid"/>
        <w:tblW w:type="dxa" w:w="9360"/>
        <w:tblLayout w:type="fixed"/>
        <w:tblLook w:firstColumn="1" w:firstRow="1" w:lastColumn="0" w:lastRow="0" w:noHBand="0" w:noVBand="1" w:val="04A0"/>
        <w:jc w:val="left"/>
        <w:tblInd w:type="dxa" w:w="120"/>
      </w:tblPr>
      <w:tblGrid>
        <w:gridCol w:w="2200"/>
        <w:gridCol w:w="7160"/>
      </w:tblGrid>
      <w:tr>
        <w:tc>
          <w:tcPr>
            <w:tcW w:type="dxa" w:w="2200"/>
            <w:vAlign w:val="center"/>
            <w:tcMar>
              <w:top w:w="80" w:type="dxa"/>
              <w:start w:w="120" w:type="dxa"/>
              <w:bottom w:w="80" w:type="dxa"/>
              <w:end w:w="120" w:type="dxa"/>
            </w:tcMar>
            <w:shd w:fill="E8EEF5"/>
          </w:tcPr>
          <w:p>
            <w:pPr>
              <w:spacing w:after="0"/>
            </w:pPr>
            <w:r>
              <w:rPr>
                <w:rFonts w:ascii="Calibri" w:hAnsi="Calibri"/>
                <w:b/>
                <w:color w:val="0B2545"/>
                <w:sz w:val="19"/>
              </w:rPr>
              <w:t>Area</w:t>
            </w:r>
          </w:p>
        </w:tc>
        <w:tc>
          <w:tcPr>
            <w:tcW w:type="dxa" w:w="7160"/>
            <w:vAlign w:val="center"/>
            <w:tcMar>
              <w:top w:w="80" w:type="dxa"/>
              <w:start w:w="120" w:type="dxa"/>
              <w:bottom w:w="80" w:type="dxa"/>
              <w:end w:w="120" w:type="dxa"/>
            </w:tcMar>
            <w:shd w:fill="E8EEF5"/>
          </w:tcPr>
          <w:p>
            <w:pPr>
              <w:spacing w:after="0"/>
            </w:pPr>
            <w:r>
              <w:rPr>
                <w:rFonts w:ascii="Calibri" w:hAnsi="Calibri"/>
                <w:b/>
                <w:color w:val="0B2545"/>
                <w:sz w:val="19"/>
              </w:rPr>
              <w:t>What to be ready for</w:t>
            </w:r>
          </w:p>
        </w:tc>
      </w:tr>
      <w:tr>
        <w:tc>
          <w:tcPr>
            <w:tcW w:type="dxa" w:w="2200"/>
            <w:vAlign w:val="center"/>
            <w:tcMar>
              <w:top w:w="80" w:type="dxa"/>
              <w:start w:w="120" w:type="dxa"/>
              <w:bottom w:w="80" w:type="dxa"/>
              <w:end w:w="120" w:type="dxa"/>
            </w:tcMar>
          </w:tcPr>
          <w:p>
            <w:pPr>
              <w:spacing w:after="0" w:line="276" w:lineRule="auto"/>
            </w:pPr>
            <w:r>
              <w:rPr>
                <w:rFonts w:ascii="Calibri" w:hAnsi="Calibri"/>
                <w:color w:val="1E1E1E"/>
                <w:sz w:val="19"/>
              </w:rPr>
              <w:t>Assignment 1</w:t>
            </w:r>
          </w:p>
        </w:tc>
        <w:tc>
          <w:tcPr>
            <w:tcW w:type="dxa" w:w="7160"/>
            <w:vAlign w:val="center"/>
            <w:tcMar>
              <w:top w:w="80" w:type="dxa"/>
              <w:start w:w="120" w:type="dxa"/>
              <w:bottom w:w="80" w:type="dxa"/>
              <w:end w:w="120" w:type="dxa"/>
            </w:tcMar>
          </w:tcPr>
          <w:p>
            <w:pPr>
              <w:spacing w:after="0" w:line="276" w:lineRule="auto"/>
            </w:pPr>
            <w:r>
              <w:rPr>
                <w:rFonts w:ascii="Calibri" w:hAnsi="Calibri"/>
                <w:color w:val="1E1E1E"/>
                <w:sz w:val="19"/>
              </w:rPr>
              <w:t>Exploratory data analysis, classification, regression, and engineering/code decisions.</w:t>
            </w:r>
          </w:p>
        </w:tc>
      </w:tr>
      <w:tr>
        <w:tc>
          <w:tcPr>
            <w:tcW w:type="dxa" w:w="2200"/>
            <w:vAlign w:val="center"/>
            <w:tcMar>
              <w:top w:w="80" w:type="dxa"/>
              <w:start w:w="120" w:type="dxa"/>
              <w:bottom w:w="80" w:type="dxa"/>
              <w:end w:w="120" w:type="dxa"/>
            </w:tcMar>
          </w:tcPr>
          <w:p>
            <w:pPr>
              <w:spacing w:after="0" w:line="276" w:lineRule="auto"/>
            </w:pPr>
            <w:r>
              <w:rPr>
                <w:rFonts w:ascii="Calibri" w:hAnsi="Calibri"/>
                <w:color w:val="1E1E1E"/>
                <w:sz w:val="19"/>
              </w:rPr>
              <w:t>Assignment 2</w:t>
            </w:r>
          </w:p>
        </w:tc>
        <w:tc>
          <w:tcPr>
            <w:tcW w:type="dxa" w:w="7160"/>
            <w:vAlign w:val="center"/>
            <w:tcMar>
              <w:top w:w="80" w:type="dxa"/>
              <w:start w:w="120" w:type="dxa"/>
              <w:bottom w:w="80" w:type="dxa"/>
              <w:end w:w="120" w:type="dxa"/>
            </w:tcMar>
          </w:tcPr>
          <w:p>
            <w:pPr>
              <w:spacing w:after="0" w:line="276" w:lineRule="auto"/>
            </w:pPr>
            <w:r>
              <w:rPr>
                <w:rFonts w:ascii="Calibri" w:hAnsi="Calibri"/>
                <w:color w:val="1E1E1E"/>
                <w:sz w:val="19"/>
              </w:rPr>
              <w:t>Exploratory data analysis, recommendation/ranking, engineering/code decisions, and bias analysis.</w:t>
            </w:r>
          </w:p>
        </w:tc>
      </w:tr>
      <w:tr>
        <w:tc>
          <w:tcPr>
            <w:tcW w:type="dxa" w:w="2200"/>
            <w:vAlign w:val="center"/>
            <w:tcMar>
              <w:top w:w="80" w:type="dxa"/>
              <w:start w:w="120" w:type="dxa"/>
              <w:bottom w:w="80" w:type="dxa"/>
              <w:end w:w="120" w:type="dxa"/>
            </w:tcMar>
          </w:tcPr>
          <w:p>
            <w:pPr>
              <w:spacing w:after="0" w:line="276" w:lineRule="auto"/>
            </w:pPr>
            <w:r>
              <w:rPr>
                <w:rFonts w:ascii="Calibri" w:hAnsi="Calibri"/>
                <w:color w:val="1E1E1E"/>
                <w:sz w:val="19"/>
              </w:rPr>
              <w:t>Passing strategy</w:t>
            </w:r>
          </w:p>
        </w:tc>
        <w:tc>
          <w:tcPr>
            <w:tcW w:type="dxa" w:w="7160"/>
            <w:vAlign w:val="center"/>
            <w:tcMar>
              <w:top w:w="80" w:type="dxa"/>
              <w:start w:w="120" w:type="dxa"/>
              <w:bottom w:w="80" w:type="dxa"/>
              <w:end w:w="120" w:type="dxa"/>
            </w:tcMar>
          </w:tcPr>
          <w:p>
            <w:pPr>
              <w:spacing w:after="0" w:line="276" w:lineRule="auto"/>
            </w:pPr>
            <w:r>
              <w:rPr>
                <w:rFonts w:ascii="Calibri" w:hAnsi="Calibri"/>
                <w:color w:val="1E1E1E"/>
                <w:sz w:val="19"/>
              </w:rPr>
              <w:t>Answer two topics satisfactorily. If one topic fails, a third topic can still save the interview.</w:t>
            </w:r>
          </w:p>
        </w:tc>
      </w:tr>
    </w:tbl>
    <w:p>
      <w:pPr>
        <w:spacing w:before="0" w:after="40" w:line="300" w:lineRule="auto"/>
      </w:pPr>
    </w:p>
    <w:p>
      <w:r>
        <w:br w:type="page"/>
      </w:r>
    </w:p>
    <w:p>
      <w:pPr>
        <w:pStyle w:val="Heading1"/>
      </w:pPr>
      <w:r>
        <w:t>1. Interview Format and Answer Strategy</w:t>
      </w:r>
    </w:p>
    <w:p>
      <w:pPr>
        <w:spacing w:before="0" w:after="120" w:line="300" w:lineRule="auto"/>
      </w:pPr>
      <w:r>
        <w:rPr>
          <w:rFonts w:ascii="Calibri" w:hAnsi="Calibri"/>
          <w:b w:val="0"/>
          <w:i w:val="0"/>
        </w:rPr>
        <w:t>The assessment is an in-person interview about the two group assignments. The questions are predefined but unpublished. The key expectation is not that the assignment was perfect; it is that you can accurately explain the group work and give a reasonable motivation for the decisions.</w:t>
      </w:r>
    </w:p>
    <w:tbl>
      <w:tblPr>
        <w:tblStyle w:val="TableGrid"/>
        <w:tblW w:type="dxa" w:w="9360"/>
        <w:tblLayout w:type="fixed"/>
        <w:tblLook w:firstColumn="1" w:firstRow="1" w:lastColumn="0" w:lastRow="0" w:noHBand="0" w:noVBand="1" w:val="04A0"/>
        <w:jc w:val="left"/>
        <w:tblInd w:type="dxa" w:w="120"/>
      </w:tblPr>
      <w:tblGrid>
        <w:gridCol w:w="2200"/>
        <w:gridCol w:w="7160"/>
      </w:tblGrid>
      <w:tr>
        <w:tc>
          <w:tcPr>
            <w:tcW w:type="dxa" w:w="2200"/>
            <w:vAlign w:val="center"/>
            <w:tcMar>
              <w:top w:w="80" w:type="dxa"/>
              <w:start w:w="120" w:type="dxa"/>
              <w:bottom w:w="80" w:type="dxa"/>
              <w:end w:w="120" w:type="dxa"/>
            </w:tcMar>
            <w:shd w:fill="E8EEF5"/>
          </w:tcPr>
          <w:p>
            <w:pPr>
              <w:spacing w:after="0"/>
            </w:pPr>
            <w:r>
              <w:rPr>
                <w:rFonts w:ascii="Calibri" w:hAnsi="Calibri"/>
                <w:b/>
                <w:color w:val="0B2545"/>
                <w:sz w:val="19"/>
              </w:rPr>
              <w:t>Interview rule</w:t>
            </w:r>
          </w:p>
        </w:tc>
        <w:tc>
          <w:tcPr>
            <w:tcW w:type="dxa" w:w="7160"/>
            <w:vAlign w:val="center"/>
            <w:tcMar>
              <w:top w:w="80" w:type="dxa"/>
              <w:start w:w="120" w:type="dxa"/>
              <w:bottom w:w="80" w:type="dxa"/>
              <w:end w:w="120" w:type="dxa"/>
            </w:tcMar>
            <w:shd w:fill="E8EEF5"/>
          </w:tcPr>
          <w:p>
            <w:pPr>
              <w:spacing w:after="0"/>
            </w:pPr>
            <w:r>
              <w:rPr>
                <w:rFonts w:ascii="Calibri" w:hAnsi="Calibri"/>
                <w:b/>
                <w:color w:val="0B2545"/>
                <w:sz w:val="19"/>
              </w:rPr>
              <w:t>What it means for you</w:t>
            </w:r>
          </w:p>
        </w:tc>
      </w:tr>
      <w:tr>
        <w:tc>
          <w:tcPr>
            <w:tcW w:type="dxa" w:w="2200"/>
            <w:vAlign w:val="center"/>
            <w:tcMar>
              <w:top w:w="80" w:type="dxa"/>
              <w:start w:w="120" w:type="dxa"/>
              <w:bottom w:w="80" w:type="dxa"/>
              <w:end w:w="120" w:type="dxa"/>
            </w:tcMar>
          </w:tcPr>
          <w:p>
            <w:pPr>
              <w:spacing w:after="0" w:line="276" w:lineRule="auto"/>
            </w:pPr>
            <w:r>
              <w:rPr>
                <w:rFonts w:ascii="Calibri" w:hAnsi="Calibri"/>
                <w:color w:val="1E1E1E"/>
                <w:sz w:val="19"/>
              </w:rPr>
              <w:t>Topics</w:t>
            </w:r>
          </w:p>
        </w:tc>
        <w:tc>
          <w:tcPr>
            <w:tcW w:type="dxa" w:w="7160"/>
            <w:vAlign w:val="center"/>
            <w:tcMar>
              <w:top w:w="80" w:type="dxa"/>
              <w:start w:w="120" w:type="dxa"/>
              <w:bottom w:w="80" w:type="dxa"/>
              <w:end w:w="120" w:type="dxa"/>
            </w:tcMar>
          </w:tcPr>
          <w:p>
            <w:pPr>
              <w:spacing w:after="0" w:line="276" w:lineRule="auto"/>
            </w:pPr>
            <w:r>
              <w:rPr>
                <w:rFonts w:ascii="Calibri" w:hAnsi="Calibri"/>
                <w:color w:val="1E1E1E"/>
                <w:sz w:val="19"/>
              </w:rPr>
              <w:t>You may be asked about up to three topics.</w:t>
            </w:r>
          </w:p>
        </w:tc>
      </w:tr>
      <w:tr>
        <w:tc>
          <w:tcPr>
            <w:tcW w:type="dxa" w:w="2200"/>
            <w:vAlign w:val="center"/>
            <w:tcMar>
              <w:top w:w="80" w:type="dxa"/>
              <w:start w:w="120" w:type="dxa"/>
              <w:bottom w:w="80" w:type="dxa"/>
              <w:end w:w="120" w:type="dxa"/>
            </w:tcMar>
          </w:tcPr>
          <w:p>
            <w:pPr>
              <w:spacing w:after="0" w:line="276" w:lineRule="auto"/>
            </w:pPr>
            <w:r>
              <w:rPr>
                <w:rFonts w:ascii="Calibri" w:hAnsi="Calibri"/>
                <w:color w:val="1E1E1E"/>
                <w:sz w:val="19"/>
              </w:rPr>
              <w:t>Questions</w:t>
            </w:r>
          </w:p>
        </w:tc>
        <w:tc>
          <w:tcPr>
            <w:tcW w:type="dxa" w:w="7160"/>
            <w:vAlign w:val="center"/>
            <w:tcMar>
              <w:top w:w="80" w:type="dxa"/>
              <w:start w:w="120" w:type="dxa"/>
              <w:bottom w:w="80" w:type="dxa"/>
              <w:end w:w="120" w:type="dxa"/>
            </w:tcMar>
          </w:tcPr>
          <w:p>
            <w:pPr>
              <w:spacing w:after="0" w:line="276" w:lineRule="auto"/>
            </w:pPr>
            <w:r>
              <w:rPr>
                <w:rFonts w:ascii="Calibri" w:hAnsi="Calibri"/>
                <w:color w:val="1E1E1E"/>
                <w:sz w:val="19"/>
              </w:rPr>
              <w:t>Each topic has two questions. You need to answer both satisfactorily to pass that topic.</w:t>
            </w:r>
          </w:p>
        </w:tc>
      </w:tr>
      <w:tr>
        <w:tc>
          <w:tcPr>
            <w:tcW w:type="dxa" w:w="2200"/>
            <w:vAlign w:val="center"/>
            <w:tcMar>
              <w:top w:w="80" w:type="dxa"/>
              <w:start w:w="120" w:type="dxa"/>
              <w:bottom w:w="80" w:type="dxa"/>
              <w:end w:w="120" w:type="dxa"/>
            </w:tcMar>
          </w:tcPr>
          <w:p>
            <w:pPr>
              <w:spacing w:after="0" w:line="276" w:lineRule="auto"/>
            </w:pPr>
            <w:r>
              <w:rPr>
                <w:rFonts w:ascii="Calibri" w:hAnsi="Calibri"/>
                <w:color w:val="1E1E1E"/>
                <w:sz w:val="19"/>
              </w:rPr>
              <w:t>Passing</w:t>
            </w:r>
          </w:p>
        </w:tc>
        <w:tc>
          <w:tcPr>
            <w:tcW w:type="dxa" w:w="7160"/>
            <w:vAlign w:val="center"/>
            <w:tcMar>
              <w:top w:w="80" w:type="dxa"/>
              <w:start w:w="120" w:type="dxa"/>
              <w:bottom w:w="80" w:type="dxa"/>
              <w:end w:w="120" w:type="dxa"/>
            </w:tcMar>
          </w:tcPr>
          <w:p>
            <w:pPr>
              <w:spacing w:after="0" w:line="276" w:lineRule="auto"/>
            </w:pPr>
            <w:r>
              <w:rPr>
                <w:rFonts w:ascii="Calibri" w:hAnsi="Calibri"/>
                <w:color w:val="1E1E1E"/>
                <w:sz w:val="19"/>
              </w:rPr>
              <w:t>You pass the interview by passing two topics.</w:t>
            </w:r>
          </w:p>
        </w:tc>
      </w:tr>
      <w:tr>
        <w:tc>
          <w:tcPr>
            <w:tcW w:type="dxa" w:w="2200"/>
            <w:vAlign w:val="center"/>
            <w:tcMar>
              <w:top w:w="80" w:type="dxa"/>
              <w:start w:w="120" w:type="dxa"/>
              <w:bottom w:w="80" w:type="dxa"/>
              <w:end w:w="120" w:type="dxa"/>
            </w:tcMar>
          </w:tcPr>
          <w:p>
            <w:pPr>
              <w:spacing w:after="0" w:line="276" w:lineRule="auto"/>
            </w:pPr>
            <w:r>
              <w:rPr>
                <w:rFonts w:ascii="Calibri" w:hAnsi="Calibri"/>
                <w:color w:val="1E1E1E"/>
                <w:sz w:val="19"/>
              </w:rPr>
              <w:t>Ownership</w:t>
            </w:r>
          </w:p>
        </w:tc>
        <w:tc>
          <w:tcPr>
            <w:tcW w:type="dxa" w:w="7160"/>
            <w:vAlign w:val="center"/>
            <w:tcMar>
              <w:top w:w="80" w:type="dxa"/>
              <w:start w:w="120" w:type="dxa"/>
              <w:bottom w:w="80" w:type="dxa"/>
              <w:end w:w="120" w:type="dxa"/>
            </w:tcMar>
          </w:tcPr>
          <w:p>
            <w:pPr>
              <w:spacing w:after="0" w:line="276" w:lineRule="auto"/>
            </w:pPr>
            <w:r>
              <w:rPr>
                <w:rFonts w:ascii="Calibri" w:hAnsi="Calibri"/>
                <w:color w:val="1E1E1E"/>
                <w:sz w:val="19"/>
              </w:rPr>
              <w:t>You may be asked about any part of the group project, not only the part you personally implemented.</w:t>
            </w:r>
          </w:p>
        </w:tc>
      </w:tr>
    </w:tbl>
    <w:p>
      <w:pPr>
        <w:spacing w:before="0" w:after="40" w:line="300" w:lineRule="auto"/>
      </w:pPr>
    </w:p>
    <w:p>
      <w:pPr>
        <w:pStyle w:val="Heading2"/>
      </w:pPr>
      <w:r>
        <w:t>Use the W-W-E-L Answer Pattern</w:t>
      </w:r>
    </w:p>
    <w:p>
      <w:pPr>
        <w:pStyle w:val="ListBullet"/>
        <w:spacing w:after="80" w:line="300" w:lineRule="auto"/>
      </w:pPr>
      <w:r>
        <w:rPr>
          <w:rFonts w:ascii="Calibri" w:hAnsi="Calibri"/>
          <w:sz w:val="21"/>
        </w:rPr>
        <w:t>What: state the concrete method, variable, model, metric, or pipeline step.</w:t>
      </w:r>
    </w:p>
    <w:p>
      <w:pPr>
        <w:pStyle w:val="ListBullet"/>
        <w:spacing w:after="80" w:line="300" w:lineRule="auto"/>
      </w:pPr>
      <w:r>
        <w:rPr>
          <w:rFonts w:ascii="Calibri" w:hAnsi="Calibri"/>
          <w:sz w:val="21"/>
        </w:rPr>
        <w:t>Why: explain the motivation in data-mining terms.</w:t>
      </w:r>
    </w:p>
    <w:p>
      <w:pPr>
        <w:pStyle w:val="ListBullet"/>
        <w:spacing w:after="80" w:line="300" w:lineRule="auto"/>
      </w:pPr>
      <w:r>
        <w:rPr>
          <w:rFonts w:ascii="Calibri" w:hAnsi="Calibri"/>
          <w:sz w:val="21"/>
        </w:rPr>
        <w:t>Evidence: give a number, result, split size, metric, or observed data issue from the project.</w:t>
      </w:r>
    </w:p>
    <w:p>
      <w:pPr>
        <w:pStyle w:val="ListBullet"/>
        <w:spacing w:after="80" w:line="300" w:lineRule="auto"/>
      </w:pPr>
      <w:r>
        <w:rPr>
          <w:rFonts w:ascii="Calibri" w:hAnsi="Calibri"/>
          <w:sz w:val="21"/>
        </w:rPr>
        <w:t>Limitation: mention one honest weakness or possible improvement.</w:t>
      </w:r>
    </w:p>
    <w:tbl>
      <w:tblPr>
        <w:tblW w:type="dxa" w:w="9360"/>
        <w:jc w:val="left"/>
        <w:tblLayout w:type="fixed"/>
        <w:tblLook w:firstColumn="1" w:firstRow="1" w:lastColumn="0" w:lastRow="0" w:noHBand="0" w:noVBand="1" w:val="04A0"/>
        <w:tblInd w:type="dxa" w:w="120"/>
      </w:tblPr>
      <w:tblGrid>
        <w:gridCol w:w="9360"/>
      </w:tblGrid>
      <w:tr>
        <w:tc>
          <w:tcPr>
            <w:tcW w:type="dxa" w:w="9360"/>
            <w:vAlign w:val="center"/>
            <w:tcMar>
              <w:top w:w="80" w:type="dxa"/>
              <w:start w:w="120" w:type="dxa"/>
              <w:bottom w:w="80" w:type="dxa"/>
              <w:end w:w="120" w:type="dxa"/>
            </w:tcMar>
            <w:shd w:fill="F4F6F9"/>
          </w:tcPr>
          <w:p>
            <w:pPr>
              <w:spacing w:after="80"/>
            </w:pPr>
            <w:r>
              <w:rPr>
                <w:rFonts w:ascii="Calibri" w:hAnsi="Calibri"/>
                <w:b/>
                <w:color w:val="0B2545"/>
                <w:sz w:val="21"/>
              </w:rPr>
              <w:t>Model answer shape</w:t>
            </w:r>
          </w:p>
          <w:p>
            <w:pPr>
              <w:spacing w:after="40" w:line="300" w:lineRule="auto"/>
            </w:pPr>
            <w:r>
              <w:rPr>
                <w:rFonts w:ascii="Calibri" w:hAnsi="Calibri"/>
                <w:color w:val="0B2545"/>
                <w:sz w:val="21"/>
              </w:rPr>
              <w:t>A strong answer sounds like: We did X because Y; the result was Z; the main limitation is W. This is more convincing than listing facts without motivation.</w:t>
            </w:r>
          </w:p>
        </w:tc>
      </w:tr>
    </w:tbl>
    <w:p>
      <w:pPr>
        <w:spacing w:before="0" w:after="60" w:line="300" w:lineRule="auto"/>
      </w:pPr>
    </w:p>
    <w:p>
      <w:pPr>
        <w:pStyle w:val="Heading1"/>
      </w:pPr>
      <w:r>
        <w:t>2. Assignment 1: What You Must Know</w:t>
      </w:r>
    </w:p>
    <w:p>
      <w:pPr>
        <w:spacing w:before="0" w:after="120" w:line="300" w:lineRule="auto"/>
      </w:pPr>
      <w:r>
        <w:rPr>
          <w:rFonts w:ascii="Calibri" w:hAnsi="Calibri"/>
          <w:b w:val="0"/>
          <w:i w:val="0"/>
        </w:rPr>
        <w:t>Assignment 1 used the ODI-2026 survey dataset. The local report describes EDA, data cleaning and imputation, feature engineering, classification, a winning classification algorithm discussion, association rules, numerical prediction, and metric evaluation. For the interview topics, the most important parts are EDA, classification, regression, and engineering/code.</w:t>
      </w:r>
    </w:p>
    <w:p>
      <w:pPr>
        <w:pStyle w:val="Heading2"/>
      </w:pPr>
      <w:r>
        <w:t>2.1 Core Dataset Facts</w:t>
      </w:r>
    </w:p>
    <w:tbl>
      <w:tblPr>
        <w:tblStyle w:val="TableGrid"/>
        <w:tblW w:type="dxa" w:w="9360"/>
        <w:tblLayout w:type="fixed"/>
        <w:tblLook w:firstColumn="1" w:firstRow="1" w:lastColumn="0" w:lastRow="0" w:noHBand="0" w:noVBand="1" w:val="04A0"/>
        <w:jc w:val="left"/>
        <w:tblInd w:type="dxa" w:w="120"/>
      </w:tblPr>
      <w:tblGrid>
        <w:gridCol w:w="2500"/>
        <w:gridCol w:w="6860"/>
      </w:tblGrid>
      <w:tr>
        <w:tc>
          <w:tcPr>
            <w:tcW w:type="dxa" w:w="2500"/>
            <w:vAlign w:val="center"/>
            <w:tcMar>
              <w:top w:w="80" w:type="dxa"/>
              <w:start w:w="120" w:type="dxa"/>
              <w:bottom w:w="80" w:type="dxa"/>
              <w:end w:w="120" w:type="dxa"/>
            </w:tcMar>
            <w:shd w:fill="E8EEF5"/>
          </w:tcPr>
          <w:p>
            <w:pPr>
              <w:spacing w:after="0"/>
            </w:pPr>
            <w:r>
              <w:rPr>
                <w:rFonts w:ascii="Calibri" w:hAnsi="Calibri"/>
                <w:b/>
                <w:color w:val="0B2545"/>
                <w:sz w:val="19"/>
              </w:rPr>
              <w:t>Fact</w:t>
            </w:r>
          </w:p>
        </w:tc>
        <w:tc>
          <w:tcPr>
            <w:tcW w:type="dxa" w:w="6860"/>
            <w:vAlign w:val="center"/>
            <w:tcMar>
              <w:top w:w="80" w:type="dxa"/>
              <w:start w:w="120" w:type="dxa"/>
              <w:bottom w:w="80" w:type="dxa"/>
              <w:end w:w="120" w:type="dxa"/>
            </w:tcMar>
            <w:shd w:fill="E8EEF5"/>
          </w:tcPr>
          <w:p>
            <w:pPr>
              <w:spacing w:after="0"/>
            </w:pPr>
            <w:r>
              <w:rPr>
                <w:rFonts w:ascii="Calibri" w:hAnsi="Calibri"/>
                <w:b/>
                <w:color w:val="0B2545"/>
                <w:sz w:val="19"/>
              </w:rPr>
              <w:t>Value from the local project</w:t>
            </w:r>
          </w:p>
        </w:tc>
      </w:tr>
      <w:tr>
        <w:tc>
          <w:tcPr>
            <w:tcW w:type="dxa" w:w="2500"/>
            <w:vAlign w:val="center"/>
            <w:tcMar>
              <w:top w:w="80" w:type="dxa"/>
              <w:start w:w="120" w:type="dxa"/>
              <w:bottom w:w="80" w:type="dxa"/>
              <w:end w:w="120" w:type="dxa"/>
            </w:tcMar>
          </w:tcPr>
          <w:p>
            <w:pPr>
              <w:spacing w:after="0" w:line="276" w:lineRule="auto"/>
            </w:pPr>
            <w:r>
              <w:rPr>
                <w:rFonts w:ascii="Calibri" w:hAnsi="Calibri"/>
                <w:color w:val="1E1E1E"/>
                <w:sz w:val="19"/>
              </w:rPr>
              <w:t>Dataset</w:t>
            </w:r>
          </w:p>
        </w:tc>
        <w:tc>
          <w:tcPr>
            <w:tcW w:type="dxa" w:w="6860"/>
            <w:vAlign w:val="center"/>
            <w:tcMar>
              <w:top w:w="80" w:type="dxa"/>
              <w:start w:w="120" w:type="dxa"/>
              <w:bottom w:w="80" w:type="dxa"/>
              <w:end w:w="120" w:type="dxa"/>
            </w:tcMar>
          </w:tcPr>
          <w:p>
            <w:pPr>
              <w:spacing w:after="0" w:line="276" w:lineRule="auto"/>
            </w:pPr>
            <w:r>
              <w:rPr>
                <w:rFonts w:ascii="Calibri" w:hAnsi="Calibri"/>
                <w:color w:val="1E1E1E"/>
                <w:sz w:val="19"/>
              </w:rPr>
              <w:t>ODI-2026 survey dataset</w:t>
            </w:r>
          </w:p>
        </w:tc>
      </w:tr>
      <w:tr>
        <w:tc>
          <w:tcPr>
            <w:tcW w:type="dxa" w:w="2500"/>
            <w:vAlign w:val="center"/>
            <w:tcMar>
              <w:top w:w="80" w:type="dxa"/>
              <w:start w:w="120" w:type="dxa"/>
              <w:bottom w:w="80" w:type="dxa"/>
              <w:end w:w="120" w:type="dxa"/>
            </w:tcMar>
          </w:tcPr>
          <w:p>
            <w:pPr>
              <w:spacing w:after="0" w:line="276" w:lineRule="auto"/>
            </w:pPr>
            <w:r>
              <w:rPr>
                <w:rFonts w:ascii="Calibri" w:hAnsi="Calibri"/>
                <w:color w:val="1E1E1E"/>
                <w:sz w:val="19"/>
              </w:rPr>
              <w:t>Rows / columns</w:t>
            </w:r>
          </w:p>
        </w:tc>
        <w:tc>
          <w:tcPr>
            <w:tcW w:type="dxa" w:w="6860"/>
            <w:vAlign w:val="center"/>
            <w:tcMar>
              <w:top w:w="80" w:type="dxa"/>
              <w:start w:w="120" w:type="dxa"/>
              <w:bottom w:w="80" w:type="dxa"/>
              <w:end w:w="120" w:type="dxa"/>
            </w:tcMar>
          </w:tcPr>
          <w:p>
            <w:pPr>
              <w:spacing w:after="0" w:line="276" w:lineRule="auto"/>
            </w:pPr>
            <w:r>
              <w:rPr>
                <w:rFonts w:ascii="Calibri" w:hAnsi="Calibri"/>
                <w:color w:val="1E1E1E"/>
                <w:sz w:val="19"/>
              </w:rPr>
              <w:t>156 responses and 16 columns</w:t>
            </w:r>
          </w:p>
        </w:tc>
      </w:tr>
      <w:tr>
        <w:tc>
          <w:tcPr>
            <w:tcW w:type="dxa" w:w="2500"/>
            <w:vAlign w:val="center"/>
            <w:tcMar>
              <w:top w:w="80" w:type="dxa"/>
              <w:start w:w="120" w:type="dxa"/>
              <w:bottom w:w="80" w:type="dxa"/>
              <w:end w:w="120" w:type="dxa"/>
            </w:tcMar>
          </w:tcPr>
          <w:p>
            <w:pPr>
              <w:spacing w:after="0" w:line="276" w:lineRule="auto"/>
            </w:pPr>
            <w:r>
              <w:rPr>
                <w:rFonts w:ascii="Calibri" w:hAnsi="Calibri"/>
                <w:color w:val="1E1E1E"/>
                <w:sz w:val="19"/>
              </w:rPr>
              <w:t>Data types</w:t>
            </w:r>
          </w:p>
        </w:tc>
        <w:tc>
          <w:tcPr>
            <w:tcW w:type="dxa" w:w="6860"/>
            <w:vAlign w:val="center"/>
            <w:tcMar>
              <w:top w:w="80" w:type="dxa"/>
              <w:start w:w="120" w:type="dxa"/>
              <w:bottom w:w="80" w:type="dxa"/>
              <w:end w:w="120" w:type="dxa"/>
            </w:tcMar>
          </w:tcPr>
          <w:p>
            <w:pPr>
              <w:spacing w:after="0" w:line="276" w:lineRule="auto"/>
            </w:pPr>
            <w:r>
              <w:rPr>
                <w:rFonts w:ascii="Calibri" w:hAnsi="Calibri"/>
                <w:color w:val="1E1E1E"/>
                <w:sz w:val="19"/>
              </w:rPr>
              <w:t>Categorical survey answers, free text, timestamps, and numeric responses entered in inconsistent formats</w:t>
            </w:r>
          </w:p>
        </w:tc>
      </w:tr>
      <w:tr>
        <w:tc>
          <w:tcPr>
            <w:tcW w:type="dxa" w:w="2500"/>
            <w:vAlign w:val="center"/>
            <w:tcMar>
              <w:top w:w="80" w:type="dxa"/>
              <w:start w:w="120" w:type="dxa"/>
              <w:bottom w:w="80" w:type="dxa"/>
              <w:end w:w="120" w:type="dxa"/>
            </w:tcMar>
          </w:tcPr>
          <w:p>
            <w:pPr>
              <w:spacing w:after="0" w:line="276" w:lineRule="auto"/>
            </w:pPr>
            <w:r>
              <w:rPr>
                <w:rFonts w:ascii="Calibri" w:hAnsi="Calibri"/>
                <w:color w:val="1E1E1E"/>
                <w:sz w:val="19"/>
              </w:rPr>
              <w:t>Main classification target</w:t>
            </w:r>
          </w:p>
        </w:tc>
        <w:tc>
          <w:tcPr>
            <w:tcW w:type="dxa" w:w="6860"/>
            <w:vAlign w:val="center"/>
            <w:tcMar>
              <w:top w:w="80" w:type="dxa"/>
              <w:start w:w="120" w:type="dxa"/>
              <w:bottom w:w="80" w:type="dxa"/>
              <w:end w:w="120" w:type="dxa"/>
            </w:tcMar>
          </w:tcPr>
          <w:p>
            <w:pPr>
              <w:spacing w:after="0" w:line="276" w:lineRule="auto"/>
            </w:pPr>
            <w:r>
              <w:rPr>
                <w:rFonts w:ascii="Calibri" w:hAnsi="Calibri"/>
                <w:color w:val="1E1E1E"/>
                <w:sz w:val="19"/>
              </w:rPr>
              <w:t>ir_course, mapped to yes=1 and no=0</w:t>
            </w:r>
          </w:p>
        </w:tc>
      </w:tr>
      <w:tr>
        <w:tc>
          <w:tcPr>
            <w:tcW w:type="dxa" w:w="2500"/>
            <w:vAlign w:val="center"/>
            <w:tcMar>
              <w:top w:w="80" w:type="dxa"/>
              <w:start w:w="120" w:type="dxa"/>
              <w:bottom w:w="80" w:type="dxa"/>
              <w:end w:w="120" w:type="dxa"/>
            </w:tcMar>
          </w:tcPr>
          <w:p>
            <w:pPr>
              <w:spacing w:after="0" w:line="276" w:lineRule="auto"/>
            </w:pPr>
            <w:r>
              <w:rPr>
                <w:rFonts w:ascii="Calibri" w:hAnsi="Calibri"/>
                <w:color w:val="1E1E1E"/>
                <w:sz w:val="19"/>
              </w:rPr>
              <w:t>Main regression target</w:t>
            </w:r>
          </w:p>
        </w:tc>
        <w:tc>
          <w:tcPr>
            <w:tcW w:type="dxa" w:w="6860"/>
            <w:vAlign w:val="center"/>
            <w:tcMar>
              <w:top w:w="80" w:type="dxa"/>
              <w:start w:w="120" w:type="dxa"/>
              <w:bottom w:w="80" w:type="dxa"/>
              <w:end w:w="120" w:type="dxa"/>
            </w:tcMar>
          </w:tcPr>
          <w:p>
            <w:pPr>
              <w:spacing w:after="0" w:line="276" w:lineRule="auto"/>
            </w:pPr>
            <w:r>
              <w:rPr>
                <w:rFonts w:ascii="Calibri" w:hAnsi="Calibri"/>
                <w:color w:val="1E1E1E"/>
                <w:sz w:val="19"/>
              </w:rPr>
              <w:t>stress, a self-reported value on a 0-100 scale</w:t>
            </w:r>
          </w:p>
        </w:tc>
      </w:tr>
    </w:tbl>
    <w:p>
      <w:pPr>
        <w:spacing w:before="0" w:after="40" w:line="300" w:lineRule="auto"/>
      </w:pPr>
    </w:p>
    <w:p>
      <w:pPr>
        <w:pStyle w:val="Heading2"/>
      </w:pPr>
      <w:r>
        <w:t>2.2 Exploratory Data Analysis</w:t>
      </w:r>
    </w:p>
    <w:p>
      <w:pPr>
        <w:spacing w:before="0" w:after="120" w:line="300" w:lineRule="auto"/>
      </w:pPr>
      <w:r>
        <w:rPr>
          <w:rFonts w:ascii="Calibri" w:hAnsi="Calibri"/>
          <w:b w:val="0"/>
          <w:i w:val="0"/>
        </w:rPr>
        <w:t>The EDA focused on understanding data quality, variable types, missingness, outliers, and whether the survey variables contained usable signal for later modeling.</w:t>
      </w:r>
    </w:p>
    <w:tbl>
      <w:tblPr>
        <w:tblStyle w:val="TableGrid"/>
        <w:tblW w:type="dxa" w:w="9360"/>
        <w:tblLayout w:type="fixed"/>
        <w:tblLook w:firstColumn="1" w:firstRow="1" w:lastColumn="0" w:lastRow="0" w:noHBand="0" w:noVBand="1" w:val="04A0"/>
        <w:jc w:val="left"/>
        <w:tblInd w:type="dxa" w:w="120"/>
      </w:tblPr>
      <w:tblGrid>
        <w:gridCol w:w="2600"/>
        <w:gridCol w:w="6760"/>
      </w:tblGrid>
      <w:tr>
        <w:tc>
          <w:tcPr>
            <w:tcW w:type="dxa" w:w="2600"/>
            <w:vAlign w:val="center"/>
            <w:tcMar>
              <w:top w:w="80" w:type="dxa"/>
              <w:start w:w="120" w:type="dxa"/>
              <w:bottom w:w="80" w:type="dxa"/>
              <w:end w:w="120" w:type="dxa"/>
            </w:tcMar>
            <w:shd w:fill="E8EEF5"/>
          </w:tcPr>
          <w:p>
            <w:pPr>
              <w:spacing w:after="0"/>
            </w:pPr>
            <w:r>
              <w:rPr>
                <w:rFonts w:ascii="Calibri" w:hAnsi="Calibri"/>
                <w:b/>
                <w:color w:val="0B2545"/>
                <w:sz w:val="18"/>
              </w:rPr>
              <w:t>Finding</w:t>
            </w:r>
          </w:p>
        </w:tc>
        <w:tc>
          <w:tcPr>
            <w:tcW w:type="dxa" w:w="6760"/>
            <w:vAlign w:val="center"/>
            <w:tcMar>
              <w:top w:w="80" w:type="dxa"/>
              <w:start w:w="120" w:type="dxa"/>
              <w:bottom w:w="80" w:type="dxa"/>
              <w:end w:w="120" w:type="dxa"/>
            </w:tcMar>
            <w:shd w:fill="E8EEF5"/>
          </w:tcPr>
          <w:p>
            <w:pPr>
              <w:spacing w:after="0"/>
            </w:pPr>
            <w:r>
              <w:rPr>
                <w:rFonts w:ascii="Calibri" w:hAnsi="Calibri"/>
                <w:b/>
                <w:color w:val="0B2545"/>
                <w:sz w:val="18"/>
              </w:rPr>
              <w:t>What to say</w:t>
            </w:r>
          </w:p>
        </w:tc>
      </w:tr>
      <w:tr>
        <w:tc>
          <w:tcPr>
            <w:tcW w:type="dxa" w:w="2600"/>
            <w:vAlign w:val="center"/>
            <w:tcMar>
              <w:top w:w="80" w:type="dxa"/>
              <w:start w:w="120" w:type="dxa"/>
              <w:bottom w:w="80" w:type="dxa"/>
              <w:end w:w="120" w:type="dxa"/>
            </w:tcMar>
          </w:tcPr>
          <w:p>
            <w:pPr>
              <w:spacing w:after="0" w:line="276" w:lineRule="auto"/>
            </w:pPr>
            <w:r>
              <w:rPr>
                <w:rFonts w:ascii="Calibri" w:hAnsi="Calibri"/>
                <w:color w:val="1E1E1E"/>
                <w:sz w:val="18"/>
              </w:rPr>
              <w:t>Programme field</w:t>
            </w:r>
          </w:p>
        </w:tc>
        <w:tc>
          <w:tcPr>
            <w:tcW w:type="dxa" w:w="6760"/>
            <w:vAlign w:val="center"/>
            <w:tcMar>
              <w:top w:w="80" w:type="dxa"/>
              <w:start w:w="120" w:type="dxa"/>
              <w:bottom w:w="80" w:type="dxa"/>
              <w:end w:w="120" w:type="dxa"/>
            </w:tcMar>
          </w:tcPr>
          <w:p>
            <w:pPr>
              <w:spacing w:after="0" w:line="276" w:lineRule="auto"/>
            </w:pPr>
            <w:r>
              <w:rPr>
                <w:rFonts w:ascii="Calibri" w:hAnsi="Calibri"/>
                <w:color w:val="1E1E1E"/>
                <w:sz w:val="18"/>
              </w:rPr>
              <w:t>It was highly heterogeneous, so spelling variants and aliases were grouped into broader study tracks.</w:t>
            </w:r>
          </w:p>
        </w:tc>
      </w:tr>
      <w:tr>
        <w:tc>
          <w:tcPr>
            <w:tcW w:type="dxa" w:w="2600"/>
            <w:vAlign w:val="center"/>
            <w:tcMar>
              <w:top w:w="80" w:type="dxa"/>
              <w:start w:w="120" w:type="dxa"/>
              <w:bottom w:w="80" w:type="dxa"/>
              <w:end w:w="120" w:type="dxa"/>
            </w:tcMar>
          </w:tcPr>
          <w:p>
            <w:pPr>
              <w:spacing w:after="0" w:line="276" w:lineRule="auto"/>
            </w:pPr>
            <w:r>
              <w:rPr>
                <w:rFonts w:ascii="Calibri" w:hAnsi="Calibri"/>
                <w:color w:val="1E1E1E"/>
                <w:sz w:val="18"/>
              </w:rPr>
              <w:t>Grouped programme distribution</w:t>
            </w:r>
          </w:p>
        </w:tc>
        <w:tc>
          <w:tcPr>
            <w:tcW w:type="dxa" w:w="6760"/>
            <w:vAlign w:val="center"/>
            <w:tcMar>
              <w:top w:w="80" w:type="dxa"/>
              <w:start w:w="120" w:type="dxa"/>
              <w:bottom w:w="80" w:type="dxa"/>
              <w:end w:w="120" w:type="dxa"/>
            </w:tcMar>
          </w:tcPr>
          <w:p>
            <w:pPr>
              <w:spacing w:after="0" w:line="276" w:lineRule="auto"/>
            </w:pPr>
            <w:r>
              <w:rPr>
                <w:rFonts w:ascii="Calibri" w:hAnsi="Calibri"/>
                <w:color w:val="1E1E1E"/>
                <w:sz w:val="18"/>
              </w:rPr>
              <w:t>AI 50, Computer Science 30, Finance / Econometrics 21, Business Analytics 19, Bioinformatics 16, Other 12, Computational Science 8.</w:t>
            </w:r>
          </w:p>
        </w:tc>
      </w:tr>
      <w:tr>
        <w:tc>
          <w:tcPr>
            <w:tcW w:type="dxa" w:w="2600"/>
            <w:vAlign w:val="center"/>
            <w:tcMar>
              <w:top w:w="80" w:type="dxa"/>
              <w:start w:w="120" w:type="dxa"/>
              <w:bottom w:w="80" w:type="dxa"/>
              <w:end w:w="120" w:type="dxa"/>
            </w:tcMar>
          </w:tcPr>
          <w:p>
            <w:pPr>
              <w:spacing w:after="0" w:line="276" w:lineRule="auto"/>
            </w:pPr>
            <w:r>
              <w:rPr>
                <w:rFonts w:ascii="Calibri" w:hAnsi="Calibri"/>
                <w:color w:val="1E1E1E"/>
                <w:sz w:val="18"/>
              </w:rPr>
              <w:t>Stress</w:t>
            </w:r>
          </w:p>
        </w:tc>
        <w:tc>
          <w:tcPr>
            <w:tcW w:type="dxa" w:w="6760"/>
            <w:vAlign w:val="center"/>
            <w:tcMar>
              <w:top w:w="80" w:type="dxa"/>
              <w:start w:w="120" w:type="dxa"/>
              <w:bottom w:w="80" w:type="dxa"/>
              <w:end w:w="120" w:type="dxa"/>
            </w:tcMar>
          </w:tcPr>
          <w:p>
            <w:pPr>
              <w:spacing w:after="0" w:line="276" w:lineRule="auto"/>
            </w:pPr>
            <w:r>
              <w:rPr>
                <w:rFonts w:ascii="Calibri" w:hAnsi="Calibri"/>
                <w:color w:val="1E1E1E"/>
                <w:sz w:val="18"/>
              </w:rPr>
              <w:t>Values span the full 0-100 scale; after light cleaning, 152 valid values, mean 47.29, median 50.</w:t>
            </w:r>
          </w:p>
        </w:tc>
      </w:tr>
      <w:tr>
        <w:tc>
          <w:tcPr>
            <w:tcW w:type="dxa" w:w="2600"/>
            <w:vAlign w:val="center"/>
            <w:tcMar>
              <w:top w:w="80" w:type="dxa"/>
              <w:start w:w="120" w:type="dxa"/>
              <w:bottom w:w="80" w:type="dxa"/>
              <w:end w:w="120" w:type="dxa"/>
            </w:tcMar>
          </w:tcPr>
          <w:p>
            <w:pPr>
              <w:spacing w:after="0" w:line="276" w:lineRule="auto"/>
            </w:pPr>
            <w:r>
              <w:rPr>
                <w:rFonts w:ascii="Calibri" w:hAnsi="Calibri"/>
                <w:color w:val="1E1E1E"/>
                <w:sz w:val="18"/>
              </w:rPr>
              <w:t>Sport hours</w:t>
            </w:r>
          </w:p>
        </w:tc>
        <w:tc>
          <w:tcPr>
            <w:tcW w:type="dxa" w:w="6760"/>
            <w:vAlign w:val="center"/>
            <w:tcMar>
              <w:top w:w="80" w:type="dxa"/>
              <w:start w:w="120" w:type="dxa"/>
              <w:bottom w:w="80" w:type="dxa"/>
              <w:end w:w="120" w:type="dxa"/>
            </w:tcMar>
          </w:tcPr>
          <w:p>
            <w:pPr>
              <w:spacing w:after="0" w:line="276" w:lineRule="auto"/>
            </w:pPr>
            <w:r>
              <w:rPr>
                <w:rFonts w:ascii="Calibri" w:hAnsi="Calibri"/>
                <w:color w:val="1E1E1E"/>
                <w:sz w:val="18"/>
              </w:rPr>
              <w:t>155 valid values after light EDA cleaning; mean 4.65, median 4, concentrated near the lower end.</w:t>
            </w:r>
          </w:p>
        </w:tc>
      </w:tr>
      <w:tr>
        <w:tc>
          <w:tcPr>
            <w:tcW w:type="dxa" w:w="2600"/>
            <w:vAlign w:val="center"/>
            <w:tcMar>
              <w:top w:w="80" w:type="dxa"/>
              <w:start w:w="120" w:type="dxa"/>
              <w:bottom w:w="80" w:type="dxa"/>
              <w:end w:w="120" w:type="dxa"/>
            </w:tcMar>
          </w:tcPr>
          <w:p>
            <w:pPr>
              <w:spacing w:after="0" w:line="276" w:lineRule="auto"/>
            </w:pPr>
            <w:r>
              <w:rPr>
                <w:rFonts w:ascii="Calibri" w:hAnsi="Calibri"/>
                <w:color w:val="1E1E1E"/>
                <w:sz w:val="18"/>
              </w:rPr>
              <w:t>Student room estimate</w:t>
            </w:r>
          </w:p>
        </w:tc>
        <w:tc>
          <w:tcPr>
            <w:tcW w:type="dxa" w:w="6760"/>
            <w:vAlign w:val="center"/>
            <w:tcMar>
              <w:top w:w="80" w:type="dxa"/>
              <w:start w:w="120" w:type="dxa"/>
              <w:bottom w:w="80" w:type="dxa"/>
              <w:end w:w="120" w:type="dxa"/>
            </w:tcMar>
          </w:tcPr>
          <w:p>
            <w:pPr>
              <w:spacing w:after="0" w:line="276" w:lineRule="auto"/>
            </w:pPr>
            <w:r>
              <w:rPr>
                <w:rFonts w:ascii="Calibri" w:hAnsi="Calibri"/>
                <w:color w:val="1E1E1E"/>
                <w:sz w:val="18"/>
              </w:rPr>
              <w:t>Median 200; responses systematically underestimated the actual room size of roughly 500.</w:t>
            </w:r>
          </w:p>
        </w:tc>
      </w:tr>
      <w:tr>
        <w:tc>
          <w:tcPr>
            <w:tcW w:type="dxa" w:w="2600"/>
            <w:vAlign w:val="center"/>
            <w:tcMar>
              <w:top w:w="80" w:type="dxa"/>
              <w:start w:w="120" w:type="dxa"/>
              <w:bottom w:w="80" w:type="dxa"/>
              <w:end w:w="120" w:type="dxa"/>
            </w:tcMar>
          </w:tcPr>
          <w:p>
            <w:pPr>
              <w:spacing w:after="0" w:line="276" w:lineRule="auto"/>
            </w:pPr>
            <w:r>
              <w:rPr>
                <w:rFonts w:ascii="Calibri" w:hAnsi="Calibri"/>
                <w:color w:val="1E1E1E"/>
                <w:sz w:val="18"/>
              </w:rPr>
              <w:t>Random number</w:t>
            </w:r>
          </w:p>
        </w:tc>
        <w:tc>
          <w:tcPr>
            <w:tcW w:type="dxa" w:w="6760"/>
            <w:vAlign w:val="center"/>
            <w:tcMar>
              <w:top w:w="80" w:type="dxa"/>
              <w:start w:w="120" w:type="dxa"/>
              <w:bottom w:w="80" w:type="dxa"/>
              <w:end w:w="120" w:type="dxa"/>
            </w:tcMar>
          </w:tcPr>
          <w:p>
            <w:pPr>
              <w:spacing w:after="0" w:line="276" w:lineRule="auto"/>
            </w:pPr>
            <w:r>
              <w:rPr>
                <w:rFonts w:ascii="Calibri" w:hAnsi="Calibri"/>
                <w:color w:val="1E1E1E"/>
                <w:sz w:val="18"/>
              </w:rPr>
              <w:t>Only 28 out of 156 values were in the requested 1-10 range, so this column was dominated by noisy or playful entries.</w:t>
            </w:r>
          </w:p>
        </w:tc>
      </w:tr>
      <w:tr>
        <w:tc>
          <w:tcPr>
            <w:tcW w:type="dxa" w:w="2600"/>
            <w:vAlign w:val="center"/>
            <w:tcMar>
              <w:top w:w="80" w:type="dxa"/>
              <w:start w:w="120" w:type="dxa"/>
              <w:bottom w:w="80" w:type="dxa"/>
              <w:end w:w="120" w:type="dxa"/>
            </w:tcMar>
          </w:tcPr>
          <w:p>
            <w:pPr>
              <w:spacing w:after="0" w:line="276" w:lineRule="auto"/>
            </w:pPr>
            <w:r>
              <w:rPr>
                <w:rFonts w:ascii="Calibri" w:hAnsi="Calibri"/>
                <w:color w:val="1E1E1E"/>
                <w:sz w:val="18"/>
              </w:rPr>
              <w:t>Stress vs sport</w:t>
            </w:r>
          </w:p>
        </w:tc>
        <w:tc>
          <w:tcPr>
            <w:tcW w:type="dxa" w:w="6760"/>
            <w:vAlign w:val="center"/>
            <w:tcMar>
              <w:top w:w="80" w:type="dxa"/>
              <w:start w:w="120" w:type="dxa"/>
              <w:bottom w:w="80" w:type="dxa"/>
              <w:end w:w="120" w:type="dxa"/>
            </w:tcMar>
          </w:tcPr>
          <w:p>
            <w:pPr>
              <w:spacing w:after="0" w:line="276" w:lineRule="auto"/>
            </w:pPr>
            <w:r>
              <w:rPr>
                <w:rFonts w:ascii="Calibri" w:hAnsi="Calibri"/>
                <w:color w:val="1E1E1E"/>
                <w:sz w:val="18"/>
              </w:rPr>
              <w:t>Pearson correlation was about -0.28 in the report, suggesting a weak negative relationship.</w:t>
            </w:r>
          </w:p>
        </w:tc>
      </w:tr>
    </w:tbl>
    <w:p>
      <w:pPr>
        <w:spacing w:before="0" w:after="40" w:line="300" w:lineRule="auto"/>
      </w:pPr>
    </w:p>
    <w:tbl>
      <w:tblPr>
        <w:tblW w:type="dxa" w:w="9360"/>
        <w:jc w:val="left"/>
        <w:tblLayout w:type="fixed"/>
        <w:tblLook w:firstColumn="1" w:firstRow="1" w:lastColumn="0" w:lastRow="0" w:noHBand="0" w:noVBand="1" w:val="04A0"/>
        <w:tblInd w:type="dxa" w:w="120"/>
      </w:tblPr>
      <w:tblGrid>
        <w:gridCol w:w="9360"/>
      </w:tblGrid>
      <w:tr>
        <w:tc>
          <w:tcPr>
            <w:tcW w:type="dxa" w:w="9360"/>
            <w:vAlign w:val="center"/>
            <w:tcMar>
              <w:top w:w="80" w:type="dxa"/>
              <w:start w:w="120" w:type="dxa"/>
              <w:bottom w:w="80" w:type="dxa"/>
              <w:end w:w="120" w:type="dxa"/>
            </w:tcMar>
            <w:shd w:fill="F4F6F9"/>
          </w:tcPr>
          <w:p>
            <w:pPr>
              <w:spacing w:after="80"/>
            </w:pPr>
            <w:r>
              <w:rPr>
                <w:rFonts w:ascii="Calibri" w:hAnsi="Calibri"/>
                <w:b/>
                <w:color w:val="0B2545"/>
                <w:sz w:val="21"/>
              </w:rPr>
              <w:t>Why EDA mattered</w:t>
            </w:r>
          </w:p>
          <w:p>
            <w:pPr>
              <w:spacing w:after="40" w:line="300" w:lineRule="auto"/>
            </w:pPr>
            <w:r>
              <w:rPr>
                <w:rFonts w:ascii="Calibri" w:hAnsi="Calibri"/>
                <w:color w:val="0B2545"/>
                <w:sz w:val="21"/>
              </w:rPr>
              <w:t>The EDA showed that the raw survey data could not be fed directly into models. It contained mixed formats, free text, missing values, outliers, and inconsistent categorical labels. This motivated the cleaning and imputation pipeline.</w:t>
            </w:r>
          </w:p>
        </w:tc>
      </w:tr>
    </w:tbl>
    <w:p>
      <w:pPr>
        <w:spacing w:before="0" w:after="60" w:line="300" w:lineRule="auto"/>
      </w:pPr>
    </w:p>
    <w:p>
      <w:pPr>
        <w:pStyle w:val="Heading2"/>
      </w:pPr>
      <w:r>
        <w:t>2.3 Cleaning and Imputation</w:t>
      </w:r>
    </w:p>
    <w:p>
      <w:pPr>
        <w:spacing w:before="0" w:after="120" w:line="300" w:lineRule="auto"/>
      </w:pPr>
      <w:r>
        <w:rPr>
          <w:rFonts w:ascii="Calibri" w:hAnsi="Calibri"/>
          <w:b w:val="0"/>
          <w:i w:val="0"/>
        </w:rPr>
        <w:t>The cleaning pipeline kept the original row count but converted unreliable field values into missing values before imputation.</w:t>
      </w:r>
    </w:p>
    <w:tbl>
      <w:tblPr>
        <w:tblStyle w:val="TableGrid"/>
        <w:tblW w:type="dxa" w:w="9360"/>
        <w:tblLayout w:type="fixed"/>
        <w:tblLook w:firstColumn="1" w:firstRow="1" w:lastColumn="0" w:lastRow="0" w:noHBand="0" w:noVBand="1" w:val="04A0"/>
        <w:jc w:val="left"/>
        <w:tblInd w:type="dxa" w:w="120"/>
      </w:tblPr>
      <w:tblGrid>
        <w:gridCol w:w="2500"/>
        <w:gridCol w:w="6860"/>
      </w:tblGrid>
      <w:tr>
        <w:tc>
          <w:tcPr>
            <w:tcW w:type="dxa" w:w="2500"/>
            <w:vAlign w:val="center"/>
            <w:tcMar>
              <w:top w:w="80" w:type="dxa"/>
              <w:start w:w="120" w:type="dxa"/>
              <w:bottom w:w="80" w:type="dxa"/>
              <w:end w:w="120" w:type="dxa"/>
            </w:tcMar>
            <w:shd w:fill="E8EEF5"/>
          </w:tcPr>
          <w:p>
            <w:pPr>
              <w:spacing w:after="0"/>
            </w:pPr>
            <w:r>
              <w:rPr>
                <w:rFonts w:ascii="Calibri" w:hAnsi="Calibri"/>
                <w:b/>
                <w:color w:val="0B2545"/>
                <w:sz w:val="18"/>
              </w:rPr>
              <w:t>Step</w:t>
            </w:r>
          </w:p>
        </w:tc>
        <w:tc>
          <w:tcPr>
            <w:tcW w:type="dxa" w:w="6860"/>
            <w:vAlign w:val="center"/>
            <w:tcMar>
              <w:top w:w="80" w:type="dxa"/>
              <w:start w:w="120" w:type="dxa"/>
              <w:bottom w:w="80" w:type="dxa"/>
              <w:end w:w="120" w:type="dxa"/>
            </w:tcMar>
            <w:shd w:fill="E8EEF5"/>
          </w:tcPr>
          <w:p>
            <w:pPr>
              <w:spacing w:after="0"/>
            </w:pPr>
            <w:r>
              <w:rPr>
                <w:rFonts w:ascii="Calibri" w:hAnsi="Calibri"/>
                <w:b/>
                <w:color w:val="0B2545"/>
                <w:sz w:val="18"/>
              </w:rPr>
              <w:t>Decision and motivation</w:t>
            </w:r>
          </w:p>
        </w:tc>
      </w:tr>
      <w:tr>
        <w:tc>
          <w:tcPr>
            <w:tcW w:type="dxa" w:w="2500"/>
            <w:vAlign w:val="center"/>
            <w:tcMar>
              <w:top w:w="80" w:type="dxa"/>
              <w:start w:w="120" w:type="dxa"/>
              <w:bottom w:w="80" w:type="dxa"/>
              <w:end w:w="120" w:type="dxa"/>
            </w:tcMar>
          </w:tcPr>
          <w:p>
            <w:pPr>
              <w:spacing w:after="0" w:line="276" w:lineRule="auto"/>
            </w:pPr>
            <w:r>
              <w:rPr>
                <w:rFonts w:ascii="Calibri" w:hAnsi="Calibri"/>
                <w:color w:val="1E1E1E"/>
                <w:sz w:val="18"/>
              </w:rPr>
              <w:t>Text standardization</w:t>
            </w:r>
          </w:p>
        </w:tc>
        <w:tc>
          <w:tcPr>
            <w:tcW w:type="dxa" w:w="6860"/>
            <w:vAlign w:val="center"/>
            <w:tcMar>
              <w:top w:w="80" w:type="dxa"/>
              <w:start w:w="120" w:type="dxa"/>
              <w:bottom w:w="80" w:type="dxa"/>
              <w:end w:w="120" w:type="dxa"/>
            </w:tcMar>
          </w:tcPr>
          <w:p>
            <w:pPr>
              <w:spacing w:after="0" w:line="276" w:lineRule="auto"/>
            </w:pPr>
            <w:r>
              <w:rPr>
                <w:rFonts w:ascii="Calibri" w:hAnsi="Calibri"/>
                <w:color w:val="1E1E1E"/>
                <w:sz w:val="18"/>
              </w:rPr>
              <w:t>Whitespace and empty markers were cleaned so equivalent values could be treated consistently.</w:t>
            </w:r>
          </w:p>
        </w:tc>
      </w:tr>
      <w:tr>
        <w:tc>
          <w:tcPr>
            <w:tcW w:type="dxa" w:w="2500"/>
            <w:vAlign w:val="center"/>
            <w:tcMar>
              <w:top w:w="80" w:type="dxa"/>
              <w:start w:w="120" w:type="dxa"/>
              <w:bottom w:w="80" w:type="dxa"/>
              <w:end w:w="120" w:type="dxa"/>
            </w:tcMar>
          </w:tcPr>
          <w:p>
            <w:pPr>
              <w:spacing w:after="0" w:line="276" w:lineRule="auto"/>
            </w:pPr>
            <w:r>
              <w:rPr>
                <w:rFonts w:ascii="Calibri" w:hAnsi="Calibri"/>
                <w:color w:val="1E1E1E"/>
                <w:sz w:val="18"/>
              </w:rPr>
              <w:t>Binary normalization</w:t>
            </w:r>
          </w:p>
        </w:tc>
        <w:tc>
          <w:tcPr>
            <w:tcW w:type="dxa" w:w="6860"/>
            <w:vAlign w:val="center"/>
            <w:tcMar>
              <w:top w:w="80" w:type="dxa"/>
              <w:start w:w="120" w:type="dxa"/>
              <w:bottom w:w="80" w:type="dxa"/>
              <w:end w:w="120" w:type="dxa"/>
            </w:tcMar>
          </w:tcPr>
          <w:p>
            <w:pPr>
              <w:spacing w:after="0" w:line="276" w:lineRule="auto"/>
            </w:pPr>
            <w:r>
              <w:rPr>
                <w:rFonts w:ascii="Calibri" w:hAnsi="Calibri"/>
                <w:color w:val="1E1E1E"/>
                <w:sz w:val="18"/>
              </w:rPr>
              <w:t>Course answers and LLM-use answers were normalized into yes/no style values where possible.</w:t>
            </w:r>
          </w:p>
        </w:tc>
      </w:tr>
      <w:tr>
        <w:tc>
          <w:tcPr>
            <w:tcW w:type="dxa" w:w="2500"/>
            <w:vAlign w:val="center"/>
            <w:tcMar>
              <w:top w:w="80" w:type="dxa"/>
              <w:start w:w="120" w:type="dxa"/>
              <w:bottom w:w="80" w:type="dxa"/>
              <w:end w:w="120" w:type="dxa"/>
            </w:tcMar>
          </w:tcPr>
          <w:p>
            <w:pPr>
              <w:spacing w:after="0" w:line="276" w:lineRule="auto"/>
            </w:pPr>
            <w:r>
              <w:rPr>
                <w:rFonts w:ascii="Calibri" w:hAnsi="Calibri"/>
                <w:color w:val="1E1E1E"/>
                <w:sz w:val="18"/>
              </w:rPr>
              <w:t>Programme normalization</w:t>
            </w:r>
          </w:p>
        </w:tc>
        <w:tc>
          <w:tcPr>
            <w:tcW w:type="dxa" w:w="6860"/>
            <w:vAlign w:val="center"/>
            <w:tcMar>
              <w:top w:w="80" w:type="dxa"/>
              <w:start w:w="120" w:type="dxa"/>
              <w:bottom w:w="80" w:type="dxa"/>
              <w:end w:w="120" w:type="dxa"/>
            </w:tcMar>
          </w:tcPr>
          <w:p>
            <w:pPr>
              <w:spacing w:after="0" w:line="276" w:lineRule="auto"/>
            </w:pPr>
            <w:r>
              <w:rPr>
                <w:rFonts w:ascii="Calibri" w:hAnsi="Calibri"/>
                <w:color w:val="1E1E1E"/>
                <w:sz w:val="18"/>
              </w:rPr>
              <w:t>Free-text programme values were mapped into broader semantic categories.</w:t>
            </w:r>
          </w:p>
        </w:tc>
      </w:tr>
      <w:tr>
        <w:tc>
          <w:tcPr>
            <w:tcW w:type="dxa" w:w="2500"/>
            <w:vAlign w:val="center"/>
            <w:tcMar>
              <w:top w:w="80" w:type="dxa"/>
              <w:start w:w="120" w:type="dxa"/>
              <w:bottom w:w="80" w:type="dxa"/>
              <w:end w:w="120" w:type="dxa"/>
            </w:tcMar>
          </w:tcPr>
          <w:p>
            <w:pPr>
              <w:spacing w:after="0" w:line="276" w:lineRule="auto"/>
            </w:pPr>
            <w:r>
              <w:rPr>
                <w:rFonts w:ascii="Calibri" w:hAnsi="Calibri"/>
                <w:color w:val="1E1E1E"/>
                <w:sz w:val="18"/>
              </w:rPr>
              <w:t>Numeric parsing</w:t>
            </w:r>
          </w:p>
        </w:tc>
        <w:tc>
          <w:tcPr>
            <w:tcW w:type="dxa" w:w="6860"/>
            <w:vAlign w:val="center"/>
            <w:tcMar>
              <w:top w:w="80" w:type="dxa"/>
              <w:start w:w="120" w:type="dxa"/>
              <w:bottom w:w="80" w:type="dxa"/>
              <w:end w:w="120" w:type="dxa"/>
            </w:tcMar>
          </w:tcPr>
          <w:p>
            <w:pPr>
              <w:spacing w:after="0" w:line="276" w:lineRule="auto"/>
            </w:pPr>
            <w:r>
              <w:rPr>
                <w:rFonts w:ascii="Calibri" w:hAnsi="Calibri"/>
                <w:color w:val="1E1E1E"/>
                <w:sz w:val="18"/>
              </w:rPr>
              <w:t>Birth year, room estimate, stress, sports hours, random number, and bedtime were parsed separately.</w:t>
            </w:r>
          </w:p>
        </w:tc>
      </w:tr>
      <w:tr>
        <w:tc>
          <w:tcPr>
            <w:tcW w:type="dxa" w:w="2500"/>
            <w:vAlign w:val="center"/>
            <w:tcMar>
              <w:top w:w="80" w:type="dxa"/>
              <w:start w:w="120" w:type="dxa"/>
              <w:bottom w:w="80" w:type="dxa"/>
              <w:end w:w="120" w:type="dxa"/>
            </w:tcMar>
          </w:tcPr>
          <w:p>
            <w:pPr>
              <w:spacing w:after="0" w:line="276" w:lineRule="auto"/>
            </w:pPr>
            <w:r>
              <w:rPr>
                <w:rFonts w:ascii="Calibri" w:hAnsi="Calibri"/>
                <w:color w:val="1E1E1E"/>
                <w:sz w:val="18"/>
              </w:rPr>
              <w:t>Domain rules</w:t>
            </w:r>
          </w:p>
        </w:tc>
        <w:tc>
          <w:tcPr>
            <w:tcW w:type="dxa" w:w="6860"/>
            <w:vAlign w:val="center"/>
            <w:tcMar>
              <w:top w:w="80" w:type="dxa"/>
              <w:start w:w="120" w:type="dxa"/>
              <w:bottom w:w="80" w:type="dxa"/>
              <w:end w:w="120" w:type="dxa"/>
            </w:tcMar>
          </w:tcPr>
          <w:p>
            <w:pPr>
              <w:spacing w:after="0" w:line="276" w:lineRule="auto"/>
            </w:pPr>
            <w:r>
              <w:rPr>
                <w:rFonts w:ascii="Calibri" w:hAnsi="Calibri"/>
                <w:color w:val="1E1E1E"/>
                <w:sz w:val="18"/>
              </w:rPr>
              <w:t>Stress outside 0-100, negative sports hours, bedtime outside 0-24, and negative room estimates were set to missing.</w:t>
            </w:r>
          </w:p>
        </w:tc>
      </w:tr>
      <w:tr>
        <w:tc>
          <w:tcPr>
            <w:tcW w:type="dxa" w:w="2500"/>
            <w:vAlign w:val="center"/>
            <w:tcMar>
              <w:top w:w="80" w:type="dxa"/>
              <w:start w:w="120" w:type="dxa"/>
              <w:bottom w:w="80" w:type="dxa"/>
              <w:end w:w="120" w:type="dxa"/>
            </w:tcMar>
          </w:tcPr>
          <w:p>
            <w:pPr>
              <w:spacing w:after="0" w:line="276" w:lineRule="auto"/>
            </w:pPr>
            <w:r>
              <w:rPr>
                <w:rFonts w:ascii="Calibri" w:hAnsi="Calibri"/>
                <w:color w:val="1E1E1E"/>
                <w:sz w:val="18"/>
              </w:rPr>
              <w:t>IQR outlier handling</w:t>
            </w:r>
          </w:p>
        </w:tc>
        <w:tc>
          <w:tcPr>
            <w:tcW w:type="dxa" w:w="6860"/>
            <w:vAlign w:val="center"/>
            <w:tcMar>
              <w:top w:w="80" w:type="dxa"/>
              <w:start w:w="120" w:type="dxa"/>
              <w:bottom w:w="80" w:type="dxa"/>
              <w:end w:w="120" w:type="dxa"/>
            </w:tcMar>
          </w:tcPr>
          <w:p>
            <w:pPr>
              <w:spacing w:after="0" w:line="276" w:lineRule="auto"/>
            </w:pPr>
            <w:r>
              <w:rPr>
                <w:rFonts w:ascii="Calibri" w:hAnsi="Calibri"/>
                <w:color w:val="1E1E1E"/>
                <w:sz w:val="18"/>
              </w:rPr>
              <w:t>room_estimate and sports_hours were passed through an IQR-based outlier filter.</w:t>
            </w:r>
          </w:p>
        </w:tc>
      </w:tr>
    </w:tbl>
    <w:p>
      <w:pPr>
        <w:spacing w:before="0" w:after="40" w:line="300" w:lineRule="auto"/>
      </w:pPr>
    </w:p>
    <w:tbl>
      <w:tblPr>
        <w:tblStyle w:val="TableGrid"/>
        <w:tblW w:type="dxa" w:w="9360"/>
        <w:tblLayout w:type="fixed"/>
        <w:tblLook w:firstColumn="1" w:firstRow="1" w:lastColumn="0" w:lastRow="0" w:noHBand="0" w:noVBand="1" w:val="04A0"/>
        <w:jc w:val="left"/>
        <w:tblInd w:type="dxa" w:w="120"/>
      </w:tblPr>
      <w:tblGrid>
        <w:gridCol w:w="3000"/>
        <w:gridCol w:w="6360"/>
      </w:tblGrid>
      <w:tr>
        <w:tc>
          <w:tcPr>
            <w:tcW w:type="dxa" w:w="3000"/>
            <w:vAlign w:val="center"/>
            <w:tcMar>
              <w:top w:w="80" w:type="dxa"/>
              <w:start w:w="120" w:type="dxa"/>
              <w:bottom w:w="80" w:type="dxa"/>
              <w:end w:w="120" w:type="dxa"/>
            </w:tcMar>
            <w:shd w:fill="E8EEF5"/>
          </w:tcPr>
          <w:p>
            <w:pPr>
              <w:spacing w:after="0"/>
            </w:pPr>
            <w:r>
              <w:rPr>
                <w:rFonts w:ascii="Calibri" w:hAnsi="Calibri"/>
                <w:b/>
                <w:color w:val="0B2545"/>
                <w:sz w:val="18"/>
              </w:rPr>
              <w:t>Variable</w:t>
            </w:r>
          </w:p>
        </w:tc>
        <w:tc>
          <w:tcPr>
            <w:tcW w:type="dxa" w:w="6360"/>
            <w:vAlign w:val="center"/>
            <w:tcMar>
              <w:top w:w="80" w:type="dxa"/>
              <w:start w:w="120" w:type="dxa"/>
              <w:bottom w:w="80" w:type="dxa"/>
              <w:end w:w="120" w:type="dxa"/>
            </w:tcMar>
            <w:shd w:fill="E8EEF5"/>
          </w:tcPr>
          <w:p>
            <w:pPr>
              <w:spacing w:after="0"/>
            </w:pPr>
            <w:r>
              <w:rPr>
                <w:rFonts w:ascii="Calibri" w:hAnsi="Calibri"/>
                <w:b/>
                <w:color w:val="0B2545"/>
                <w:sz w:val="18"/>
              </w:rPr>
              <w:t>Missing before imputation</w:t>
            </w:r>
          </w:p>
        </w:tc>
      </w:tr>
      <w:tr>
        <w:tc>
          <w:tcPr>
            <w:tcW w:type="dxa" w:w="3000"/>
            <w:vAlign w:val="center"/>
            <w:tcMar>
              <w:top w:w="80" w:type="dxa"/>
              <w:start w:w="120" w:type="dxa"/>
              <w:bottom w:w="80" w:type="dxa"/>
              <w:end w:w="120" w:type="dxa"/>
            </w:tcMar>
          </w:tcPr>
          <w:p>
            <w:pPr>
              <w:spacing w:after="0" w:line="276" w:lineRule="auto"/>
            </w:pPr>
            <w:r>
              <w:rPr>
                <w:rFonts w:ascii="Calibri" w:hAnsi="Calibri"/>
                <w:color w:val="1E1E1E"/>
                <w:sz w:val="18"/>
              </w:rPr>
              <w:t>birth_year</w:t>
            </w:r>
          </w:p>
        </w:tc>
        <w:tc>
          <w:tcPr>
            <w:tcW w:type="dxa" w:w="6360"/>
            <w:vAlign w:val="center"/>
            <w:tcMar>
              <w:top w:w="80" w:type="dxa"/>
              <w:start w:w="120" w:type="dxa"/>
              <w:bottom w:w="80" w:type="dxa"/>
              <w:end w:w="120" w:type="dxa"/>
            </w:tcMar>
          </w:tcPr>
          <w:p>
            <w:pPr>
              <w:spacing w:after="0" w:line="276" w:lineRule="auto"/>
            </w:pPr>
            <w:r>
              <w:rPr>
                <w:rFonts w:ascii="Calibri" w:hAnsi="Calibri"/>
                <w:color w:val="1E1E1E"/>
                <w:sz w:val="18"/>
              </w:rPr>
              <w:t>38</w:t>
            </w:r>
          </w:p>
        </w:tc>
      </w:tr>
      <w:tr>
        <w:tc>
          <w:tcPr>
            <w:tcW w:type="dxa" w:w="3000"/>
            <w:vAlign w:val="center"/>
            <w:tcMar>
              <w:top w:w="80" w:type="dxa"/>
              <w:start w:w="120" w:type="dxa"/>
              <w:bottom w:w="80" w:type="dxa"/>
              <w:end w:w="120" w:type="dxa"/>
            </w:tcMar>
          </w:tcPr>
          <w:p>
            <w:pPr>
              <w:spacing w:after="0" w:line="276" w:lineRule="auto"/>
            </w:pPr>
            <w:r>
              <w:rPr>
                <w:rFonts w:ascii="Calibri" w:hAnsi="Calibri"/>
                <w:color w:val="1E1E1E"/>
                <w:sz w:val="18"/>
              </w:rPr>
              <w:t>ir_course</w:t>
            </w:r>
          </w:p>
        </w:tc>
        <w:tc>
          <w:tcPr>
            <w:tcW w:type="dxa" w:w="6360"/>
            <w:vAlign w:val="center"/>
            <w:tcMar>
              <w:top w:w="80" w:type="dxa"/>
              <w:start w:w="120" w:type="dxa"/>
              <w:bottom w:w="80" w:type="dxa"/>
              <w:end w:w="120" w:type="dxa"/>
            </w:tcMar>
          </w:tcPr>
          <w:p>
            <w:pPr>
              <w:spacing w:after="0" w:line="276" w:lineRule="auto"/>
            </w:pPr>
            <w:r>
              <w:rPr>
                <w:rFonts w:ascii="Calibri" w:hAnsi="Calibri"/>
                <w:color w:val="1E1E1E"/>
                <w:sz w:val="18"/>
              </w:rPr>
              <w:t>15</w:t>
            </w:r>
          </w:p>
        </w:tc>
      </w:tr>
      <w:tr>
        <w:tc>
          <w:tcPr>
            <w:tcW w:type="dxa" w:w="3000"/>
            <w:vAlign w:val="center"/>
            <w:tcMar>
              <w:top w:w="80" w:type="dxa"/>
              <w:start w:w="120" w:type="dxa"/>
              <w:bottom w:w="80" w:type="dxa"/>
              <w:end w:w="120" w:type="dxa"/>
            </w:tcMar>
          </w:tcPr>
          <w:p>
            <w:pPr>
              <w:spacing w:after="0" w:line="276" w:lineRule="auto"/>
            </w:pPr>
            <w:r>
              <w:rPr>
                <w:rFonts w:ascii="Calibri" w:hAnsi="Calibri"/>
                <w:color w:val="1E1E1E"/>
                <w:sz w:val="18"/>
              </w:rPr>
              <w:t>sports_hours</w:t>
            </w:r>
          </w:p>
        </w:tc>
        <w:tc>
          <w:tcPr>
            <w:tcW w:type="dxa" w:w="6360"/>
            <w:vAlign w:val="center"/>
            <w:tcMar>
              <w:top w:w="80" w:type="dxa"/>
              <w:start w:w="120" w:type="dxa"/>
              <w:bottom w:w="80" w:type="dxa"/>
              <w:end w:w="120" w:type="dxa"/>
            </w:tcMar>
          </w:tcPr>
          <w:p>
            <w:pPr>
              <w:spacing w:after="0" w:line="276" w:lineRule="auto"/>
            </w:pPr>
            <w:r>
              <w:rPr>
                <w:rFonts w:ascii="Calibri" w:hAnsi="Calibri"/>
                <w:color w:val="1E1E1E"/>
                <w:sz w:val="18"/>
              </w:rPr>
              <w:t>10</w:t>
            </w:r>
          </w:p>
        </w:tc>
      </w:tr>
      <w:tr>
        <w:tc>
          <w:tcPr>
            <w:tcW w:type="dxa" w:w="3000"/>
            <w:vAlign w:val="center"/>
            <w:tcMar>
              <w:top w:w="80" w:type="dxa"/>
              <w:start w:w="120" w:type="dxa"/>
              <w:bottom w:w="80" w:type="dxa"/>
              <w:end w:w="120" w:type="dxa"/>
            </w:tcMar>
          </w:tcPr>
          <w:p>
            <w:pPr>
              <w:spacing w:after="0" w:line="276" w:lineRule="auto"/>
            </w:pPr>
            <w:r>
              <w:rPr>
                <w:rFonts w:ascii="Calibri" w:hAnsi="Calibri"/>
                <w:color w:val="1E1E1E"/>
                <w:sz w:val="18"/>
              </w:rPr>
              <w:t>stats_course</w:t>
            </w:r>
          </w:p>
        </w:tc>
        <w:tc>
          <w:tcPr>
            <w:tcW w:type="dxa" w:w="6360"/>
            <w:vAlign w:val="center"/>
            <w:tcMar>
              <w:top w:w="80" w:type="dxa"/>
              <w:start w:w="120" w:type="dxa"/>
              <w:bottom w:w="80" w:type="dxa"/>
              <w:end w:w="120" w:type="dxa"/>
            </w:tcMar>
          </w:tcPr>
          <w:p>
            <w:pPr>
              <w:spacing w:after="0" w:line="276" w:lineRule="auto"/>
            </w:pPr>
            <w:r>
              <w:rPr>
                <w:rFonts w:ascii="Calibri" w:hAnsi="Calibri"/>
                <w:color w:val="1E1E1E"/>
                <w:sz w:val="18"/>
              </w:rPr>
              <w:t>10</w:t>
            </w:r>
          </w:p>
        </w:tc>
      </w:tr>
      <w:tr>
        <w:tc>
          <w:tcPr>
            <w:tcW w:type="dxa" w:w="3000"/>
            <w:vAlign w:val="center"/>
            <w:tcMar>
              <w:top w:w="80" w:type="dxa"/>
              <w:start w:w="120" w:type="dxa"/>
              <w:bottom w:w="80" w:type="dxa"/>
              <w:end w:w="120" w:type="dxa"/>
            </w:tcMar>
          </w:tcPr>
          <w:p>
            <w:pPr>
              <w:spacing w:after="0" w:line="276" w:lineRule="auto"/>
            </w:pPr>
            <w:r>
              <w:rPr>
                <w:rFonts w:ascii="Calibri" w:hAnsi="Calibri"/>
                <w:color w:val="1E1E1E"/>
                <w:sz w:val="18"/>
              </w:rPr>
              <w:t>room_estimate</w:t>
            </w:r>
          </w:p>
        </w:tc>
        <w:tc>
          <w:tcPr>
            <w:tcW w:type="dxa" w:w="6360"/>
            <w:vAlign w:val="center"/>
            <w:tcMar>
              <w:top w:w="80" w:type="dxa"/>
              <w:start w:w="120" w:type="dxa"/>
              <w:bottom w:w="80" w:type="dxa"/>
              <w:end w:w="120" w:type="dxa"/>
            </w:tcMar>
          </w:tcPr>
          <w:p>
            <w:pPr>
              <w:spacing w:after="0" w:line="276" w:lineRule="auto"/>
            </w:pPr>
            <w:r>
              <w:rPr>
                <w:rFonts w:ascii="Calibri" w:hAnsi="Calibri"/>
                <w:color w:val="1E1E1E"/>
                <w:sz w:val="18"/>
              </w:rPr>
              <w:t>8</w:t>
            </w:r>
          </w:p>
        </w:tc>
      </w:tr>
      <w:tr>
        <w:tc>
          <w:tcPr>
            <w:tcW w:type="dxa" w:w="3000"/>
            <w:vAlign w:val="center"/>
            <w:tcMar>
              <w:top w:w="80" w:type="dxa"/>
              <w:start w:w="120" w:type="dxa"/>
              <w:bottom w:w="80" w:type="dxa"/>
              <w:end w:w="120" w:type="dxa"/>
            </w:tcMar>
          </w:tcPr>
          <w:p>
            <w:pPr>
              <w:spacing w:after="0" w:line="276" w:lineRule="auto"/>
            </w:pPr>
            <w:r>
              <w:rPr>
                <w:rFonts w:ascii="Calibri" w:hAnsi="Calibri"/>
                <w:color w:val="1E1E1E"/>
                <w:sz w:val="18"/>
              </w:rPr>
              <w:t>stress</w:t>
            </w:r>
          </w:p>
        </w:tc>
        <w:tc>
          <w:tcPr>
            <w:tcW w:type="dxa" w:w="6360"/>
            <w:vAlign w:val="center"/>
            <w:tcMar>
              <w:top w:w="80" w:type="dxa"/>
              <w:start w:w="120" w:type="dxa"/>
              <w:bottom w:w="80" w:type="dxa"/>
              <w:end w:w="120" w:type="dxa"/>
            </w:tcMar>
          </w:tcPr>
          <w:p>
            <w:pPr>
              <w:spacing w:after="0" w:line="276" w:lineRule="auto"/>
            </w:pPr>
            <w:r>
              <w:rPr>
                <w:rFonts w:ascii="Calibri" w:hAnsi="Calibri"/>
                <w:color w:val="1E1E1E"/>
                <w:sz w:val="18"/>
              </w:rPr>
              <w:t>5</w:t>
            </w:r>
          </w:p>
        </w:tc>
      </w:tr>
      <w:tr>
        <w:tc>
          <w:tcPr>
            <w:tcW w:type="dxa" w:w="3000"/>
            <w:vAlign w:val="center"/>
            <w:tcMar>
              <w:top w:w="80" w:type="dxa"/>
              <w:start w:w="120" w:type="dxa"/>
              <w:bottom w:w="80" w:type="dxa"/>
              <w:end w:w="120" w:type="dxa"/>
            </w:tcMar>
          </w:tcPr>
          <w:p>
            <w:pPr>
              <w:spacing w:after="0" w:line="276" w:lineRule="auto"/>
            </w:pPr>
            <w:r>
              <w:rPr>
                <w:rFonts w:ascii="Calibri" w:hAnsi="Calibri"/>
                <w:color w:val="1E1E1E"/>
                <w:sz w:val="18"/>
              </w:rPr>
              <w:t>db_course</w:t>
            </w:r>
          </w:p>
        </w:tc>
        <w:tc>
          <w:tcPr>
            <w:tcW w:type="dxa" w:w="6360"/>
            <w:vAlign w:val="center"/>
            <w:tcMar>
              <w:top w:w="80" w:type="dxa"/>
              <w:start w:w="120" w:type="dxa"/>
              <w:bottom w:w="80" w:type="dxa"/>
              <w:end w:w="120" w:type="dxa"/>
            </w:tcMar>
          </w:tcPr>
          <w:p>
            <w:pPr>
              <w:spacing w:after="0" w:line="276" w:lineRule="auto"/>
            </w:pPr>
            <w:r>
              <w:rPr>
                <w:rFonts w:ascii="Calibri" w:hAnsi="Calibri"/>
                <w:color w:val="1E1E1E"/>
                <w:sz w:val="18"/>
              </w:rPr>
              <w:t>3</w:t>
            </w:r>
          </w:p>
        </w:tc>
      </w:tr>
      <w:tr>
        <w:tc>
          <w:tcPr>
            <w:tcW w:type="dxa" w:w="3000"/>
            <w:vAlign w:val="center"/>
            <w:tcMar>
              <w:top w:w="80" w:type="dxa"/>
              <w:start w:w="120" w:type="dxa"/>
              <w:bottom w:w="80" w:type="dxa"/>
              <w:end w:w="120" w:type="dxa"/>
            </w:tcMar>
          </w:tcPr>
          <w:p>
            <w:pPr>
              <w:spacing w:after="0" w:line="276" w:lineRule="auto"/>
            </w:pPr>
            <w:r>
              <w:rPr>
                <w:rFonts w:ascii="Calibri" w:hAnsi="Calibri"/>
                <w:color w:val="1E1E1E"/>
                <w:sz w:val="18"/>
              </w:rPr>
              <w:t>random_number</w:t>
            </w:r>
          </w:p>
        </w:tc>
        <w:tc>
          <w:tcPr>
            <w:tcW w:type="dxa" w:w="6360"/>
            <w:vAlign w:val="center"/>
            <w:tcMar>
              <w:top w:w="80" w:type="dxa"/>
              <w:start w:w="120" w:type="dxa"/>
              <w:bottom w:w="80" w:type="dxa"/>
              <w:end w:w="120" w:type="dxa"/>
            </w:tcMar>
          </w:tcPr>
          <w:p>
            <w:pPr>
              <w:spacing w:after="0" w:line="276" w:lineRule="auto"/>
            </w:pPr>
            <w:r>
              <w:rPr>
                <w:rFonts w:ascii="Calibri" w:hAnsi="Calibri"/>
                <w:color w:val="1E1E1E"/>
                <w:sz w:val="18"/>
              </w:rPr>
              <w:t>3</w:t>
            </w:r>
          </w:p>
        </w:tc>
      </w:tr>
      <w:tr>
        <w:tc>
          <w:tcPr>
            <w:tcW w:type="dxa" w:w="3000"/>
            <w:vAlign w:val="center"/>
            <w:tcMar>
              <w:top w:w="80" w:type="dxa"/>
              <w:start w:w="120" w:type="dxa"/>
              <w:bottom w:w="80" w:type="dxa"/>
              <w:end w:w="120" w:type="dxa"/>
            </w:tcMar>
          </w:tcPr>
          <w:p>
            <w:pPr>
              <w:spacing w:after="0" w:line="276" w:lineRule="auto"/>
            </w:pPr>
            <w:r>
              <w:rPr>
                <w:rFonts w:ascii="Calibri" w:hAnsi="Calibri"/>
                <w:color w:val="1E1E1E"/>
                <w:sz w:val="18"/>
              </w:rPr>
              <w:t>bedtime_hours</w:t>
            </w:r>
          </w:p>
        </w:tc>
        <w:tc>
          <w:tcPr>
            <w:tcW w:type="dxa" w:w="6360"/>
            <w:vAlign w:val="center"/>
            <w:tcMar>
              <w:top w:w="80" w:type="dxa"/>
              <w:start w:w="120" w:type="dxa"/>
              <w:bottom w:w="80" w:type="dxa"/>
              <w:end w:w="120" w:type="dxa"/>
            </w:tcMar>
          </w:tcPr>
          <w:p>
            <w:pPr>
              <w:spacing w:after="0" w:line="276" w:lineRule="auto"/>
            </w:pPr>
            <w:r>
              <w:rPr>
                <w:rFonts w:ascii="Calibri" w:hAnsi="Calibri"/>
                <w:color w:val="1E1E1E"/>
                <w:sz w:val="18"/>
              </w:rPr>
              <w:t>3</w:t>
            </w:r>
          </w:p>
        </w:tc>
      </w:tr>
      <w:tr>
        <w:tc>
          <w:tcPr>
            <w:tcW w:type="dxa" w:w="3000"/>
            <w:vAlign w:val="center"/>
            <w:tcMar>
              <w:top w:w="80" w:type="dxa"/>
              <w:start w:w="120" w:type="dxa"/>
              <w:bottom w:w="80" w:type="dxa"/>
              <w:end w:w="120" w:type="dxa"/>
            </w:tcMar>
          </w:tcPr>
          <w:p>
            <w:pPr>
              <w:spacing w:after="0" w:line="276" w:lineRule="auto"/>
            </w:pPr>
            <w:r>
              <w:rPr>
                <w:rFonts w:ascii="Calibri" w:hAnsi="Calibri"/>
                <w:color w:val="1E1E1E"/>
                <w:sz w:val="18"/>
              </w:rPr>
              <w:t>ml_course, good_day_1, good_day_2</w:t>
            </w:r>
          </w:p>
        </w:tc>
        <w:tc>
          <w:tcPr>
            <w:tcW w:type="dxa" w:w="6360"/>
            <w:vAlign w:val="center"/>
            <w:tcMar>
              <w:top w:w="80" w:type="dxa"/>
              <w:start w:w="120" w:type="dxa"/>
              <w:bottom w:w="80" w:type="dxa"/>
              <w:end w:w="120" w:type="dxa"/>
            </w:tcMar>
          </w:tcPr>
          <w:p>
            <w:pPr>
              <w:spacing w:after="0" w:line="276" w:lineRule="auto"/>
            </w:pPr>
            <w:r>
              <w:rPr>
                <w:rFonts w:ascii="Calibri" w:hAnsi="Calibri"/>
                <w:color w:val="1E1E1E"/>
                <w:sz w:val="18"/>
              </w:rPr>
              <w:t>1 each</w:t>
            </w:r>
          </w:p>
        </w:tc>
      </w:tr>
    </w:tbl>
    <w:p>
      <w:pPr>
        <w:spacing w:before="0" w:after="40" w:line="300" w:lineRule="auto"/>
      </w:pPr>
    </w:p>
    <w:p>
      <w:pPr>
        <w:pStyle w:val="ListBullet"/>
        <w:spacing w:after="80" w:line="300" w:lineRule="auto"/>
      </w:pPr>
      <w:r>
        <w:rPr>
          <w:rFonts w:ascii="Calibri" w:hAnsi="Calibri"/>
          <w:sz w:val="21"/>
        </w:rPr>
        <w:t>Simple imputation: median for numeric variables and most-frequent value for categorical/text variables.</w:t>
      </w:r>
    </w:p>
    <w:p>
      <w:pPr>
        <w:pStyle w:val="ListBullet"/>
        <w:spacing w:after="80" w:line="300" w:lineRule="auto"/>
      </w:pPr>
      <w:r>
        <w:rPr>
          <w:rFonts w:ascii="Calibri" w:hAnsi="Calibri"/>
          <w:sz w:val="21"/>
        </w:rPr>
        <w:t>KNN imputation: five neighbors with distance weighting for numeric variables, with the same categorical/text fallback.</w:t>
      </w:r>
    </w:p>
    <w:p>
      <w:pPr>
        <w:pStyle w:val="ListBullet"/>
        <w:spacing w:after="80" w:line="300" w:lineRule="auto"/>
      </w:pPr>
      <w:r>
        <w:rPr>
          <w:rFonts w:ascii="Calibri" w:hAnsi="Calibri"/>
          <w:sz w:val="21"/>
        </w:rPr>
        <w:t>Both exported imputed datasets had zero missing values after imputation.</w:t>
      </w:r>
    </w:p>
    <w:p>
      <w:pPr>
        <w:pStyle w:val="Heading2"/>
      </w:pPr>
      <w:r>
        <w:t>2.4 Feature Engineering</w:t>
      </w:r>
    </w:p>
    <w:tbl>
      <w:tblPr>
        <w:tblStyle w:val="TableGrid"/>
        <w:tblW w:type="dxa" w:w="9360"/>
        <w:tblLayout w:type="fixed"/>
        <w:tblLook w:firstColumn="1" w:firstRow="1" w:lastColumn="0" w:lastRow="0" w:noHBand="0" w:noVBand="1" w:val="04A0"/>
        <w:jc w:val="left"/>
        <w:tblInd w:type="dxa" w:w="120"/>
      </w:tblPr>
      <w:tblGrid>
        <w:gridCol w:w="2500"/>
        <w:gridCol w:w="6860"/>
      </w:tblGrid>
      <w:tr>
        <w:tc>
          <w:tcPr>
            <w:tcW w:type="dxa" w:w="2500"/>
            <w:vAlign w:val="center"/>
            <w:tcMar>
              <w:top w:w="80" w:type="dxa"/>
              <w:start w:w="120" w:type="dxa"/>
              <w:bottom w:w="80" w:type="dxa"/>
              <w:end w:w="120" w:type="dxa"/>
            </w:tcMar>
            <w:shd w:fill="E8EEF5"/>
          </w:tcPr>
          <w:p>
            <w:pPr>
              <w:spacing w:after="0"/>
            </w:pPr>
            <w:r>
              <w:rPr>
                <w:rFonts w:ascii="Calibri" w:hAnsi="Calibri"/>
                <w:b/>
                <w:color w:val="0B2545"/>
                <w:sz w:val="18"/>
              </w:rPr>
              <w:t>Feature</w:t>
            </w:r>
          </w:p>
        </w:tc>
        <w:tc>
          <w:tcPr>
            <w:tcW w:type="dxa" w:w="6860"/>
            <w:vAlign w:val="center"/>
            <w:tcMar>
              <w:top w:w="80" w:type="dxa"/>
              <w:start w:w="120" w:type="dxa"/>
              <w:bottom w:w="80" w:type="dxa"/>
              <w:end w:w="120" w:type="dxa"/>
            </w:tcMar>
            <w:shd w:fill="E8EEF5"/>
          </w:tcPr>
          <w:p>
            <w:pPr>
              <w:spacing w:after="0"/>
            </w:pPr>
            <w:r>
              <w:rPr>
                <w:rFonts w:ascii="Calibri" w:hAnsi="Calibri"/>
                <w:b/>
                <w:color w:val="0B2545"/>
                <w:sz w:val="18"/>
              </w:rPr>
              <w:t>Why it was created</w:t>
            </w:r>
          </w:p>
        </w:tc>
      </w:tr>
      <w:tr>
        <w:tc>
          <w:tcPr>
            <w:tcW w:type="dxa" w:w="2500"/>
            <w:vAlign w:val="center"/>
            <w:tcMar>
              <w:top w:w="80" w:type="dxa"/>
              <w:start w:w="120" w:type="dxa"/>
              <w:bottom w:w="80" w:type="dxa"/>
              <w:end w:w="120" w:type="dxa"/>
            </w:tcMar>
          </w:tcPr>
          <w:p>
            <w:pPr>
              <w:spacing w:after="0" w:line="276" w:lineRule="auto"/>
            </w:pPr>
            <w:r>
              <w:rPr>
                <w:rFonts w:ascii="Calibri" w:hAnsi="Calibri"/>
                <w:color w:val="1E1E1E"/>
                <w:sz w:val="18"/>
              </w:rPr>
              <w:t>age</w:t>
            </w:r>
          </w:p>
        </w:tc>
        <w:tc>
          <w:tcPr>
            <w:tcW w:type="dxa" w:w="6860"/>
            <w:vAlign w:val="center"/>
            <w:tcMar>
              <w:top w:w="80" w:type="dxa"/>
              <w:start w:w="120" w:type="dxa"/>
              <w:bottom w:w="80" w:type="dxa"/>
              <w:end w:w="120" w:type="dxa"/>
            </w:tcMar>
          </w:tcPr>
          <w:p>
            <w:pPr>
              <w:spacing w:after="0" w:line="276" w:lineRule="auto"/>
            </w:pPr>
            <w:r>
              <w:rPr>
                <w:rFonts w:ascii="Calibri" w:hAnsi="Calibri"/>
                <w:color w:val="1E1E1E"/>
                <w:sz w:val="18"/>
              </w:rPr>
              <w:t>Derived from birth_year as 2026 - birth_year, because age is more interpretable than raw birth year.</w:t>
            </w:r>
          </w:p>
        </w:tc>
      </w:tr>
      <w:tr>
        <w:tc>
          <w:tcPr>
            <w:tcW w:type="dxa" w:w="2500"/>
            <w:vAlign w:val="center"/>
            <w:tcMar>
              <w:top w:w="80" w:type="dxa"/>
              <w:start w:w="120" w:type="dxa"/>
              <w:bottom w:w="80" w:type="dxa"/>
              <w:end w:w="120" w:type="dxa"/>
            </w:tcMar>
          </w:tcPr>
          <w:p>
            <w:pPr>
              <w:spacing w:after="0" w:line="276" w:lineRule="auto"/>
            </w:pPr>
            <w:r>
              <w:rPr>
                <w:rFonts w:ascii="Calibri" w:hAnsi="Calibri"/>
                <w:color w:val="1E1E1E"/>
                <w:sz w:val="18"/>
              </w:rPr>
              <w:t>courses_count</w:t>
            </w:r>
          </w:p>
        </w:tc>
        <w:tc>
          <w:tcPr>
            <w:tcW w:type="dxa" w:w="6860"/>
            <w:vAlign w:val="center"/>
            <w:tcMar>
              <w:top w:w="80" w:type="dxa"/>
              <w:start w:w="120" w:type="dxa"/>
              <w:bottom w:w="80" w:type="dxa"/>
              <w:end w:w="120" w:type="dxa"/>
            </w:tcMar>
          </w:tcPr>
          <w:p>
            <w:pPr>
              <w:spacing w:after="0" w:line="276" w:lineRule="auto"/>
            </w:pPr>
            <w:r>
              <w:rPr>
                <w:rFonts w:ascii="Calibri" w:hAnsi="Calibri"/>
                <w:color w:val="1E1E1E"/>
                <w:sz w:val="18"/>
              </w:rPr>
              <w:t>Counts ml_course, stats_course, and db_course to summarize academic background.</w:t>
            </w:r>
          </w:p>
        </w:tc>
      </w:tr>
      <w:tr>
        <w:tc>
          <w:tcPr>
            <w:tcW w:type="dxa" w:w="2500"/>
            <w:vAlign w:val="center"/>
            <w:tcMar>
              <w:top w:w="80" w:type="dxa"/>
              <w:start w:w="120" w:type="dxa"/>
              <w:bottom w:w="80" w:type="dxa"/>
              <w:end w:w="120" w:type="dxa"/>
            </w:tcMar>
          </w:tcPr>
          <w:p>
            <w:pPr>
              <w:spacing w:after="0" w:line="276" w:lineRule="auto"/>
            </w:pPr>
            <w:r>
              <w:rPr>
                <w:rFonts w:ascii="Calibri" w:hAnsi="Calibri"/>
                <w:color w:val="1E1E1E"/>
                <w:sz w:val="18"/>
              </w:rPr>
              <w:t>late_bed</w:t>
            </w:r>
          </w:p>
        </w:tc>
        <w:tc>
          <w:tcPr>
            <w:tcW w:type="dxa" w:w="6860"/>
            <w:vAlign w:val="center"/>
            <w:tcMar>
              <w:top w:w="80" w:type="dxa"/>
              <w:start w:w="120" w:type="dxa"/>
              <w:bottom w:w="80" w:type="dxa"/>
              <w:end w:w="120" w:type="dxa"/>
            </w:tcMar>
          </w:tcPr>
          <w:p>
            <w:pPr>
              <w:spacing w:after="0" w:line="276" w:lineRule="auto"/>
            </w:pPr>
            <w:r>
              <w:rPr>
                <w:rFonts w:ascii="Calibri" w:hAnsi="Calibri"/>
                <w:color w:val="1E1E1E"/>
                <w:sz w:val="18"/>
              </w:rPr>
              <w:t>Binary indicator for going to bed after 1:30 AM, simplifying raw bedtime into a behavioral feature.</w:t>
            </w:r>
          </w:p>
        </w:tc>
      </w:tr>
      <w:tr>
        <w:tc>
          <w:tcPr>
            <w:tcW w:type="dxa" w:w="2500"/>
            <w:vAlign w:val="center"/>
            <w:tcMar>
              <w:top w:w="80" w:type="dxa"/>
              <w:start w:w="120" w:type="dxa"/>
              <w:bottom w:w="80" w:type="dxa"/>
              <w:end w:w="120" w:type="dxa"/>
            </w:tcMar>
          </w:tcPr>
          <w:p>
            <w:pPr>
              <w:spacing w:after="0" w:line="276" w:lineRule="auto"/>
            </w:pPr>
            <w:r>
              <w:rPr>
                <w:rFonts w:ascii="Calibri" w:hAnsi="Calibri"/>
                <w:color w:val="1E1E1E"/>
                <w:sz w:val="18"/>
              </w:rPr>
              <w:t>sport_stress_ratio</w:t>
            </w:r>
          </w:p>
        </w:tc>
        <w:tc>
          <w:tcPr>
            <w:tcW w:type="dxa" w:w="6860"/>
            <w:vAlign w:val="center"/>
            <w:tcMar>
              <w:top w:w="80" w:type="dxa"/>
              <w:start w:w="120" w:type="dxa"/>
              <w:bottom w:w="80" w:type="dxa"/>
              <w:end w:w="120" w:type="dxa"/>
            </w:tcMar>
          </w:tcPr>
          <w:p>
            <w:pPr>
              <w:spacing w:after="0" w:line="276" w:lineRule="auto"/>
            </w:pPr>
            <w:r>
              <w:rPr>
                <w:rFonts w:ascii="Calibri" w:hAnsi="Calibri"/>
                <w:color w:val="1E1E1E"/>
                <w:sz w:val="18"/>
              </w:rPr>
              <w:t>sports_hours / (stress + 1), combining activity and stress while avoiding division by zero.</w:t>
            </w:r>
          </w:p>
        </w:tc>
      </w:tr>
    </w:tbl>
    <w:p>
      <w:pPr>
        <w:spacing w:before="0" w:after="40" w:line="300" w:lineRule="auto"/>
      </w:pPr>
    </w:p>
    <w:tbl>
      <w:tblPr>
        <w:tblW w:type="dxa" w:w="9360"/>
        <w:jc w:val="left"/>
        <w:tblLayout w:type="fixed"/>
        <w:tblLook w:firstColumn="1" w:firstRow="1" w:lastColumn="0" w:lastRow="0" w:noHBand="0" w:noVBand="1" w:val="04A0"/>
        <w:tblInd w:type="dxa" w:w="120"/>
      </w:tblPr>
      <w:tblGrid>
        <w:gridCol w:w="9360"/>
      </w:tblGrid>
      <w:tr>
        <w:tc>
          <w:tcPr>
            <w:tcW w:type="dxa" w:w="9360"/>
            <w:vAlign w:val="center"/>
            <w:tcMar>
              <w:top w:w="80" w:type="dxa"/>
              <w:start w:w="120" w:type="dxa"/>
              <w:bottom w:w="80" w:type="dxa"/>
              <w:end w:w="120" w:type="dxa"/>
            </w:tcMar>
            <w:shd w:fill="F4F6F9"/>
          </w:tcPr>
          <w:p>
            <w:pPr>
              <w:spacing w:after="80"/>
            </w:pPr>
            <w:r>
              <w:rPr>
                <w:rFonts w:ascii="Calibri" w:hAnsi="Calibri"/>
                <w:b/>
                <w:color w:val="0B2545"/>
                <w:sz w:val="21"/>
              </w:rPr>
              <w:t>Important leakage point</w:t>
            </w:r>
          </w:p>
          <w:p>
            <w:pPr>
              <w:spacing w:after="40" w:line="300" w:lineRule="auto"/>
            </w:pPr>
            <w:r>
              <w:rPr>
                <w:rFonts w:ascii="Calibri" w:hAnsi="Calibri"/>
                <w:color w:val="0B2545"/>
                <w:sz w:val="21"/>
              </w:rPr>
              <w:t>ir_course was deliberately excluded from courses_count because it was the classification target. Including it would have introduced target leakage.</w:t>
            </w:r>
          </w:p>
        </w:tc>
      </w:tr>
    </w:tbl>
    <w:p>
      <w:pPr>
        <w:spacing w:before="0" w:after="60" w:line="300" w:lineRule="auto"/>
      </w:pPr>
    </w:p>
    <w:p>
      <w:pPr>
        <w:pStyle w:val="Heading2"/>
      </w:pPr>
      <w:r>
        <w:t>2.5 Classification</w:t>
      </w:r>
    </w:p>
    <w:tbl>
      <w:tblPr>
        <w:tblStyle w:val="TableGrid"/>
        <w:tblW w:type="dxa" w:w="9360"/>
        <w:tblLayout w:type="fixed"/>
        <w:tblLook w:firstColumn="1" w:firstRow="1" w:lastColumn="0" w:lastRow="0" w:noHBand="0" w:noVBand="1" w:val="04A0"/>
        <w:jc w:val="left"/>
        <w:tblInd w:type="dxa" w:w="120"/>
      </w:tblPr>
      <w:tblGrid>
        <w:gridCol w:w="2400"/>
        <w:gridCol w:w="6960"/>
      </w:tblGrid>
      <w:tr>
        <w:tc>
          <w:tcPr>
            <w:tcW w:type="dxa" w:w="2400"/>
            <w:vAlign w:val="center"/>
            <w:tcMar>
              <w:top w:w="80" w:type="dxa"/>
              <w:start w:w="120" w:type="dxa"/>
              <w:bottom w:w="80" w:type="dxa"/>
              <w:end w:w="120" w:type="dxa"/>
            </w:tcMar>
            <w:shd w:fill="E8EEF5"/>
          </w:tcPr>
          <w:p>
            <w:pPr>
              <w:spacing w:after="0"/>
            </w:pPr>
            <w:r>
              <w:rPr>
                <w:rFonts w:ascii="Calibri" w:hAnsi="Calibri"/>
                <w:b/>
                <w:color w:val="0B2545"/>
                <w:sz w:val="18"/>
              </w:rPr>
              <w:t>Element</w:t>
            </w:r>
          </w:p>
        </w:tc>
        <w:tc>
          <w:tcPr>
            <w:tcW w:type="dxa" w:w="6960"/>
            <w:vAlign w:val="center"/>
            <w:tcMar>
              <w:top w:w="80" w:type="dxa"/>
              <w:start w:w="120" w:type="dxa"/>
              <w:bottom w:w="80" w:type="dxa"/>
              <w:end w:w="120" w:type="dxa"/>
            </w:tcMar>
            <w:shd w:fill="E8EEF5"/>
          </w:tcPr>
          <w:p>
            <w:pPr>
              <w:spacing w:after="0"/>
            </w:pPr>
            <w:r>
              <w:rPr>
                <w:rFonts w:ascii="Calibri" w:hAnsi="Calibri"/>
                <w:b/>
                <w:color w:val="0B2545"/>
                <w:sz w:val="18"/>
              </w:rPr>
              <w:t>Project decision</w:t>
            </w:r>
          </w:p>
        </w:tc>
      </w:tr>
      <w:tr>
        <w:tc>
          <w:tcPr>
            <w:tcW w:type="dxa" w:w="2400"/>
            <w:vAlign w:val="center"/>
            <w:tcMar>
              <w:top w:w="80" w:type="dxa"/>
              <w:start w:w="120" w:type="dxa"/>
              <w:bottom w:w="80" w:type="dxa"/>
              <w:end w:w="120" w:type="dxa"/>
            </w:tcMar>
          </w:tcPr>
          <w:p>
            <w:pPr>
              <w:spacing w:after="0" w:line="276" w:lineRule="auto"/>
            </w:pPr>
            <w:r>
              <w:rPr>
                <w:rFonts w:ascii="Calibri" w:hAnsi="Calibri"/>
                <w:color w:val="1E1E1E"/>
                <w:sz w:val="18"/>
              </w:rPr>
              <w:t>Target</w:t>
            </w:r>
          </w:p>
        </w:tc>
        <w:tc>
          <w:tcPr>
            <w:tcW w:type="dxa" w:w="6960"/>
            <w:vAlign w:val="center"/>
            <w:tcMar>
              <w:top w:w="80" w:type="dxa"/>
              <w:start w:w="120" w:type="dxa"/>
              <w:bottom w:w="80" w:type="dxa"/>
              <w:end w:w="120" w:type="dxa"/>
            </w:tcMar>
          </w:tcPr>
          <w:p>
            <w:pPr>
              <w:spacing w:after="0" w:line="276" w:lineRule="auto"/>
            </w:pPr>
            <w:r>
              <w:rPr>
                <w:rFonts w:ascii="Calibri" w:hAnsi="Calibri"/>
                <w:color w:val="1E1E1E"/>
                <w:sz w:val="18"/>
              </w:rPr>
              <w:t>ir_course, mapped yes=1 and no=0</w:t>
            </w:r>
          </w:p>
        </w:tc>
      </w:tr>
      <w:tr>
        <w:tc>
          <w:tcPr>
            <w:tcW w:type="dxa" w:w="2400"/>
            <w:vAlign w:val="center"/>
            <w:tcMar>
              <w:top w:w="80" w:type="dxa"/>
              <w:start w:w="120" w:type="dxa"/>
              <w:bottom w:w="80" w:type="dxa"/>
              <w:end w:w="120" w:type="dxa"/>
            </w:tcMar>
          </w:tcPr>
          <w:p>
            <w:pPr>
              <w:spacing w:after="0" w:line="276" w:lineRule="auto"/>
            </w:pPr>
            <w:r>
              <w:rPr>
                <w:rFonts w:ascii="Calibri" w:hAnsi="Calibri"/>
                <w:color w:val="1E1E1E"/>
                <w:sz w:val="18"/>
              </w:rPr>
              <w:t>Class distribution</w:t>
            </w:r>
          </w:p>
        </w:tc>
        <w:tc>
          <w:tcPr>
            <w:tcW w:type="dxa" w:w="6960"/>
            <w:vAlign w:val="center"/>
            <w:tcMar>
              <w:top w:w="80" w:type="dxa"/>
              <w:start w:w="120" w:type="dxa"/>
              <w:bottom w:w="80" w:type="dxa"/>
              <w:end w:w="120" w:type="dxa"/>
            </w:tcMar>
          </w:tcPr>
          <w:p>
            <w:pPr>
              <w:spacing w:after="0" w:line="276" w:lineRule="auto"/>
            </w:pPr>
            <w:r>
              <w:rPr>
                <w:rFonts w:ascii="Calibri" w:hAnsi="Calibri"/>
                <w:color w:val="1E1E1E"/>
                <w:sz w:val="18"/>
              </w:rPr>
              <w:t>58 yes, 98 no</w:t>
            </w:r>
          </w:p>
        </w:tc>
      </w:tr>
      <w:tr>
        <w:tc>
          <w:tcPr>
            <w:tcW w:type="dxa" w:w="2400"/>
            <w:vAlign w:val="center"/>
            <w:tcMar>
              <w:top w:w="80" w:type="dxa"/>
              <w:start w:w="120" w:type="dxa"/>
              <w:bottom w:w="80" w:type="dxa"/>
              <w:end w:w="120" w:type="dxa"/>
            </w:tcMar>
          </w:tcPr>
          <w:p>
            <w:pPr>
              <w:spacing w:after="0" w:line="276" w:lineRule="auto"/>
            </w:pPr>
            <w:r>
              <w:rPr>
                <w:rFonts w:ascii="Calibri" w:hAnsi="Calibri"/>
                <w:color w:val="1E1E1E"/>
                <w:sz w:val="18"/>
              </w:rPr>
              <w:t>Split</w:t>
            </w:r>
          </w:p>
        </w:tc>
        <w:tc>
          <w:tcPr>
            <w:tcW w:type="dxa" w:w="6960"/>
            <w:vAlign w:val="center"/>
            <w:tcMar>
              <w:top w:w="80" w:type="dxa"/>
              <w:start w:w="120" w:type="dxa"/>
              <w:bottom w:w="80" w:type="dxa"/>
              <w:end w:w="120" w:type="dxa"/>
            </w:tcMar>
          </w:tcPr>
          <w:p>
            <w:pPr>
              <w:spacing w:after="0" w:line="276" w:lineRule="auto"/>
            </w:pPr>
            <w:r>
              <w:rPr>
                <w:rFonts w:ascii="Calibri" w:hAnsi="Calibri"/>
                <w:color w:val="1E1E1E"/>
                <w:sz w:val="18"/>
              </w:rPr>
              <w:t>80/20 stratified train/test split with random seed 42</w:t>
            </w:r>
          </w:p>
        </w:tc>
      </w:tr>
      <w:tr>
        <w:tc>
          <w:tcPr>
            <w:tcW w:type="dxa" w:w="2400"/>
            <w:vAlign w:val="center"/>
            <w:tcMar>
              <w:top w:w="80" w:type="dxa"/>
              <w:start w:w="120" w:type="dxa"/>
              <w:bottom w:w="80" w:type="dxa"/>
              <w:end w:w="120" w:type="dxa"/>
            </w:tcMar>
          </w:tcPr>
          <w:p>
            <w:pPr>
              <w:spacing w:after="0" w:line="276" w:lineRule="auto"/>
            </w:pPr>
            <w:r>
              <w:rPr>
                <w:rFonts w:ascii="Calibri" w:hAnsi="Calibri"/>
                <w:color w:val="1E1E1E"/>
                <w:sz w:val="18"/>
              </w:rPr>
              <w:t>Train/test size</w:t>
            </w:r>
          </w:p>
        </w:tc>
        <w:tc>
          <w:tcPr>
            <w:tcW w:type="dxa" w:w="6960"/>
            <w:vAlign w:val="center"/>
            <w:tcMar>
              <w:top w:w="80" w:type="dxa"/>
              <w:start w:w="120" w:type="dxa"/>
              <w:bottom w:w="80" w:type="dxa"/>
              <w:end w:w="120" w:type="dxa"/>
            </w:tcMar>
          </w:tcPr>
          <w:p>
            <w:pPr>
              <w:spacing w:after="0" w:line="276" w:lineRule="auto"/>
            </w:pPr>
            <w:r>
              <w:rPr>
                <w:rFonts w:ascii="Calibri" w:hAnsi="Calibri"/>
                <w:color w:val="1E1E1E"/>
                <w:sz w:val="18"/>
              </w:rPr>
              <w:t>124 training instances and 32 test instances</w:t>
            </w:r>
          </w:p>
        </w:tc>
      </w:tr>
      <w:tr>
        <w:tc>
          <w:tcPr>
            <w:tcW w:type="dxa" w:w="2400"/>
            <w:vAlign w:val="center"/>
            <w:tcMar>
              <w:top w:w="80" w:type="dxa"/>
              <w:start w:w="120" w:type="dxa"/>
              <w:bottom w:w="80" w:type="dxa"/>
              <w:end w:w="120" w:type="dxa"/>
            </w:tcMar>
          </w:tcPr>
          <w:p>
            <w:pPr>
              <w:spacing w:after="0" w:line="276" w:lineRule="auto"/>
            </w:pPr>
            <w:r>
              <w:rPr>
                <w:rFonts w:ascii="Calibri" w:hAnsi="Calibri"/>
                <w:color w:val="1E1E1E"/>
                <w:sz w:val="18"/>
              </w:rPr>
              <w:t>Main metric</w:t>
            </w:r>
          </w:p>
        </w:tc>
        <w:tc>
          <w:tcPr>
            <w:tcW w:type="dxa" w:w="6960"/>
            <w:vAlign w:val="center"/>
            <w:tcMar>
              <w:top w:w="80" w:type="dxa"/>
              <w:start w:w="120" w:type="dxa"/>
              <w:bottom w:w="80" w:type="dxa"/>
              <w:end w:w="120" w:type="dxa"/>
            </w:tcMar>
          </w:tcPr>
          <w:p>
            <w:pPr>
              <w:spacing w:after="0" w:line="276" w:lineRule="auto"/>
            </w:pPr>
            <w:r>
              <w:rPr>
                <w:rFonts w:ascii="Calibri" w:hAnsi="Calibri"/>
                <w:color w:val="1E1E1E"/>
                <w:sz w:val="18"/>
              </w:rPr>
              <w:t>F1-score, because the classes were mildly imbalanced</w:t>
            </w:r>
          </w:p>
        </w:tc>
      </w:tr>
      <w:tr>
        <w:tc>
          <w:tcPr>
            <w:tcW w:type="dxa" w:w="2400"/>
            <w:vAlign w:val="center"/>
            <w:tcMar>
              <w:top w:w="80" w:type="dxa"/>
              <w:start w:w="120" w:type="dxa"/>
              <w:bottom w:w="80" w:type="dxa"/>
              <w:end w:w="120" w:type="dxa"/>
            </w:tcMar>
          </w:tcPr>
          <w:p>
            <w:pPr>
              <w:spacing w:after="0" w:line="276" w:lineRule="auto"/>
            </w:pPr>
            <w:r>
              <w:rPr>
                <w:rFonts w:ascii="Calibri" w:hAnsi="Calibri"/>
                <w:color w:val="1E1E1E"/>
                <w:sz w:val="18"/>
              </w:rPr>
              <w:t>Algorithms</w:t>
            </w:r>
          </w:p>
        </w:tc>
        <w:tc>
          <w:tcPr>
            <w:tcW w:type="dxa" w:w="6960"/>
            <w:vAlign w:val="center"/>
            <w:tcMar>
              <w:top w:w="80" w:type="dxa"/>
              <w:start w:w="120" w:type="dxa"/>
              <w:bottom w:w="80" w:type="dxa"/>
              <w:end w:w="120" w:type="dxa"/>
            </w:tcMar>
          </w:tcPr>
          <w:p>
            <w:pPr>
              <w:spacing w:after="0" w:line="276" w:lineRule="auto"/>
            </w:pPr>
            <w:r>
              <w:rPr>
                <w:rFonts w:ascii="Calibri" w:hAnsi="Calibri"/>
                <w:color w:val="1E1E1E"/>
                <w:sz w:val="18"/>
              </w:rPr>
              <w:t>Decision Tree classifier and k-Nearest Neighbors</w:t>
            </w:r>
          </w:p>
        </w:tc>
      </w:tr>
      <w:tr>
        <w:tc>
          <w:tcPr>
            <w:tcW w:type="dxa" w:w="2400"/>
            <w:vAlign w:val="center"/>
            <w:tcMar>
              <w:top w:w="80" w:type="dxa"/>
              <w:start w:w="120" w:type="dxa"/>
              <w:bottom w:w="80" w:type="dxa"/>
              <w:end w:w="120" w:type="dxa"/>
            </w:tcMar>
          </w:tcPr>
          <w:p>
            <w:pPr>
              <w:spacing w:after="0" w:line="276" w:lineRule="auto"/>
            </w:pPr>
            <w:r>
              <w:rPr>
                <w:rFonts w:ascii="Calibri" w:hAnsi="Calibri"/>
                <w:color w:val="1E1E1E"/>
                <w:sz w:val="18"/>
              </w:rPr>
              <w:t>Tuning</w:t>
            </w:r>
          </w:p>
        </w:tc>
        <w:tc>
          <w:tcPr>
            <w:tcW w:type="dxa" w:w="6960"/>
            <w:vAlign w:val="center"/>
            <w:tcMar>
              <w:top w:w="80" w:type="dxa"/>
              <w:start w:w="120" w:type="dxa"/>
              <w:bottom w:w="80" w:type="dxa"/>
              <w:end w:w="120" w:type="dxa"/>
            </w:tcMar>
          </w:tcPr>
          <w:p>
            <w:pPr>
              <w:spacing w:after="0" w:line="276" w:lineRule="auto"/>
            </w:pPr>
            <w:r>
              <w:rPr>
                <w:rFonts w:ascii="Calibri" w:hAnsi="Calibri"/>
                <w:color w:val="1E1E1E"/>
                <w:sz w:val="18"/>
              </w:rPr>
              <w:t>GridSearchCV with 5-fold stratified cross-validation on the training set</w:t>
            </w:r>
          </w:p>
        </w:tc>
      </w:tr>
      <w:tr>
        <w:tc>
          <w:tcPr>
            <w:tcW w:type="dxa" w:w="2400"/>
            <w:vAlign w:val="center"/>
            <w:tcMar>
              <w:top w:w="80" w:type="dxa"/>
              <w:start w:w="120" w:type="dxa"/>
              <w:bottom w:w="80" w:type="dxa"/>
              <w:end w:w="120" w:type="dxa"/>
            </w:tcMar>
          </w:tcPr>
          <w:p>
            <w:pPr>
              <w:spacing w:after="0" w:line="276" w:lineRule="auto"/>
            </w:pPr>
            <w:r>
              <w:rPr>
                <w:rFonts w:ascii="Calibri" w:hAnsi="Calibri"/>
                <w:color w:val="1E1E1E"/>
                <w:sz w:val="18"/>
              </w:rPr>
              <w:t>Preprocessing</w:t>
            </w:r>
          </w:p>
        </w:tc>
        <w:tc>
          <w:tcPr>
            <w:tcW w:type="dxa" w:w="6960"/>
            <w:vAlign w:val="center"/>
            <w:tcMar>
              <w:top w:w="80" w:type="dxa"/>
              <w:start w:w="120" w:type="dxa"/>
              <w:bottom w:w="80" w:type="dxa"/>
              <w:end w:w="120" w:type="dxa"/>
            </w:tcMar>
          </w:tcPr>
          <w:p>
            <w:pPr>
              <w:spacing w:after="0" w:line="276" w:lineRule="auto"/>
            </w:pPr>
            <w:r>
              <w:rPr>
                <w:rFonts w:ascii="Calibri" w:hAnsi="Calibri"/>
                <w:color w:val="1E1E1E"/>
                <w:sz w:val="18"/>
              </w:rPr>
              <w:t>Timestamp converted to hour and weekday; free-text fields dropped; categoricals one-hot encoded; numeric features standardized.</w:t>
            </w:r>
          </w:p>
        </w:tc>
      </w:tr>
    </w:tbl>
    <w:p>
      <w:pPr>
        <w:spacing w:before="0" w:after="40" w:line="300" w:lineRule="auto"/>
      </w:pPr>
    </w:p>
    <w:tbl>
      <w:tblPr>
        <w:tblStyle w:val="TableGrid"/>
        <w:tblW w:type="dxa" w:w="9360"/>
        <w:tblLayout w:type="fixed"/>
        <w:tblLook w:firstColumn="1" w:firstRow="1" w:lastColumn="0" w:lastRow="0" w:noHBand="0" w:noVBand="1" w:val="04A0"/>
        <w:jc w:val="left"/>
        <w:tblInd w:type="dxa" w:w="120"/>
      </w:tblPr>
      <w:tblGrid>
        <w:gridCol w:w="1600"/>
        <w:gridCol w:w="3700"/>
        <w:gridCol w:w="1000"/>
        <w:gridCol w:w="1000"/>
        <w:gridCol w:w="2060"/>
      </w:tblGrid>
      <w:tr>
        <w:tc>
          <w:tcPr>
            <w:tcW w:type="dxa" w:w="1600"/>
            <w:vAlign w:val="center"/>
            <w:tcMar>
              <w:top w:w="80" w:type="dxa"/>
              <w:start w:w="120" w:type="dxa"/>
              <w:bottom w:w="80" w:type="dxa"/>
              <w:end w:w="120" w:type="dxa"/>
            </w:tcMar>
            <w:shd w:fill="E8EEF5"/>
          </w:tcPr>
          <w:p>
            <w:pPr>
              <w:spacing w:after="0"/>
            </w:pPr>
            <w:r>
              <w:rPr>
                <w:rFonts w:ascii="Calibri" w:hAnsi="Calibri"/>
                <w:b/>
                <w:color w:val="0B2545"/>
                <w:sz w:val="17"/>
              </w:rPr>
              <w:t>Model</w:t>
            </w:r>
          </w:p>
        </w:tc>
        <w:tc>
          <w:tcPr>
            <w:tcW w:type="dxa" w:w="3700"/>
            <w:vAlign w:val="center"/>
            <w:tcMar>
              <w:top w:w="80" w:type="dxa"/>
              <w:start w:w="120" w:type="dxa"/>
              <w:bottom w:w="80" w:type="dxa"/>
              <w:end w:w="120" w:type="dxa"/>
            </w:tcMar>
            <w:shd w:fill="E8EEF5"/>
          </w:tcPr>
          <w:p>
            <w:pPr>
              <w:spacing w:after="0"/>
            </w:pPr>
            <w:r>
              <w:rPr>
                <w:rFonts w:ascii="Calibri" w:hAnsi="Calibri"/>
                <w:b/>
                <w:color w:val="0B2545"/>
                <w:sz w:val="17"/>
              </w:rPr>
              <w:t>Best configuration</w:t>
            </w:r>
          </w:p>
        </w:tc>
        <w:tc>
          <w:tcPr>
            <w:tcW w:type="dxa" w:w="1000"/>
            <w:vAlign w:val="center"/>
            <w:tcMar>
              <w:top w:w="80" w:type="dxa"/>
              <w:start w:w="120" w:type="dxa"/>
              <w:bottom w:w="80" w:type="dxa"/>
              <w:end w:w="120" w:type="dxa"/>
            </w:tcMar>
            <w:shd w:fill="E8EEF5"/>
          </w:tcPr>
          <w:p>
            <w:pPr>
              <w:spacing w:after="0"/>
            </w:pPr>
            <w:r>
              <w:rPr>
                <w:rFonts w:ascii="Calibri" w:hAnsi="Calibri"/>
                <w:b/>
                <w:color w:val="0B2545"/>
                <w:sz w:val="17"/>
              </w:rPr>
              <w:t>CV F1</w:t>
            </w:r>
          </w:p>
        </w:tc>
        <w:tc>
          <w:tcPr>
            <w:tcW w:type="dxa" w:w="1000"/>
            <w:vAlign w:val="center"/>
            <w:tcMar>
              <w:top w:w="80" w:type="dxa"/>
              <w:start w:w="120" w:type="dxa"/>
              <w:bottom w:w="80" w:type="dxa"/>
              <w:end w:w="120" w:type="dxa"/>
            </w:tcMar>
            <w:shd w:fill="E8EEF5"/>
          </w:tcPr>
          <w:p>
            <w:pPr>
              <w:spacing w:after="0"/>
            </w:pPr>
            <w:r>
              <w:rPr>
                <w:rFonts w:ascii="Calibri" w:hAnsi="Calibri"/>
                <w:b/>
                <w:color w:val="0B2545"/>
                <w:sz w:val="17"/>
              </w:rPr>
              <w:t>Test F1</w:t>
            </w:r>
          </w:p>
        </w:tc>
        <w:tc>
          <w:tcPr>
            <w:tcW w:type="dxa" w:w="2060"/>
            <w:vAlign w:val="center"/>
            <w:tcMar>
              <w:top w:w="80" w:type="dxa"/>
              <w:start w:w="120" w:type="dxa"/>
              <w:bottom w:w="80" w:type="dxa"/>
              <w:end w:w="120" w:type="dxa"/>
            </w:tcMar>
            <w:shd w:fill="E8EEF5"/>
          </w:tcPr>
          <w:p>
            <w:pPr>
              <w:spacing w:after="0"/>
            </w:pPr>
            <w:r>
              <w:rPr>
                <w:rFonts w:ascii="Calibri" w:hAnsi="Calibri"/>
                <w:b/>
                <w:color w:val="0B2545"/>
                <w:sz w:val="17"/>
              </w:rPr>
              <w:t>Interpretation</w:t>
            </w:r>
          </w:p>
        </w:tc>
      </w:tr>
      <w:tr>
        <w:tc>
          <w:tcPr>
            <w:tcW w:type="dxa" w:w="1600"/>
            <w:vAlign w:val="center"/>
            <w:tcMar>
              <w:top w:w="80" w:type="dxa"/>
              <w:start w:w="120" w:type="dxa"/>
              <w:bottom w:w="80" w:type="dxa"/>
              <w:end w:w="120" w:type="dxa"/>
            </w:tcMar>
          </w:tcPr>
          <w:p>
            <w:pPr>
              <w:spacing w:after="0" w:line="276" w:lineRule="auto"/>
            </w:pPr>
            <w:r>
              <w:rPr>
                <w:rFonts w:ascii="Calibri" w:hAnsi="Calibri"/>
                <w:color w:val="1E1E1E"/>
                <w:sz w:val="17"/>
              </w:rPr>
              <w:t>Decision Tree</w:t>
            </w:r>
          </w:p>
        </w:tc>
        <w:tc>
          <w:tcPr>
            <w:tcW w:type="dxa" w:w="3700"/>
            <w:vAlign w:val="center"/>
            <w:tcMar>
              <w:top w:w="80" w:type="dxa"/>
              <w:start w:w="120" w:type="dxa"/>
              <w:bottom w:w="80" w:type="dxa"/>
              <w:end w:w="120" w:type="dxa"/>
            </w:tcMar>
          </w:tcPr>
          <w:p>
            <w:pPr>
              <w:spacing w:after="0" w:line="276" w:lineRule="auto"/>
            </w:pPr>
            <w:r>
              <w:rPr>
                <w:rFonts w:ascii="Calibri" w:hAnsi="Calibri"/>
                <w:color w:val="1E1E1E"/>
                <w:sz w:val="17"/>
              </w:rPr>
              <w:t>criterion=entropy, max_depth=10, min_samples_split=5, min_samples_leaf=2</w:t>
            </w:r>
          </w:p>
        </w:tc>
        <w:tc>
          <w:tcPr>
            <w:tcW w:type="dxa" w:w="1000"/>
            <w:vAlign w:val="center"/>
            <w:tcMar>
              <w:top w:w="80" w:type="dxa"/>
              <w:start w:w="120" w:type="dxa"/>
              <w:bottom w:w="80" w:type="dxa"/>
              <w:end w:w="120" w:type="dxa"/>
            </w:tcMar>
          </w:tcPr>
          <w:p>
            <w:pPr>
              <w:spacing w:after="0" w:line="276" w:lineRule="auto"/>
            </w:pPr>
            <w:r>
              <w:rPr>
                <w:rFonts w:ascii="Calibri" w:hAnsi="Calibri"/>
                <w:color w:val="1E1E1E"/>
                <w:sz w:val="17"/>
              </w:rPr>
              <w:t>0.553</w:t>
            </w:r>
          </w:p>
        </w:tc>
        <w:tc>
          <w:tcPr>
            <w:tcW w:type="dxa" w:w="1000"/>
            <w:vAlign w:val="center"/>
            <w:tcMar>
              <w:top w:w="80" w:type="dxa"/>
              <w:start w:w="120" w:type="dxa"/>
              <w:bottom w:w="80" w:type="dxa"/>
              <w:end w:w="120" w:type="dxa"/>
            </w:tcMar>
          </w:tcPr>
          <w:p>
            <w:pPr>
              <w:spacing w:after="0" w:line="276" w:lineRule="auto"/>
            </w:pPr>
            <w:r>
              <w:rPr>
                <w:rFonts w:ascii="Calibri" w:hAnsi="Calibri"/>
                <w:color w:val="1E1E1E"/>
                <w:sz w:val="17"/>
              </w:rPr>
              <w:t>0.182</w:t>
            </w:r>
          </w:p>
        </w:tc>
        <w:tc>
          <w:tcPr>
            <w:tcW w:type="dxa" w:w="2060"/>
            <w:vAlign w:val="center"/>
            <w:tcMar>
              <w:top w:w="80" w:type="dxa"/>
              <w:start w:w="120" w:type="dxa"/>
              <w:bottom w:w="80" w:type="dxa"/>
              <w:end w:w="120" w:type="dxa"/>
            </w:tcMar>
          </w:tcPr>
          <w:p>
            <w:pPr>
              <w:spacing w:after="0" w:line="276" w:lineRule="auto"/>
            </w:pPr>
            <w:r>
              <w:rPr>
                <w:rFonts w:ascii="Calibri" w:hAnsi="Calibri"/>
                <w:color w:val="1E1E1E"/>
                <w:sz w:val="17"/>
              </w:rPr>
              <w:t>Higher CV score but poor test generalization; likely overfitting.</w:t>
            </w:r>
          </w:p>
        </w:tc>
      </w:tr>
      <w:tr>
        <w:tc>
          <w:tcPr>
            <w:tcW w:type="dxa" w:w="1600"/>
            <w:vAlign w:val="center"/>
            <w:tcMar>
              <w:top w:w="80" w:type="dxa"/>
              <w:start w:w="120" w:type="dxa"/>
              <w:bottom w:w="80" w:type="dxa"/>
              <w:end w:w="120" w:type="dxa"/>
            </w:tcMar>
          </w:tcPr>
          <w:p>
            <w:pPr>
              <w:spacing w:after="0" w:line="276" w:lineRule="auto"/>
            </w:pPr>
            <w:r>
              <w:rPr>
                <w:rFonts w:ascii="Calibri" w:hAnsi="Calibri"/>
                <w:color w:val="1E1E1E"/>
                <w:sz w:val="17"/>
              </w:rPr>
              <w:t>k-NN</w:t>
            </w:r>
          </w:p>
        </w:tc>
        <w:tc>
          <w:tcPr>
            <w:tcW w:type="dxa" w:w="3700"/>
            <w:vAlign w:val="center"/>
            <w:tcMar>
              <w:top w:w="80" w:type="dxa"/>
              <w:start w:w="120" w:type="dxa"/>
              <w:bottom w:w="80" w:type="dxa"/>
              <w:end w:w="120" w:type="dxa"/>
            </w:tcMar>
          </w:tcPr>
          <w:p>
            <w:pPr>
              <w:spacing w:after="0" w:line="276" w:lineRule="auto"/>
            </w:pPr>
            <w:r>
              <w:rPr>
                <w:rFonts w:ascii="Calibri" w:hAnsi="Calibri"/>
                <w:color w:val="1E1E1E"/>
                <w:sz w:val="17"/>
              </w:rPr>
              <w:t>n_neighbors=7, weights=uniform, p=1</w:t>
            </w:r>
          </w:p>
        </w:tc>
        <w:tc>
          <w:tcPr>
            <w:tcW w:type="dxa" w:w="1000"/>
            <w:vAlign w:val="center"/>
            <w:tcMar>
              <w:top w:w="80" w:type="dxa"/>
              <w:start w:w="120" w:type="dxa"/>
              <w:bottom w:w="80" w:type="dxa"/>
              <w:end w:w="120" w:type="dxa"/>
            </w:tcMar>
          </w:tcPr>
          <w:p>
            <w:pPr>
              <w:spacing w:after="0" w:line="276" w:lineRule="auto"/>
            </w:pPr>
            <w:r>
              <w:rPr>
                <w:rFonts w:ascii="Calibri" w:hAnsi="Calibri"/>
                <w:color w:val="1E1E1E"/>
                <w:sz w:val="17"/>
              </w:rPr>
              <w:t>0.485</w:t>
            </w:r>
          </w:p>
        </w:tc>
        <w:tc>
          <w:tcPr>
            <w:tcW w:type="dxa" w:w="1000"/>
            <w:vAlign w:val="center"/>
            <w:tcMar>
              <w:top w:w="80" w:type="dxa"/>
              <w:start w:w="120" w:type="dxa"/>
              <w:bottom w:w="80" w:type="dxa"/>
              <w:end w:w="120" w:type="dxa"/>
            </w:tcMar>
          </w:tcPr>
          <w:p>
            <w:pPr>
              <w:spacing w:after="0" w:line="276" w:lineRule="auto"/>
            </w:pPr>
            <w:r>
              <w:rPr>
                <w:rFonts w:ascii="Calibri" w:hAnsi="Calibri"/>
                <w:color w:val="1E1E1E"/>
                <w:sz w:val="17"/>
              </w:rPr>
              <w:t>0.333</w:t>
            </w:r>
          </w:p>
        </w:tc>
        <w:tc>
          <w:tcPr>
            <w:tcW w:type="dxa" w:w="2060"/>
            <w:vAlign w:val="center"/>
            <w:tcMar>
              <w:top w:w="80" w:type="dxa"/>
              <w:start w:w="120" w:type="dxa"/>
              <w:bottom w:w="80" w:type="dxa"/>
              <w:end w:w="120" w:type="dxa"/>
            </w:tcMar>
          </w:tcPr>
          <w:p>
            <w:pPr>
              <w:spacing w:after="0" w:line="276" w:lineRule="auto"/>
            </w:pPr>
            <w:r>
              <w:rPr>
                <w:rFonts w:ascii="Calibri" w:hAnsi="Calibri"/>
                <w:color w:val="1E1E1E"/>
                <w:sz w:val="17"/>
              </w:rPr>
              <w:t>Lower CV score but better held-out F1; selected as preferred classifier.</w:t>
            </w:r>
          </w:p>
        </w:tc>
      </w:tr>
    </w:tbl>
    <w:p>
      <w:pPr>
        <w:spacing w:before="0" w:after="40" w:line="300" w:lineRule="auto"/>
      </w:pPr>
    </w:p>
    <w:tbl>
      <w:tblPr>
        <w:tblW w:type="dxa" w:w="9360"/>
        <w:jc w:val="left"/>
        <w:tblLayout w:type="fixed"/>
        <w:tblLook w:firstColumn="1" w:firstRow="1" w:lastColumn="0" w:lastRow="0" w:noHBand="0" w:noVBand="1" w:val="04A0"/>
        <w:tblInd w:type="dxa" w:w="120"/>
      </w:tblPr>
      <w:tblGrid>
        <w:gridCol w:w="9360"/>
      </w:tblGrid>
      <w:tr>
        <w:tc>
          <w:tcPr>
            <w:tcW w:type="dxa" w:w="9360"/>
            <w:vAlign w:val="center"/>
            <w:tcMar>
              <w:top w:w="80" w:type="dxa"/>
              <w:start w:w="120" w:type="dxa"/>
              <w:bottom w:w="80" w:type="dxa"/>
              <w:end w:w="120" w:type="dxa"/>
            </w:tcMar>
            <w:shd w:fill="F4F6F9"/>
          </w:tcPr>
          <w:p>
            <w:pPr>
              <w:spacing w:after="80"/>
            </w:pPr>
            <w:r>
              <w:rPr>
                <w:rFonts w:ascii="Calibri" w:hAnsi="Calibri"/>
                <w:b/>
                <w:color w:val="0B2545"/>
                <w:sz w:val="21"/>
              </w:rPr>
              <w:t>Classification takeaway</w:t>
            </w:r>
          </w:p>
          <w:p>
            <w:pPr>
              <w:spacing w:after="40" w:line="300" w:lineRule="auto"/>
            </w:pPr>
            <w:r>
              <w:rPr>
                <w:rFonts w:ascii="Calibri" w:hAnsi="Calibri"/>
                <w:color w:val="0B2545"/>
                <w:sz w:val="21"/>
              </w:rPr>
              <w:t>The models showed that predicting IR course participation from the available survey variables was difficult. The chosen k-NN model was preferred because it performed better on the held-out test set, not because its absolute performance was strong.</w:t>
            </w:r>
          </w:p>
        </w:tc>
      </w:tr>
    </w:tbl>
    <w:p>
      <w:pPr>
        <w:spacing w:before="0" w:after="60" w:line="300" w:lineRule="auto"/>
      </w:pPr>
    </w:p>
    <w:p>
      <w:pPr>
        <w:pStyle w:val="Heading2"/>
      </w:pPr>
      <w:r>
        <w:t>2.6 Regression</w:t>
      </w:r>
    </w:p>
    <w:tbl>
      <w:tblPr>
        <w:tblStyle w:val="TableGrid"/>
        <w:tblW w:type="dxa" w:w="9360"/>
        <w:tblLayout w:type="fixed"/>
        <w:tblLook w:firstColumn="1" w:firstRow="1" w:lastColumn="0" w:lastRow="0" w:noHBand="0" w:noVBand="1" w:val="04A0"/>
        <w:jc w:val="left"/>
        <w:tblInd w:type="dxa" w:w="120"/>
      </w:tblPr>
      <w:tblGrid>
        <w:gridCol w:w="2500"/>
        <w:gridCol w:w="6860"/>
      </w:tblGrid>
      <w:tr>
        <w:tc>
          <w:tcPr>
            <w:tcW w:type="dxa" w:w="2500"/>
            <w:vAlign w:val="center"/>
            <w:tcMar>
              <w:top w:w="80" w:type="dxa"/>
              <w:start w:w="120" w:type="dxa"/>
              <w:bottom w:w="80" w:type="dxa"/>
              <w:end w:w="120" w:type="dxa"/>
            </w:tcMar>
            <w:shd w:fill="E8EEF5"/>
          </w:tcPr>
          <w:p>
            <w:pPr>
              <w:spacing w:after="0"/>
            </w:pPr>
            <w:r>
              <w:rPr>
                <w:rFonts w:ascii="Calibri" w:hAnsi="Calibri"/>
                <w:b/>
                <w:color w:val="0B2545"/>
                <w:sz w:val="18"/>
              </w:rPr>
              <w:t>Element</w:t>
            </w:r>
          </w:p>
        </w:tc>
        <w:tc>
          <w:tcPr>
            <w:tcW w:type="dxa" w:w="6860"/>
            <w:vAlign w:val="center"/>
            <w:tcMar>
              <w:top w:w="80" w:type="dxa"/>
              <w:start w:w="120" w:type="dxa"/>
              <w:bottom w:w="80" w:type="dxa"/>
              <w:end w:w="120" w:type="dxa"/>
            </w:tcMar>
            <w:shd w:fill="E8EEF5"/>
          </w:tcPr>
          <w:p>
            <w:pPr>
              <w:spacing w:after="0"/>
            </w:pPr>
            <w:r>
              <w:rPr>
                <w:rFonts w:ascii="Calibri" w:hAnsi="Calibri"/>
                <w:b/>
                <w:color w:val="0B2545"/>
                <w:sz w:val="18"/>
              </w:rPr>
              <w:t>Project decision</w:t>
            </w:r>
          </w:p>
        </w:tc>
      </w:tr>
      <w:tr>
        <w:tc>
          <w:tcPr>
            <w:tcW w:type="dxa" w:w="2500"/>
            <w:vAlign w:val="center"/>
            <w:tcMar>
              <w:top w:w="80" w:type="dxa"/>
              <w:start w:w="120" w:type="dxa"/>
              <w:bottom w:w="80" w:type="dxa"/>
              <w:end w:w="120" w:type="dxa"/>
            </w:tcMar>
          </w:tcPr>
          <w:p>
            <w:pPr>
              <w:spacing w:after="0" w:line="276" w:lineRule="auto"/>
            </w:pPr>
            <w:r>
              <w:rPr>
                <w:rFonts w:ascii="Calibri" w:hAnsi="Calibri"/>
                <w:color w:val="1E1E1E"/>
                <w:sz w:val="18"/>
              </w:rPr>
              <w:t>Target</w:t>
            </w:r>
          </w:p>
        </w:tc>
        <w:tc>
          <w:tcPr>
            <w:tcW w:type="dxa" w:w="6860"/>
            <w:vAlign w:val="center"/>
            <w:tcMar>
              <w:top w:w="80" w:type="dxa"/>
              <w:start w:w="120" w:type="dxa"/>
              <w:bottom w:w="80" w:type="dxa"/>
              <w:end w:w="120" w:type="dxa"/>
            </w:tcMar>
          </w:tcPr>
          <w:p>
            <w:pPr>
              <w:spacing w:after="0" w:line="276" w:lineRule="auto"/>
            </w:pPr>
            <w:r>
              <w:rPr>
                <w:rFonts w:ascii="Calibri" w:hAnsi="Calibri"/>
                <w:color w:val="1E1E1E"/>
                <w:sz w:val="18"/>
              </w:rPr>
              <w:t>stress, a continuous 0-100 self-reported value</w:t>
            </w:r>
          </w:p>
        </w:tc>
      </w:tr>
      <w:tr>
        <w:tc>
          <w:tcPr>
            <w:tcW w:type="dxa" w:w="2500"/>
            <w:vAlign w:val="center"/>
            <w:tcMar>
              <w:top w:w="80" w:type="dxa"/>
              <w:start w:w="120" w:type="dxa"/>
              <w:bottom w:w="80" w:type="dxa"/>
              <w:end w:w="120" w:type="dxa"/>
            </w:tcMar>
          </w:tcPr>
          <w:p>
            <w:pPr>
              <w:spacing w:after="0" w:line="276" w:lineRule="auto"/>
            </w:pPr>
            <w:r>
              <w:rPr>
                <w:rFonts w:ascii="Calibri" w:hAnsi="Calibri"/>
                <w:color w:val="1E1E1E"/>
                <w:sz w:val="18"/>
              </w:rPr>
              <w:t>Reason for target</w:t>
            </w:r>
          </w:p>
        </w:tc>
        <w:tc>
          <w:tcPr>
            <w:tcW w:type="dxa" w:w="6860"/>
            <w:vAlign w:val="center"/>
            <w:tcMar>
              <w:top w:w="80" w:type="dxa"/>
              <w:start w:w="120" w:type="dxa"/>
              <w:bottom w:w="80" w:type="dxa"/>
              <w:end w:w="120" w:type="dxa"/>
            </w:tcMar>
          </w:tcPr>
          <w:p>
            <w:pPr>
              <w:spacing w:after="0" w:line="276" w:lineRule="auto"/>
            </w:pPr>
            <w:r>
              <w:rPr>
                <w:rFonts w:ascii="Calibri" w:hAnsi="Calibri"/>
                <w:color w:val="1E1E1E"/>
                <w:sz w:val="18"/>
              </w:rPr>
              <w:t>It had the widest range and high variance among numeric columns, with weak correlations to sports hours and bedtime.</w:t>
            </w:r>
          </w:p>
        </w:tc>
      </w:tr>
      <w:tr>
        <w:tc>
          <w:tcPr>
            <w:tcW w:type="dxa" w:w="2500"/>
            <w:vAlign w:val="center"/>
            <w:tcMar>
              <w:top w:w="80" w:type="dxa"/>
              <w:start w:w="120" w:type="dxa"/>
              <w:bottom w:w="80" w:type="dxa"/>
              <w:end w:w="120" w:type="dxa"/>
            </w:tcMar>
          </w:tcPr>
          <w:p>
            <w:pPr>
              <w:spacing w:after="0" w:line="276" w:lineRule="auto"/>
            </w:pPr>
            <w:r>
              <w:rPr>
                <w:rFonts w:ascii="Calibri" w:hAnsi="Calibri"/>
                <w:color w:val="1E1E1E"/>
                <w:sz w:val="18"/>
              </w:rPr>
              <w:t>Dropped fields</w:t>
            </w:r>
          </w:p>
        </w:tc>
        <w:tc>
          <w:tcPr>
            <w:tcW w:type="dxa" w:w="6860"/>
            <w:vAlign w:val="center"/>
            <w:tcMar>
              <w:top w:w="80" w:type="dxa"/>
              <w:start w:w="120" w:type="dxa"/>
              <w:bottom w:w="80" w:type="dxa"/>
              <w:end w:w="120" w:type="dxa"/>
            </w:tcMar>
          </w:tcPr>
          <w:p>
            <w:pPr>
              <w:spacing w:after="0" w:line="276" w:lineRule="auto"/>
            </w:pPr>
            <w:r>
              <w:rPr>
                <w:rFonts w:ascii="Calibri" w:hAnsi="Calibri"/>
                <w:color w:val="1E1E1E"/>
                <w:sz w:val="18"/>
              </w:rPr>
              <w:t>good_day_1, good_day_2, and random_number were dropped; random_number was noisy and not meaningful.</w:t>
            </w:r>
          </w:p>
        </w:tc>
      </w:tr>
      <w:tr>
        <w:tc>
          <w:tcPr>
            <w:tcW w:type="dxa" w:w="2500"/>
            <w:vAlign w:val="center"/>
            <w:tcMar>
              <w:top w:w="80" w:type="dxa"/>
              <w:start w:w="120" w:type="dxa"/>
              <w:bottom w:w="80" w:type="dxa"/>
              <w:end w:w="120" w:type="dxa"/>
            </w:tcMar>
          </w:tcPr>
          <w:p>
            <w:pPr>
              <w:spacing w:after="0" w:line="276" w:lineRule="auto"/>
            </w:pPr>
            <w:r>
              <w:rPr>
                <w:rFonts w:ascii="Calibri" w:hAnsi="Calibri"/>
                <w:color w:val="1E1E1E"/>
                <w:sz w:val="18"/>
              </w:rPr>
              <w:t>Algorithms</w:t>
            </w:r>
          </w:p>
        </w:tc>
        <w:tc>
          <w:tcPr>
            <w:tcW w:type="dxa" w:w="6860"/>
            <w:vAlign w:val="center"/>
            <w:tcMar>
              <w:top w:w="80" w:type="dxa"/>
              <w:start w:w="120" w:type="dxa"/>
              <w:bottom w:w="80" w:type="dxa"/>
              <w:end w:w="120" w:type="dxa"/>
            </w:tcMar>
          </w:tcPr>
          <w:p>
            <w:pPr>
              <w:spacing w:after="0" w:line="276" w:lineRule="auto"/>
            </w:pPr>
            <w:r>
              <w:rPr>
                <w:rFonts w:ascii="Calibri" w:hAnsi="Calibri"/>
                <w:color w:val="1E1E1E"/>
                <w:sz w:val="18"/>
              </w:rPr>
              <w:t>Ridge Regression and Random Forest Regressor</w:t>
            </w:r>
          </w:p>
        </w:tc>
      </w:tr>
      <w:tr>
        <w:tc>
          <w:tcPr>
            <w:tcW w:type="dxa" w:w="2500"/>
            <w:vAlign w:val="center"/>
            <w:tcMar>
              <w:top w:w="80" w:type="dxa"/>
              <w:start w:w="120" w:type="dxa"/>
              <w:bottom w:w="80" w:type="dxa"/>
              <w:end w:w="120" w:type="dxa"/>
            </w:tcMar>
          </w:tcPr>
          <w:p>
            <w:pPr>
              <w:spacing w:after="0" w:line="276" w:lineRule="auto"/>
            </w:pPr>
            <w:r>
              <w:rPr>
                <w:rFonts w:ascii="Calibri" w:hAnsi="Calibri"/>
                <w:color w:val="1E1E1E"/>
                <w:sz w:val="18"/>
              </w:rPr>
              <w:t>Split</w:t>
            </w:r>
          </w:p>
        </w:tc>
        <w:tc>
          <w:tcPr>
            <w:tcW w:type="dxa" w:w="6860"/>
            <w:vAlign w:val="center"/>
            <w:tcMar>
              <w:top w:w="80" w:type="dxa"/>
              <w:start w:w="120" w:type="dxa"/>
              <w:bottom w:w="80" w:type="dxa"/>
              <w:end w:w="120" w:type="dxa"/>
            </w:tcMar>
          </w:tcPr>
          <w:p>
            <w:pPr>
              <w:spacing w:after="0" w:line="276" w:lineRule="auto"/>
            </w:pPr>
            <w:r>
              <w:rPr>
                <w:rFonts w:ascii="Calibri" w:hAnsi="Calibri"/>
                <w:color w:val="1E1E1E"/>
                <w:sz w:val="18"/>
              </w:rPr>
              <w:t>80/20 train/test split with random seed 42</w:t>
            </w:r>
          </w:p>
        </w:tc>
      </w:tr>
      <w:tr>
        <w:tc>
          <w:tcPr>
            <w:tcW w:type="dxa" w:w="2500"/>
            <w:vAlign w:val="center"/>
            <w:tcMar>
              <w:top w:w="80" w:type="dxa"/>
              <w:start w:w="120" w:type="dxa"/>
              <w:bottom w:w="80" w:type="dxa"/>
              <w:end w:w="120" w:type="dxa"/>
            </w:tcMar>
          </w:tcPr>
          <w:p>
            <w:pPr>
              <w:spacing w:after="0" w:line="276" w:lineRule="auto"/>
            </w:pPr>
            <w:r>
              <w:rPr>
                <w:rFonts w:ascii="Calibri" w:hAnsi="Calibri"/>
                <w:color w:val="1E1E1E"/>
                <w:sz w:val="18"/>
              </w:rPr>
              <w:t>Tuning</w:t>
            </w:r>
          </w:p>
        </w:tc>
        <w:tc>
          <w:tcPr>
            <w:tcW w:type="dxa" w:w="6860"/>
            <w:vAlign w:val="center"/>
            <w:tcMar>
              <w:top w:w="80" w:type="dxa"/>
              <w:start w:w="120" w:type="dxa"/>
              <w:bottom w:w="80" w:type="dxa"/>
              <w:end w:w="120" w:type="dxa"/>
            </w:tcMar>
          </w:tcPr>
          <w:p>
            <w:pPr>
              <w:spacing w:after="0" w:line="276" w:lineRule="auto"/>
            </w:pPr>
            <w:r>
              <w:rPr>
                <w:rFonts w:ascii="Calibri" w:hAnsi="Calibri"/>
                <w:color w:val="1E1E1E"/>
                <w:sz w:val="18"/>
              </w:rPr>
              <w:t>GridSearchCV with 5-fold cross-validation, optimizing negative MSE</w:t>
            </w:r>
          </w:p>
        </w:tc>
      </w:tr>
    </w:tbl>
    <w:p>
      <w:pPr>
        <w:spacing w:before="0" w:after="40" w:line="300" w:lineRule="auto"/>
      </w:pPr>
    </w:p>
    <w:tbl>
      <w:tblPr>
        <w:tblStyle w:val="TableGrid"/>
        <w:tblW w:type="dxa" w:w="9360"/>
        <w:tblLayout w:type="fixed"/>
        <w:tblLook w:firstColumn="1" w:firstRow="1" w:lastColumn="0" w:lastRow="0" w:noHBand="0" w:noVBand="1" w:val="04A0"/>
        <w:jc w:val="left"/>
        <w:tblInd w:type="dxa" w:w="120"/>
      </w:tblPr>
      <w:tblGrid>
        <w:gridCol w:w="1450"/>
        <w:gridCol w:w="3000"/>
        <w:gridCol w:w="1000"/>
        <w:gridCol w:w="1000"/>
        <w:gridCol w:w="900"/>
        <w:gridCol w:w="2010"/>
      </w:tblGrid>
      <w:tr>
        <w:tc>
          <w:tcPr>
            <w:tcW w:type="dxa" w:w="1450"/>
            <w:vAlign w:val="center"/>
            <w:tcMar>
              <w:top w:w="80" w:type="dxa"/>
              <w:start w:w="120" w:type="dxa"/>
              <w:bottom w:w="80" w:type="dxa"/>
              <w:end w:w="120" w:type="dxa"/>
            </w:tcMar>
            <w:shd w:fill="E8EEF5"/>
          </w:tcPr>
          <w:p>
            <w:pPr>
              <w:spacing w:after="0"/>
            </w:pPr>
            <w:r>
              <w:rPr>
                <w:rFonts w:ascii="Calibri" w:hAnsi="Calibri"/>
                <w:b/>
                <w:color w:val="0B2545"/>
                <w:sz w:val="17"/>
              </w:rPr>
              <w:t>Model</w:t>
            </w:r>
          </w:p>
        </w:tc>
        <w:tc>
          <w:tcPr>
            <w:tcW w:type="dxa" w:w="3000"/>
            <w:vAlign w:val="center"/>
            <w:tcMar>
              <w:top w:w="80" w:type="dxa"/>
              <w:start w:w="120" w:type="dxa"/>
              <w:bottom w:w="80" w:type="dxa"/>
              <w:end w:w="120" w:type="dxa"/>
            </w:tcMar>
            <w:shd w:fill="E8EEF5"/>
          </w:tcPr>
          <w:p>
            <w:pPr>
              <w:spacing w:after="0"/>
            </w:pPr>
            <w:r>
              <w:rPr>
                <w:rFonts w:ascii="Calibri" w:hAnsi="Calibri"/>
                <w:b/>
                <w:color w:val="0B2545"/>
                <w:sz w:val="17"/>
              </w:rPr>
              <w:t>Best configuration</w:t>
            </w:r>
          </w:p>
        </w:tc>
        <w:tc>
          <w:tcPr>
            <w:tcW w:type="dxa" w:w="1000"/>
            <w:vAlign w:val="center"/>
            <w:tcMar>
              <w:top w:w="80" w:type="dxa"/>
              <w:start w:w="120" w:type="dxa"/>
              <w:bottom w:w="80" w:type="dxa"/>
              <w:end w:w="120" w:type="dxa"/>
            </w:tcMar>
            <w:shd w:fill="E8EEF5"/>
          </w:tcPr>
          <w:p>
            <w:pPr>
              <w:spacing w:after="0"/>
            </w:pPr>
            <w:r>
              <w:rPr>
                <w:rFonts w:ascii="Calibri" w:hAnsi="Calibri"/>
                <w:b/>
                <w:color w:val="0B2545"/>
                <w:sz w:val="17"/>
              </w:rPr>
              <w:t>Test RMSE</w:t>
            </w:r>
          </w:p>
        </w:tc>
        <w:tc>
          <w:tcPr>
            <w:tcW w:type="dxa" w:w="1000"/>
            <w:vAlign w:val="center"/>
            <w:tcMar>
              <w:top w:w="80" w:type="dxa"/>
              <w:start w:w="120" w:type="dxa"/>
              <w:bottom w:w="80" w:type="dxa"/>
              <w:end w:w="120" w:type="dxa"/>
            </w:tcMar>
            <w:shd w:fill="E8EEF5"/>
          </w:tcPr>
          <w:p>
            <w:pPr>
              <w:spacing w:after="0"/>
            </w:pPr>
            <w:r>
              <w:rPr>
                <w:rFonts w:ascii="Calibri" w:hAnsi="Calibri"/>
                <w:b/>
                <w:color w:val="0B2545"/>
                <w:sz w:val="17"/>
              </w:rPr>
              <w:t>Test MAE</w:t>
            </w:r>
          </w:p>
        </w:tc>
        <w:tc>
          <w:tcPr>
            <w:tcW w:type="dxa" w:w="900"/>
            <w:vAlign w:val="center"/>
            <w:tcMar>
              <w:top w:w="80" w:type="dxa"/>
              <w:start w:w="120" w:type="dxa"/>
              <w:bottom w:w="80" w:type="dxa"/>
              <w:end w:w="120" w:type="dxa"/>
            </w:tcMar>
            <w:shd w:fill="E8EEF5"/>
          </w:tcPr>
          <w:p>
            <w:pPr>
              <w:spacing w:after="0"/>
            </w:pPr>
            <w:r>
              <w:rPr>
                <w:rFonts w:ascii="Calibri" w:hAnsi="Calibri"/>
                <w:b/>
                <w:color w:val="0B2545"/>
                <w:sz w:val="17"/>
              </w:rPr>
              <w:t>Test R2</w:t>
            </w:r>
          </w:p>
        </w:tc>
        <w:tc>
          <w:tcPr>
            <w:tcW w:type="dxa" w:w="2010"/>
            <w:vAlign w:val="center"/>
            <w:tcMar>
              <w:top w:w="80" w:type="dxa"/>
              <w:start w:w="120" w:type="dxa"/>
              <w:bottom w:w="80" w:type="dxa"/>
              <w:end w:w="120" w:type="dxa"/>
            </w:tcMar>
            <w:shd w:fill="E8EEF5"/>
          </w:tcPr>
          <w:p>
            <w:pPr>
              <w:spacing w:after="0"/>
            </w:pPr>
            <w:r>
              <w:rPr>
                <w:rFonts w:ascii="Calibri" w:hAnsi="Calibri"/>
                <w:b/>
                <w:color w:val="0B2545"/>
                <w:sz w:val="17"/>
              </w:rPr>
              <w:t>Interpretation</w:t>
            </w:r>
          </w:p>
        </w:tc>
      </w:tr>
      <w:tr>
        <w:tc>
          <w:tcPr>
            <w:tcW w:type="dxa" w:w="1450"/>
            <w:vAlign w:val="center"/>
            <w:tcMar>
              <w:top w:w="80" w:type="dxa"/>
              <w:start w:w="120" w:type="dxa"/>
              <w:bottom w:w="80" w:type="dxa"/>
              <w:end w:w="120" w:type="dxa"/>
            </w:tcMar>
          </w:tcPr>
          <w:p>
            <w:pPr>
              <w:spacing w:after="0" w:line="276" w:lineRule="auto"/>
            </w:pPr>
            <w:r>
              <w:rPr>
                <w:rFonts w:ascii="Calibri" w:hAnsi="Calibri"/>
                <w:color w:val="1E1E1E"/>
                <w:sz w:val="17"/>
              </w:rPr>
              <w:t>Ridge</w:t>
            </w:r>
          </w:p>
        </w:tc>
        <w:tc>
          <w:tcPr>
            <w:tcW w:type="dxa" w:w="3000"/>
            <w:vAlign w:val="center"/>
            <w:tcMar>
              <w:top w:w="80" w:type="dxa"/>
              <w:start w:w="120" w:type="dxa"/>
              <w:bottom w:w="80" w:type="dxa"/>
              <w:end w:w="120" w:type="dxa"/>
            </w:tcMar>
          </w:tcPr>
          <w:p>
            <w:pPr>
              <w:spacing w:after="0" w:line="276" w:lineRule="auto"/>
            </w:pPr>
            <w:r>
              <w:rPr>
                <w:rFonts w:ascii="Calibri" w:hAnsi="Calibri"/>
                <w:color w:val="1E1E1E"/>
                <w:sz w:val="17"/>
              </w:rPr>
              <w:t>alpha=100.0</w:t>
            </w:r>
          </w:p>
        </w:tc>
        <w:tc>
          <w:tcPr>
            <w:tcW w:type="dxa" w:w="1000"/>
            <w:vAlign w:val="center"/>
            <w:tcMar>
              <w:top w:w="80" w:type="dxa"/>
              <w:start w:w="120" w:type="dxa"/>
              <w:bottom w:w="80" w:type="dxa"/>
              <w:end w:w="120" w:type="dxa"/>
            </w:tcMar>
          </w:tcPr>
          <w:p>
            <w:pPr>
              <w:spacing w:after="0" w:line="276" w:lineRule="auto"/>
            </w:pPr>
            <w:r>
              <w:rPr>
                <w:rFonts w:ascii="Calibri" w:hAnsi="Calibri"/>
                <w:color w:val="1E1E1E"/>
                <w:sz w:val="17"/>
              </w:rPr>
              <w:t>26.29</w:t>
            </w:r>
          </w:p>
        </w:tc>
        <w:tc>
          <w:tcPr>
            <w:tcW w:type="dxa" w:w="1000"/>
            <w:vAlign w:val="center"/>
            <w:tcMar>
              <w:top w:w="80" w:type="dxa"/>
              <w:start w:w="120" w:type="dxa"/>
              <w:bottom w:w="80" w:type="dxa"/>
              <w:end w:w="120" w:type="dxa"/>
            </w:tcMar>
          </w:tcPr>
          <w:p>
            <w:pPr>
              <w:spacing w:after="0" w:line="276" w:lineRule="auto"/>
            </w:pPr>
            <w:r>
              <w:rPr>
                <w:rFonts w:ascii="Calibri" w:hAnsi="Calibri"/>
                <w:color w:val="1E1E1E"/>
                <w:sz w:val="17"/>
              </w:rPr>
              <w:t>22.52</w:t>
            </w:r>
          </w:p>
        </w:tc>
        <w:tc>
          <w:tcPr>
            <w:tcW w:type="dxa" w:w="900"/>
            <w:vAlign w:val="center"/>
            <w:tcMar>
              <w:top w:w="80" w:type="dxa"/>
              <w:start w:w="120" w:type="dxa"/>
              <w:bottom w:w="80" w:type="dxa"/>
              <w:end w:w="120" w:type="dxa"/>
            </w:tcMar>
          </w:tcPr>
          <w:p>
            <w:pPr>
              <w:spacing w:after="0" w:line="276" w:lineRule="auto"/>
            </w:pPr>
            <w:r>
              <w:rPr>
                <w:rFonts w:ascii="Calibri" w:hAnsi="Calibri"/>
                <w:color w:val="1E1E1E"/>
                <w:sz w:val="17"/>
              </w:rPr>
              <w:t>0.116</w:t>
            </w:r>
          </w:p>
        </w:tc>
        <w:tc>
          <w:tcPr>
            <w:tcW w:type="dxa" w:w="2010"/>
            <w:vAlign w:val="center"/>
            <w:tcMar>
              <w:top w:w="80" w:type="dxa"/>
              <w:start w:w="120" w:type="dxa"/>
              <w:bottom w:w="80" w:type="dxa"/>
              <w:end w:w="120" w:type="dxa"/>
            </w:tcMar>
          </w:tcPr>
          <w:p>
            <w:pPr>
              <w:spacing w:after="0" w:line="276" w:lineRule="auto"/>
            </w:pPr>
            <w:r>
              <w:rPr>
                <w:rFonts w:ascii="Calibri" w:hAnsi="Calibri"/>
                <w:color w:val="1E1E1E"/>
                <w:sz w:val="17"/>
              </w:rPr>
              <w:t>Best model; strong regularization helped on the small dataset.</w:t>
            </w:r>
          </w:p>
        </w:tc>
      </w:tr>
      <w:tr>
        <w:tc>
          <w:tcPr>
            <w:tcW w:type="dxa" w:w="1450"/>
            <w:vAlign w:val="center"/>
            <w:tcMar>
              <w:top w:w="80" w:type="dxa"/>
              <w:start w:w="120" w:type="dxa"/>
              <w:bottom w:w="80" w:type="dxa"/>
              <w:end w:w="120" w:type="dxa"/>
            </w:tcMar>
          </w:tcPr>
          <w:p>
            <w:pPr>
              <w:spacing w:after="0" w:line="276" w:lineRule="auto"/>
            </w:pPr>
            <w:r>
              <w:rPr>
                <w:rFonts w:ascii="Calibri" w:hAnsi="Calibri"/>
                <w:color w:val="1E1E1E"/>
                <w:sz w:val="17"/>
              </w:rPr>
              <w:t>Random Forest</w:t>
            </w:r>
          </w:p>
        </w:tc>
        <w:tc>
          <w:tcPr>
            <w:tcW w:type="dxa" w:w="3000"/>
            <w:vAlign w:val="center"/>
            <w:tcMar>
              <w:top w:w="80" w:type="dxa"/>
              <w:start w:w="120" w:type="dxa"/>
              <w:bottom w:w="80" w:type="dxa"/>
              <w:end w:w="120" w:type="dxa"/>
            </w:tcMar>
          </w:tcPr>
          <w:p>
            <w:pPr>
              <w:spacing w:after="0" w:line="276" w:lineRule="auto"/>
            </w:pPr>
            <w:r>
              <w:rPr>
                <w:rFonts w:ascii="Calibri" w:hAnsi="Calibri"/>
                <w:color w:val="1E1E1E"/>
                <w:sz w:val="17"/>
              </w:rPr>
              <w:t>200 trees, max_depth=5, min_samples_split=10, min_samples_leaf=1</w:t>
            </w:r>
          </w:p>
        </w:tc>
        <w:tc>
          <w:tcPr>
            <w:tcW w:type="dxa" w:w="1000"/>
            <w:vAlign w:val="center"/>
            <w:tcMar>
              <w:top w:w="80" w:type="dxa"/>
              <w:start w:w="120" w:type="dxa"/>
              <w:bottom w:w="80" w:type="dxa"/>
              <w:end w:w="120" w:type="dxa"/>
            </w:tcMar>
          </w:tcPr>
          <w:p>
            <w:pPr>
              <w:spacing w:after="0" w:line="276" w:lineRule="auto"/>
            </w:pPr>
            <w:r>
              <w:rPr>
                <w:rFonts w:ascii="Calibri" w:hAnsi="Calibri"/>
                <w:color w:val="1E1E1E"/>
                <w:sz w:val="17"/>
              </w:rPr>
              <w:t>28.72</w:t>
            </w:r>
          </w:p>
        </w:tc>
        <w:tc>
          <w:tcPr>
            <w:tcW w:type="dxa" w:w="1000"/>
            <w:vAlign w:val="center"/>
            <w:tcMar>
              <w:top w:w="80" w:type="dxa"/>
              <w:start w:w="120" w:type="dxa"/>
              <w:bottom w:w="80" w:type="dxa"/>
              <w:end w:w="120" w:type="dxa"/>
            </w:tcMar>
          </w:tcPr>
          <w:p>
            <w:pPr>
              <w:spacing w:after="0" w:line="276" w:lineRule="auto"/>
            </w:pPr>
            <w:r>
              <w:rPr>
                <w:rFonts w:ascii="Calibri" w:hAnsi="Calibri"/>
                <w:color w:val="1E1E1E"/>
                <w:sz w:val="17"/>
              </w:rPr>
              <w:t>25.18</w:t>
            </w:r>
          </w:p>
        </w:tc>
        <w:tc>
          <w:tcPr>
            <w:tcW w:type="dxa" w:w="900"/>
            <w:vAlign w:val="center"/>
            <w:tcMar>
              <w:top w:w="80" w:type="dxa"/>
              <w:start w:w="120" w:type="dxa"/>
              <w:bottom w:w="80" w:type="dxa"/>
              <w:end w:w="120" w:type="dxa"/>
            </w:tcMar>
          </w:tcPr>
          <w:p>
            <w:pPr>
              <w:spacing w:after="0" w:line="276" w:lineRule="auto"/>
            </w:pPr>
            <w:r>
              <w:rPr>
                <w:rFonts w:ascii="Calibri" w:hAnsi="Calibri"/>
                <w:color w:val="1E1E1E"/>
                <w:sz w:val="17"/>
              </w:rPr>
              <w:t>-0.055</w:t>
            </w:r>
          </w:p>
        </w:tc>
        <w:tc>
          <w:tcPr>
            <w:tcW w:type="dxa" w:w="2010"/>
            <w:vAlign w:val="center"/>
            <w:tcMar>
              <w:top w:w="80" w:type="dxa"/>
              <w:start w:w="120" w:type="dxa"/>
              <w:bottom w:w="80" w:type="dxa"/>
              <w:end w:w="120" w:type="dxa"/>
            </w:tcMar>
          </w:tcPr>
          <w:p>
            <w:pPr>
              <w:spacing w:after="0" w:line="276" w:lineRule="auto"/>
            </w:pPr>
            <w:r>
              <w:rPr>
                <w:rFonts w:ascii="Calibri" w:hAnsi="Calibri"/>
                <w:color w:val="1E1E1E"/>
                <w:sz w:val="17"/>
              </w:rPr>
              <w:t>Performed worse than predicting the mean under R2; likely too flexible for the data size.</w:t>
            </w:r>
          </w:p>
        </w:tc>
      </w:tr>
    </w:tbl>
    <w:p>
      <w:pPr>
        <w:spacing w:before="0" w:after="40" w:line="300" w:lineRule="auto"/>
      </w:pPr>
    </w:p>
    <w:tbl>
      <w:tblPr>
        <w:tblW w:type="dxa" w:w="9360"/>
        <w:jc w:val="left"/>
        <w:tblLayout w:type="fixed"/>
        <w:tblLook w:firstColumn="1" w:firstRow="1" w:lastColumn="0" w:lastRow="0" w:noHBand="0" w:noVBand="1" w:val="04A0"/>
        <w:tblInd w:type="dxa" w:w="120"/>
      </w:tblPr>
      <w:tblGrid>
        <w:gridCol w:w="9360"/>
      </w:tblGrid>
      <w:tr>
        <w:tc>
          <w:tcPr>
            <w:tcW w:type="dxa" w:w="9360"/>
            <w:vAlign w:val="center"/>
            <w:tcMar>
              <w:top w:w="80" w:type="dxa"/>
              <w:start w:w="120" w:type="dxa"/>
              <w:bottom w:w="80" w:type="dxa"/>
              <w:end w:w="120" w:type="dxa"/>
            </w:tcMar>
            <w:shd w:fill="F4F6F9"/>
          </w:tcPr>
          <w:p>
            <w:pPr>
              <w:spacing w:after="80"/>
            </w:pPr>
            <w:r>
              <w:rPr>
                <w:rFonts w:ascii="Calibri" w:hAnsi="Calibri"/>
                <w:b/>
                <w:color w:val="0B2545"/>
                <w:sz w:val="21"/>
              </w:rPr>
              <w:t>Regression takeaway</w:t>
            </w:r>
          </w:p>
          <w:p>
            <w:pPr>
              <w:spacing w:after="40" w:line="300" w:lineRule="auto"/>
            </w:pPr>
            <w:r>
              <w:rPr>
                <w:rFonts w:ascii="Calibri" w:hAnsi="Calibri"/>
                <w:color w:val="0B2545"/>
                <w:sz w:val="21"/>
              </w:rPr>
              <w:t>Stress is subjective and hard to predict from a small set of survey demographics and behaviors. Ridge still captured some weak linear signal, while Random Forest did not generalize well.</w:t>
            </w:r>
          </w:p>
        </w:tc>
      </w:tr>
    </w:tbl>
    <w:p>
      <w:pPr>
        <w:spacing w:before="0" w:after="60" w:line="300" w:lineRule="auto"/>
      </w:pPr>
    </w:p>
    <w:p>
      <w:pPr>
        <w:pStyle w:val="Heading2"/>
      </w:pPr>
      <w:r>
        <w:t>2.7 Evaluation Metrics</w:t>
      </w:r>
    </w:p>
    <w:p>
      <w:pPr>
        <w:pStyle w:val="ListBullet"/>
        <w:spacing w:after="80" w:line="300" w:lineRule="auto"/>
      </w:pPr>
      <w:r>
        <w:rPr>
          <w:rFonts w:ascii="Calibri" w:hAnsi="Calibri"/>
          <w:sz w:val="21"/>
        </w:rPr>
        <w:t>MSE squares errors and therefore penalizes large mistakes more strongly.</w:t>
      </w:r>
    </w:p>
    <w:p>
      <w:pPr>
        <w:pStyle w:val="ListBullet"/>
        <w:spacing w:after="80" w:line="300" w:lineRule="auto"/>
      </w:pPr>
      <w:r>
        <w:rPr>
          <w:rFonts w:ascii="Calibri" w:hAnsi="Calibri"/>
          <w:sz w:val="21"/>
        </w:rPr>
        <w:t>MAE averages absolute errors and is easier to interpret on the 0-100 stress scale.</w:t>
      </w:r>
    </w:p>
    <w:p>
      <w:pPr>
        <w:pStyle w:val="ListBullet"/>
        <w:spacing w:after="80" w:line="300" w:lineRule="auto"/>
      </w:pPr>
      <w:r>
        <w:rPr>
          <w:rFonts w:ascii="Calibri" w:hAnsi="Calibri"/>
          <w:sz w:val="21"/>
        </w:rPr>
        <w:t>For the stress task, MAE is arguably more intuitive because self-reported stress contains noise.</w:t>
      </w:r>
    </w:p>
    <w:p>
      <w:pPr>
        <w:pStyle w:val="ListBullet"/>
        <w:spacing w:after="80" w:line="300" w:lineRule="auto"/>
      </w:pPr>
      <w:r>
        <w:rPr>
          <w:rFonts w:ascii="Calibri" w:hAnsi="Calibri"/>
          <w:sz w:val="21"/>
        </w:rPr>
        <w:t>MSE still adds value because it highlights extreme errors; Random Forest had a larger worst error than Ridge.</w:t>
      </w:r>
    </w:p>
    <w:p>
      <w:pPr>
        <w:pStyle w:val="Heading2"/>
      </w:pPr>
      <w:r>
        <w:t>2.8 Other Assignment 1 Items to Recognize</w:t>
      </w:r>
    </w:p>
    <w:tbl>
      <w:tblPr>
        <w:tblStyle w:val="TableGrid"/>
        <w:tblW w:type="dxa" w:w="9360"/>
        <w:tblLayout w:type="fixed"/>
        <w:tblLook w:firstColumn="1" w:firstRow="1" w:lastColumn="0" w:lastRow="0" w:noHBand="0" w:noVBand="1" w:val="04A0"/>
        <w:jc w:val="left"/>
        <w:tblInd w:type="dxa" w:w="120"/>
      </w:tblPr>
      <w:tblGrid>
        <w:gridCol w:w="2600"/>
        <w:gridCol w:w="6760"/>
      </w:tblGrid>
      <w:tr>
        <w:tc>
          <w:tcPr>
            <w:tcW w:type="dxa" w:w="2600"/>
            <w:vAlign w:val="center"/>
            <w:tcMar>
              <w:top w:w="80" w:type="dxa"/>
              <w:start w:w="120" w:type="dxa"/>
              <w:bottom w:w="80" w:type="dxa"/>
              <w:end w:w="120" w:type="dxa"/>
            </w:tcMar>
            <w:shd w:fill="E8EEF5"/>
          </w:tcPr>
          <w:p>
            <w:pPr>
              <w:spacing w:after="0"/>
            </w:pPr>
            <w:r>
              <w:rPr>
                <w:rFonts w:ascii="Calibri" w:hAnsi="Calibri"/>
                <w:b/>
                <w:color w:val="0B2545"/>
                <w:sz w:val="18"/>
              </w:rPr>
              <w:t>Item</w:t>
            </w:r>
          </w:p>
        </w:tc>
        <w:tc>
          <w:tcPr>
            <w:tcW w:type="dxa" w:w="6760"/>
            <w:vAlign w:val="center"/>
            <w:tcMar>
              <w:top w:w="80" w:type="dxa"/>
              <w:start w:w="120" w:type="dxa"/>
              <w:bottom w:w="80" w:type="dxa"/>
              <w:end w:w="120" w:type="dxa"/>
            </w:tcMar>
            <w:shd w:fill="E8EEF5"/>
          </w:tcPr>
          <w:p>
            <w:pPr>
              <w:spacing w:after="0"/>
            </w:pPr>
            <w:r>
              <w:rPr>
                <w:rFonts w:ascii="Calibri" w:hAnsi="Calibri"/>
                <w:b/>
                <w:color w:val="0B2545"/>
                <w:sz w:val="18"/>
              </w:rPr>
              <w:t>What to know if asked</w:t>
            </w:r>
          </w:p>
        </w:tc>
      </w:tr>
      <w:tr>
        <w:tc>
          <w:tcPr>
            <w:tcW w:type="dxa" w:w="2600"/>
            <w:vAlign w:val="center"/>
            <w:tcMar>
              <w:top w:w="80" w:type="dxa"/>
              <w:start w:w="120" w:type="dxa"/>
              <w:bottom w:w="80" w:type="dxa"/>
              <w:end w:w="120" w:type="dxa"/>
            </w:tcMar>
          </w:tcPr>
          <w:p>
            <w:pPr>
              <w:spacing w:after="0" w:line="276" w:lineRule="auto"/>
            </w:pPr>
            <w:r>
              <w:rPr>
                <w:rFonts w:ascii="Calibri" w:hAnsi="Calibri"/>
                <w:color w:val="1E1E1E"/>
                <w:sz w:val="18"/>
              </w:rPr>
              <w:t>Winning classification algorithm discussion</w:t>
            </w:r>
          </w:p>
        </w:tc>
        <w:tc>
          <w:tcPr>
            <w:tcW w:type="dxa" w:w="6760"/>
            <w:vAlign w:val="center"/>
            <w:tcMar>
              <w:top w:w="80" w:type="dxa"/>
              <w:start w:w="120" w:type="dxa"/>
              <w:bottom w:w="80" w:type="dxa"/>
              <w:end w:w="120" w:type="dxa"/>
            </w:tcMar>
          </w:tcPr>
          <w:p>
            <w:pPr>
              <w:spacing w:after="0" w:line="276" w:lineRule="auto"/>
            </w:pPr>
            <w:r>
              <w:rPr>
                <w:rFonts w:ascii="Calibri" w:hAnsi="Calibri"/>
                <w:color w:val="1E1E1E"/>
                <w:sz w:val="18"/>
              </w:rPr>
              <w:t>The report discusses ILSVRC 2015 and ResNet by Microsoft Research, emphasizing residual learning and skip connections.</w:t>
            </w:r>
          </w:p>
        </w:tc>
      </w:tr>
      <w:tr>
        <w:tc>
          <w:tcPr>
            <w:tcW w:type="dxa" w:w="2600"/>
            <w:vAlign w:val="center"/>
            <w:tcMar>
              <w:top w:w="80" w:type="dxa"/>
              <w:start w:w="120" w:type="dxa"/>
              <w:bottom w:w="80" w:type="dxa"/>
              <w:end w:w="120" w:type="dxa"/>
            </w:tcMar>
          </w:tcPr>
          <w:p>
            <w:pPr>
              <w:spacing w:after="0" w:line="276" w:lineRule="auto"/>
            </w:pPr>
            <w:r>
              <w:rPr>
                <w:rFonts w:ascii="Calibri" w:hAnsi="Calibri"/>
                <w:color w:val="1E1E1E"/>
                <w:sz w:val="18"/>
              </w:rPr>
              <w:t>Association rules</w:t>
            </w:r>
          </w:p>
        </w:tc>
        <w:tc>
          <w:tcPr>
            <w:tcW w:type="dxa" w:w="6760"/>
            <w:vAlign w:val="center"/>
            <w:tcMar>
              <w:top w:w="80" w:type="dxa"/>
              <w:start w:w="120" w:type="dxa"/>
              <w:bottom w:w="80" w:type="dxa"/>
              <w:end w:w="120" w:type="dxa"/>
            </w:tcMar>
          </w:tcPr>
          <w:p>
            <w:pPr>
              <w:spacing w:after="0" w:line="276" w:lineRule="auto"/>
            </w:pPr>
            <w:r>
              <w:rPr>
                <w:rFonts w:ascii="Calibri" w:hAnsi="Calibri"/>
                <w:color w:val="1E1E1E"/>
                <w:sz w:val="18"/>
              </w:rPr>
              <w:t>The report discusses hierarchical product categorization as an improvement over raw association rules, with benefits and trade-offs.</w:t>
            </w:r>
          </w:p>
        </w:tc>
      </w:tr>
    </w:tbl>
    <w:p>
      <w:pPr>
        <w:spacing w:before="0" w:after="40" w:line="300" w:lineRule="auto"/>
      </w:pPr>
    </w:p>
    <w:p>
      <w:pPr>
        <w:sectPr>
          <w:footerReference w:type="default" r:id="rId9"/>
          <w:pgSz w:w="12240" w:h="15840"/>
          <w:pgMar w:top="1440" w:right="1440" w:bottom="1440" w:left="1440" w:header="708" w:footer="708" w:gutter="0"/>
          <w:cols w:space="720"/>
          <w:docGrid w:linePitch="360"/>
        </w:sectPr>
      </w:pPr>
    </w:p>
    <w:p>
      <w:pPr>
        <w:pStyle w:val="Heading1"/>
      </w:pPr>
      <w:r>
        <w:t>3. Assignment 2: What You Must Know</w:t>
      </w:r>
    </w:p>
    <w:p>
      <w:pPr>
        <w:spacing w:before="0" w:after="120" w:line="300" w:lineRule="auto"/>
      </w:pPr>
      <w:r>
        <w:rPr>
          <w:rFonts w:ascii="Calibri" w:hAnsi="Calibri"/>
          <w:b w:val="0"/>
          <w:i w:val="0"/>
        </w:rPr>
        <w:t>Assignment 2 is a hotel recommendation/ranking task. Each row is a displayed property for a search query. The goal is to rank properties within each srch_id so booked hotels appear near the top, followed by clicked hotels. Evaluation is with NDCG@5.</w:t>
      </w:r>
    </w:p>
    <w:p>
      <w:pPr>
        <w:pStyle w:val="Heading2"/>
      </w:pPr>
      <w:r>
        <w:t>3.1 Core Dataset and Task Facts</w:t>
      </w:r>
    </w:p>
    <w:tbl>
      <w:tblPr>
        <w:tblStyle w:val="TableGrid"/>
        <w:tblW w:type="dxa" w:w="9360"/>
        <w:tblLayout w:type="fixed"/>
        <w:tblLook w:firstColumn="1" w:firstRow="1" w:lastColumn="0" w:lastRow="0" w:noHBand="0" w:noVBand="1" w:val="04A0"/>
        <w:jc w:val="left"/>
        <w:tblInd w:type="dxa" w:w="120"/>
      </w:tblPr>
      <w:tblGrid>
        <w:gridCol w:w="2600"/>
        <w:gridCol w:w="6760"/>
      </w:tblGrid>
      <w:tr>
        <w:tc>
          <w:tcPr>
            <w:tcW w:type="dxa" w:w="2600"/>
            <w:vAlign w:val="center"/>
            <w:tcMar>
              <w:top w:w="80" w:type="dxa"/>
              <w:start w:w="120" w:type="dxa"/>
              <w:bottom w:w="80" w:type="dxa"/>
              <w:end w:w="120" w:type="dxa"/>
            </w:tcMar>
            <w:shd w:fill="E8EEF5"/>
          </w:tcPr>
          <w:p>
            <w:pPr>
              <w:spacing w:after="0"/>
            </w:pPr>
            <w:r>
              <w:rPr>
                <w:rFonts w:ascii="Calibri" w:hAnsi="Calibri"/>
                <w:b/>
                <w:color w:val="0B2545"/>
                <w:sz w:val="18"/>
              </w:rPr>
              <w:t>Fact</w:t>
            </w:r>
          </w:p>
        </w:tc>
        <w:tc>
          <w:tcPr>
            <w:tcW w:type="dxa" w:w="6760"/>
            <w:vAlign w:val="center"/>
            <w:tcMar>
              <w:top w:w="80" w:type="dxa"/>
              <w:start w:w="120" w:type="dxa"/>
              <w:bottom w:w="80" w:type="dxa"/>
              <w:end w:w="120" w:type="dxa"/>
            </w:tcMar>
            <w:shd w:fill="E8EEF5"/>
          </w:tcPr>
          <w:p>
            <w:pPr>
              <w:spacing w:after="0"/>
            </w:pPr>
            <w:r>
              <w:rPr>
                <w:rFonts w:ascii="Calibri" w:hAnsi="Calibri"/>
                <w:b/>
                <w:color w:val="0B2545"/>
                <w:sz w:val="18"/>
              </w:rPr>
              <w:t>Value from the local project</w:t>
            </w:r>
          </w:p>
        </w:tc>
      </w:tr>
      <w:tr>
        <w:tc>
          <w:tcPr>
            <w:tcW w:type="dxa" w:w="2600"/>
            <w:vAlign w:val="center"/>
            <w:tcMar>
              <w:top w:w="80" w:type="dxa"/>
              <w:start w:w="120" w:type="dxa"/>
              <w:bottom w:w="80" w:type="dxa"/>
              <w:end w:w="120" w:type="dxa"/>
            </w:tcMar>
          </w:tcPr>
          <w:p>
            <w:pPr>
              <w:spacing w:after="0" w:line="276" w:lineRule="auto"/>
            </w:pPr>
            <w:r>
              <w:rPr>
                <w:rFonts w:ascii="Calibri" w:hAnsi="Calibri"/>
                <w:color w:val="1E1E1E"/>
                <w:sz w:val="18"/>
              </w:rPr>
              <w:t>Business problem</w:t>
            </w:r>
          </w:p>
        </w:tc>
        <w:tc>
          <w:tcPr>
            <w:tcW w:type="dxa" w:w="6760"/>
            <w:vAlign w:val="center"/>
            <w:tcMar>
              <w:top w:w="80" w:type="dxa"/>
              <w:start w:w="120" w:type="dxa"/>
              <w:bottom w:w="80" w:type="dxa"/>
              <w:end w:w="120" w:type="dxa"/>
            </w:tcMar>
          </w:tcPr>
          <w:p>
            <w:pPr>
              <w:spacing w:after="0" w:line="276" w:lineRule="auto"/>
            </w:pPr>
            <w:r>
              <w:rPr>
                <w:rFonts w:ascii="Calibri" w:hAnsi="Calibri"/>
                <w:color w:val="1E1E1E"/>
                <w:sz w:val="18"/>
              </w:rPr>
              <w:t>Improve hotel search ranking quality.</w:t>
            </w:r>
          </w:p>
        </w:tc>
      </w:tr>
      <w:tr>
        <w:tc>
          <w:tcPr>
            <w:tcW w:type="dxa" w:w="2600"/>
            <w:vAlign w:val="center"/>
            <w:tcMar>
              <w:top w:w="80" w:type="dxa"/>
              <w:start w:w="120" w:type="dxa"/>
              <w:bottom w:w="80" w:type="dxa"/>
              <w:end w:w="120" w:type="dxa"/>
            </w:tcMar>
          </w:tcPr>
          <w:p>
            <w:pPr>
              <w:spacing w:after="0" w:line="276" w:lineRule="auto"/>
            </w:pPr>
            <w:r>
              <w:rPr>
                <w:rFonts w:ascii="Calibri" w:hAnsi="Calibri"/>
                <w:color w:val="1E1E1E"/>
                <w:sz w:val="18"/>
              </w:rPr>
              <w:t>Ranking unit</w:t>
            </w:r>
          </w:p>
        </w:tc>
        <w:tc>
          <w:tcPr>
            <w:tcW w:type="dxa" w:w="6760"/>
            <w:vAlign w:val="center"/>
            <w:tcMar>
              <w:top w:w="80" w:type="dxa"/>
              <w:start w:w="120" w:type="dxa"/>
              <w:bottom w:w="80" w:type="dxa"/>
              <w:end w:w="120" w:type="dxa"/>
            </w:tcMar>
          </w:tcPr>
          <w:p>
            <w:pPr>
              <w:spacing w:after="0" w:line="276" w:lineRule="auto"/>
            </w:pPr>
            <w:r>
              <w:rPr>
                <w:rFonts w:ascii="Calibri" w:hAnsi="Calibri"/>
                <w:color w:val="1E1E1E"/>
                <w:sz w:val="18"/>
              </w:rPr>
              <w:t>Properties are ranked within each srch_id.</w:t>
            </w:r>
          </w:p>
        </w:tc>
      </w:tr>
      <w:tr>
        <w:tc>
          <w:tcPr>
            <w:tcW w:type="dxa" w:w="2600"/>
            <w:vAlign w:val="center"/>
            <w:tcMar>
              <w:top w:w="80" w:type="dxa"/>
              <w:start w:w="120" w:type="dxa"/>
              <w:bottom w:w="80" w:type="dxa"/>
              <w:end w:w="120" w:type="dxa"/>
            </w:tcMar>
          </w:tcPr>
          <w:p>
            <w:pPr>
              <w:spacing w:after="0" w:line="276" w:lineRule="auto"/>
            </w:pPr>
            <w:r>
              <w:rPr>
                <w:rFonts w:ascii="Calibri" w:hAnsi="Calibri"/>
                <w:color w:val="1E1E1E"/>
                <w:sz w:val="18"/>
              </w:rPr>
              <w:t>Training scale</w:t>
            </w:r>
          </w:p>
        </w:tc>
        <w:tc>
          <w:tcPr>
            <w:tcW w:type="dxa" w:w="6760"/>
            <w:vAlign w:val="center"/>
            <w:tcMar>
              <w:top w:w="80" w:type="dxa"/>
              <w:start w:w="120" w:type="dxa"/>
              <w:bottom w:w="80" w:type="dxa"/>
              <w:end w:w="120" w:type="dxa"/>
            </w:tcMar>
          </w:tcPr>
          <w:p>
            <w:pPr>
              <w:spacing w:after="0" w:line="276" w:lineRule="auto"/>
            </w:pPr>
            <w:r>
              <w:rPr>
                <w:rFonts w:ascii="Calibri" w:hAnsi="Calibri"/>
                <w:color w:val="1E1E1E"/>
                <w:sz w:val="18"/>
              </w:rPr>
              <w:t>The reproducible run loaded 1,200,000 training rows for efficient iteration.</w:t>
            </w:r>
          </w:p>
        </w:tc>
      </w:tr>
      <w:tr>
        <w:tc>
          <w:tcPr>
            <w:tcW w:type="dxa" w:w="2600"/>
            <w:vAlign w:val="center"/>
            <w:tcMar>
              <w:top w:w="80" w:type="dxa"/>
              <w:start w:w="120" w:type="dxa"/>
              <w:bottom w:w="80" w:type="dxa"/>
              <w:end w:w="120" w:type="dxa"/>
            </w:tcMar>
          </w:tcPr>
          <w:p>
            <w:pPr>
              <w:spacing w:after="0" w:line="276" w:lineRule="auto"/>
            </w:pPr>
            <w:r>
              <w:rPr>
                <w:rFonts w:ascii="Calibri" w:hAnsi="Calibri"/>
                <w:color w:val="1E1E1E"/>
                <w:sz w:val="18"/>
              </w:rPr>
              <w:t>Train rows / queries</w:t>
            </w:r>
          </w:p>
        </w:tc>
        <w:tc>
          <w:tcPr>
            <w:tcW w:type="dxa" w:w="6760"/>
            <w:vAlign w:val="center"/>
            <w:tcMar>
              <w:top w:w="80" w:type="dxa"/>
              <w:start w:w="120" w:type="dxa"/>
              <w:bottom w:w="80" w:type="dxa"/>
              <w:end w:w="120" w:type="dxa"/>
            </w:tcMar>
          </w:tcPr>
          <w:p>
            <w:pPr>
              <w:spacing w:after="0" w:line="276" w:lineRule="auto"/>
            </w:pPr>
            <w:r>
              <w:rPr>
                <w:rFonts w:ascii="Calibri" w:hAnsi="Calibri"/>
                <w:color w:val="1E1E1E"/>
                <w:sz w:val="18"/>
              </w:rPr>
              <w:t>958,628 rows and 38,595 searches.</w:t>
            </w:r>
          </w:p>
        </w:tc>
      </w:tr>
      <w:tr>
        <w:tc>
          <w:tcPr>
            <w:tcW w:type="dxa" w:w="2600"/>
            <w:vAlign w:val="center"/>
            <w:tcMar>
              <w:top w:w="80" w:type="dxa"/>
              <w:start w:w="120" w:type="dxa"/>
              <w:bottom w:w="80" w:type="dxa"/>
              <w:end w:w="120" w:type="dxa"/>
            </w:tcMar>
          </w:tcPr>
          <w:p>
            <w:pPr>
              <w:spacing w:after="0" w:line="276" w:lineRule="auto"/>
            </w:pPr>
            <w:r>
              <w:rPr>
                <w:rFonts w:ascii="Calibri" w:hAnsi="Calibri"/>
                <w:color w:val="1E1E1E"/>
                <w:sz w:val="18"/>
              </w:rPr>
              <w:t>Validation rows / queries</w:t>
            </w:r>
          </w:p>
        </w:tc>
        <w:tc>
          <w:tcPr>
            <w:tcW w:type="dxa" w:w="6760"/>
            <w:vAlign w:val="center"/>
            <w:tcMar>
              <w:top w:w="80" w:type="dxa"/>
              <w:start w:w="120" w:type="dxa"/>
              <w:bottom w:w="80" w:type="dxa"/>
              <w:end w:w="120" w:type="dxa"/>
            </w:tcMar>
          </w:tcPr>
          <w:p>
            <w:pPr>
              <w:spacing w:after="0" w:line="276" w:lineRule="auto"/>
            </w:pPr>
            <w:r>
              <w:rPr>
                <w:rFonts w:ascii="Calibri" w:hAnsi="Calibri"/>
                <w:color w:val="1E1E1E"/>
                <w:sz w:val="18"/>
              </w:rPr>
              <w:t>241,372 rows and 9,649 searches.</w:t>
            </w:r>
          </w:p>
        </w:tc>
      </w:tr>
      <w:tr>
        <w:tc>
          <w:tcPr>
            <w:tcW w:type="dxa" w:w="2600"/>
            <w:vAlign w:val="center"/>
            <w:tcMar>
              <w:top w:w="80" w:type="dxa"/>
              <w:start w:w="120" w:type="dxa"/>
              <w:bottom w:w="80" w:type="dxa"/>
              <w:end w:w="120" w:type="dxa"/>
            </w:tcMar>
          </w:tcPr>
          <w:p>
            <w:pPr>
              <w:spacing w:after="0" w:line="276" w:lineRule="auto"/>
            </w:pPr>
            <w:r>
              <w:rPr>
                <w:rFonts w:ascii="Calibri" w:hAnsi="Calibri"/>
                <w:color w:val="1E1E1E"/>
                <w:sz w:val="18"/>
              </w:rPr>
              <w:t>Booking rate</w:t>
            </w:r>
          </w:p>
        </w:tc>
        <w:tc>
          <w:tcPr>
            <w:tcW w:type="dxa" w:w="6760"/>
            <w:vAlign w:val="center"/>
            <w:tcMar>
              <w:top w:w="80" w:type="dxa"/>
              <w:start w:w="120" w:type="dxa"/>
              <w:bottom w:w="80" w:type="dxa"/>
              <w:end w:w="120" w:type="dxa"/>
            </w:tcMar>
          </w:tcPr>
          <w:p>
            <w:pPr>
              <w:spacing w:after="0" w:line="276" w:lineRule="auto"/>
            </w:pPr>
            <w:r>
              <w:rPr>
                <w:rFonts w:ascii="Calibri" w:hAnsi="Calibri"/>
                <w:color w:val="1E1E1E"/>
                <w:sz w:val="18"/>
              </w:rPr>
              <w:t>2.78%.</w:t>
            </w:r>
          </w:p>
        </w:tc>
      </w:tr>
      <w:tr>
        <w:tc>
          <w:tcPr>
            <w:tcW w:type="dxa" w:w="2600"/>
            <w:vAlign w:val="center"/>
            <w:tcMar>
              <w:top w:w="80" w:type="dxa"/>
              <w:start w:w="120" w:type="dxa"/>
              <w:bottom w:w="80" w:type="dxa"/>
              <w:end w:w="120" w:type="dxa"/>
            </w:tcMar>
          </w:tcPr>
          <w:p>
            <w:pPr>
              <w:spacing w:after="0" w:line="276" w:lineRule="auto"/>
            </w:pPr>
            <w:r>
              <w:rPr>
                <w:rFonts w:ascii="Calibri" w:hAnsi="Calibri"/>
                <w:color w:val="1E1E1E"/>
                <w:sz w:val="18"/>
              </w:rPr>
              <w:t>Click rate</w:t>
            </w:r>
          </w:p>
        </w:tc>
        <w:tc>
          <w:tcPr>
            <w:tcW w:type="dxa" w:w="6760"/>
            <w:vAlign w:val="center"/>
            <w:tcMar>
              <w:top w:w="80" w:type="dxa"/>
              <w:start w:w="120" w:type="dxa"/>
              <w:bottom w:w="80" w:type="dxa"/>
              <w:end w:w="120" w:type="dxa"/>
            </w:tcMar>
          </w:tcPr>
          <w:p>
            <w:pPr>
              <w:spacing w:after="0" w:line="276" w:lineRule="auto"/>
            </w:pPr>
            <w:r>
              <w:rPr>
                <w:rFonts w:ascii="Calibri" w:hAnsi="Calibri"/>
                <w:color w:val="1E1E1E"/>
                <w:sz w:val="18"/>
              </w:rPr>
              <w:t>4.47%.</w:t>
            </w:r>
          </w:p>
        </w:tc>
      </w:tr>
      <w:tr>
        <w:tc>
          <w:tcPr>
            <w:tcW w:type="dxa" w:w="2600"/>
            <w:vAlign w:val="center"/>
            <w:tcMar>
              <w:top w:w="80" w:type="dxa"/>
              <w:start w:w="120" w:type="dxa"/>
              <w:bottom w:w="80" w:type="dxa"/>
              <w:end w:w="120" w:type="dxa"/>
            </w:tcMar>
          </w:tcPr>
          <w:p>
            <w:pPr>
              <w:spacing w:after="0" w:line="276" w:lineRule="auto"/>
            </w:pPr>
            <w:r>
              <w:rPr>
                <w:rFonts w:ascii="Calibri" w:hAnsi="Calibri"/>
                <w:color w:val="1E1E1E"/>
                <w:sz w:val="18"/>
              </w:rPr>
              <w:t>Submission format</w:t>
            </w:r>
          </w:p>
        </w:tc>
        <w:tc>
          <w:tcPr>
            <w:tcW w:type="dxa" w:w="6760"/>
            <w:vAlign w:val="center"/>
            <w:tcMar>
              <w:top w:w="80" w:type="dxa"/>
              <w:start w:w="120" w:type="dxa"/>
              <w:bottom w:w="80" w:type="dxa"/>
              <w:end w:w="120" w:type="dxa"/>
            </w:tcMar>
          </w:tcPr>
          <w:p>
            <w:pPr>
              <w:spacing w:after="0" w:line="276" w:lineRule="auto"/>
            </w:pPr>
            <w:r>
              <w:rPr>
                <w:rFonts w:ascii="Calibri" w:hAnsi="Calibri"/>
                <w:color w:val="1E1E1E"/>
                <w:sz w:val="18"/>
              </w:rPr>
              <w:t>srch_id, prop_id sorted by descending predicted relevance within each query.</w:t>
            </w:r>
          </w:p>
        </w:tc>
      </w:tr>
    </w:tbl>
    <w:p>
      <w:pPr>
        <w:spacing w:before="0" w:after="40" w:line="300" w:lineRule="auto"/>
      </w:pPr>
    </w:p>
    <w:p>
      <w:pPr>
        <w:pStyle w:val="Heading2"/>
      </w:pPr>
      <w:r>
        <w:t>3.2 Exploratory Data Analysis</w:t>
      </w:r>
    </w:p>
    <w:tbl>
      <w:tblPr>
        <w:tblStyle w:val="TableGrid"/>
        <w:tblW w:type="dxa" w:w="9360"/>
        <w:tblLayout w:type="fixed"/>
        <w:tblLook w:firstColumn="1" w:firstRow="1" w:lastColumn="0" w:lastRow="0" w:noHBand="0" w:noVBand="1" w:val="04A0"/>
        <w:jc w:val="left"/>
        <w:tblInd w:type="dxa" w:w="120"/>
      </w:tblPr>
      <w:tblGrid>
        <w:gridCol w:w="2600"/>
        <w:gridCol w:w="6760"/>
      </w:tblGrid>
      <w:tr>
        <w:tc>
          <w:tcPr>
            <w:tcW w:type="dxa" w:w="2600"/>
            <w:vAlign w:val="center"/>
            <w:tcMar>
              <w:top w:w="80" w:type="dxa"/>
              <w:start w:w="120" w:type="dxa"/>
              <w:bottom w:w="80" w:type="dxa"/>
              <w:end w:w="120" w:type="dxa"/>
            </w:tcMar>
            <w:shd w:fill="E8EEF5"/>
          </w:tcPr>
          <w:p>
            <w:pPr>
              <w:spacing w:after="0"/>
            </w:pPr>
            <w:r>
              <w:rPr>
                <w:rFonts w:ascii="Calibri" w:hAnsi="Calibri"/>
                <w:b/>
                <w:color w:val="0B2545"/>
                <w:sz w:val="18"/>
              </w:rPr>
              <w:t>EDA finding</w:t>
            </w:r>
          </w:p>
        </w:tc>
        <w:tc>
          <w:tcPr>
            <w:tcW w:type="dxa" w:w="6760"/>
            <w:vAlign w:val="center"/>
            <w:tcMar>
              <w:top w:w="80" w:type="dxa"/>
              <w:start w:w="120" w:type="dxa"/>
              <w:bottom w:w="80" w:type="dxa"/>
              <w:end w:w="120" w:type="dxa"/>
            </w:tcMar>
            <w:shd w:fill="E8EEF5"/>
          </w:tcPr>
          <w:p>
            <w:pPr>
              <w:spacing w:after="0"/>
            </w:pPr>
            <w:r>
              <w:rPr>
                <w:rFonts w:ascii="Calibri" w:hAnsi="Calibri"/>
                <w:b/>
                <w:color w:val="0B2545"/>
                <w:sz w:val="18"/>
              </w:rPr>
              <w:t>Why it mattered</w:t>
            </w:r>
          </w:p>
        </w:tc>
      </w:tr>
      <w:tr>
        <w:tc>
          <w:tcPr>
            <w:tcW w:type="dxa" w:w="2600"/>
            <w:vAlign w:val="center"/>
            <w:tcMar>
              <w:top w:w="80" w:type="dxa"/>
              <w:start w:w="120" w:type="dxa"/>
              <w:bottom w:w="80" w:type="dxa"/>
              <w:end w:w="120" w:type="dxa"/>
            </w:tcMar>
          </w:tcPr>
          <w:p>
            <w:pPr>
              <w:spacing w:after="0" w:line="276" w:lineRule="auto"/>
            </w:pPr>
            <w:r>
              <w:rPr>
                <w:rFonts w:ascii="Calibri" w:hAnsi="Calibri"/>
                <w:color w:val="1E1E1E"/>
                <w:sz w:val="18"/>
              </w:rPr>
              <w:t>Substantial missingness</w:t>
            </w:r>
          </w:p>
        </w:tc>
        <w:tc>
          <w:tcPr>
            <w:tcW w:type="dxa" w:w="6760"/>
            <w:vAlign w:val="center"/>
            <w:tcMar>
              <w:top w:w="80" w:type="dxa"/>
              <w:start w:w="120" w:type="dxa"/>
              <w:bottom w:w="80" w:type="dxa"/>
              <w:end w:w="120" w:type="dxa"/>
            </w:tcMar>
          </w:tcPr>
          <w:p>
            <w:pPr>
              <w:spacing w:after="0" w:line="276" w:lineRule="auto"/>
            </w:pPr>
            <w:r>
              <w:rPr>
                <w:rFonts w:ascii="Calibri" w:hAnsi="Calibri"/>
                <w:color w:val="1E1E1E"/>
                <w:sz w:val="18"/>
              </w:rPr>
              <w:t>Competitor fields and historical visitor fields had substantial missingness, so the model/pipeline had to tolerate missing values and use fallbacks.</w:t>
            </w:r>
          </w:p>
        </w:tc>
      </w:tr>
      <w:tr>
        <w:tc>
          <w:tcPr>
            <w:tcW w:type="dxa" w:w="2600"/>
            <w:vAlign w:val="center"/>
            <w:tcMar>
              <w:top w:w="80" w:type="dxa"/>
              <w:start w:w="120" w:type="dxa"/>
              <w:bottom w:w="80" w:type="dxa"/>
              <w:end w:w="120" w:type="dxa"/>
            </w:tcMar>
          </w:tcPr>
          <w:p>
            <w:pPr>
              <w:spacing w:after="0" w:line="276" w:lineRule="auto"/>
            </w:pPr>
            <w:r>
              <w:rPr>
                <w:rFonts w:ascii="Calibri" w:hAnsi="Calibri"/>
                <w:color w:val="1E1E1E"/>
                <w:sz w:val="18"/>
              </w:rPr>
              <w:t>Target sparsity</w:t>
            </w:r>
          </w:p>
        </w:tc>
        <w:tc>
          <w:tcPr>
            <w:tcW w:type="dxa" w:w="6760"/>
            <w:vAlign w:val="center"/>
            <w:tcMar>
              <w:top w:w="80" w:type="dxa"/>
              <w:start w:w="120" w:type="dxa"/>
              <w:bottom w:w="80" w:type="dxa"/>
              <w:end w:w="120" w:type="dxa"/>
            </w:tcMar>
          </w:tcPr>
          <w:p>
            <w:pPr>
              <w:spacing w:after="0" w:line="276" w:lineRule="auto"/>
            </w:pPr>
            <w:r>
              <w:rPr>
                <w:rFonts w:ascii="Calibri" w:hAnsi="Calibri"/>
                <w:color w:val="1E1E1E"/>
                <w:sz w:val="18"/>
              </w:rPr>
              <w:t>Bookings and clicks were rare, creating a top-heavy and imbalanced ranking problem.</w:t>
            </w:r>
          </w:p>
        </w:tc>
      </w:tr>
      <w:tr>
        <w:tc>
          <w:tcPr>
            <w:tcW w:type="dxa" w:w="2600"/>
            <w:vAlign w:val="center"/>
            <w:tcMar>
              <w:top w:w="80" w:type="dxa"/>
              <w:start w:w="120" w:type="dxa"/>
              <w:bottom w:w="80" w:type="dxa"/>
              <w:end w:w="120" w:type="dxa"/>
            </w:tcMar>
          </w:tcPr>
          <w:p>
            <w:pPr>
              <w:spacing w:after="0" w:line="276" w:lineRule="auto"/>
            </w:pPr>
            <w:r>
              <w:rPr>
                <w:rFonts w:ascii="Calibri" w:hAnsi="Calibri"/>
                <w:color w:val="1E1E1E"/>
                <w:sz w:val="18"/>
              </w:rPr>
              <w:t>Price relationship</w:t>
            </w:r>
          </w:p>
        </w:tc>
        <w:tc>
          <w:tcPr>
            <w:tcW w:type="dxa" w:w="6760"/>
            <w:vAlign w:val="center"/>
            <w:tcMar>
              <w:top w:w="80" w:type="dxa"/>
              <w:start w:w="120" w:type="dxa"/>
              <w:bottom w:w="80" w:type="dxa"/>
              <w:end w:w="120" w:type="dxa"/>
            </w:tcMar>
          </w:tcPr>
          <w:p>
            <w:pPr>
              <w:spacing w:after="0" w:line="276" w:lineRule="auto"/>
            </w:pPr>
            <w:r>
              <w:rPr>
                <w:rFonts w:ascii="Calibri" w:hAnsi="Calibri"/>
                <w:color w:val="1E1E1E"/>
                <w:sz w:val="18"/>
              </w:rPr>
              <w:t>Price had a non-linear relationship with relevance; the report used a log-price visualization.</w:t>
            </w:r>
          </w:p>
        </w:tc>
      </w:tr>
      <w:tr>
        <w:tc>
          <w:tcPr>
            <w:tcW w:type="dxa" w:w="2600"/>
            <w:vAlign w:val="center"/>
            <w:tcMar>
              <w:top w:w="80" w:type="dxa"/>
              <w:start w:w="120" w:type="dxa"/>
              <w:bottom w:w="80" w:type="dxa"/>
              <w:end w:w="120" w:type="dxa"/>
            </w:tcMar>
          </w:tcPr>
          <w:p>
            <w:pPr>
              <w:spacing w:after="0" w:line="276" w:lineRule="auto"/>
            </w:pPr>
            <w:r>
              <w:rPr>
                <w:rFonts w:ascii="Calibri" w:hAnsi="Calibri"/>
                <w:color w:val="1E1E1E"/>
                <w:sz w:val="18"/>
              </w:rPr>
              <w:t>Within-query context</w:t>
            </w:r>
          </w:p>
        </w:tc>
        <w:tc>
          <w:tcPr>
            <w:tcW w:type="dxa" w:w="6760"/>
            <w:vAlign w:val="center"/>
            <w:tcMar>
              <w:top w:w="80" w:type="dxa"/>
              <w:start w:w="120" w:type="dxa"/>
              <w:bottom w:w="80" w:type="dxa"/>
              <w:end w:w="120" w:type="dxa"/>
            </w:tcMar>
          </w:tcPr>
          <w:p>
            <w:pPr>
              <w:spacing w:after="0" w:line="276" w:lineRule="auto"/>
            </w:pPr>
            <w:r>
              <w:rPr>
                <w:rFonts w:ascii="Calibri" w:hAnsi="Calibri"/>
                <w:color w:val="1E1E1E"/>
                <w:sz w:val="18"/>
              </w:rPr>
              <w:t>Relative features inside each search list were more informative than absolute feature values alone.</w:t>
            </w:r>
          </w:p>
        </w:tc>
      </w:tr>
    </w:tbl>
    <w:p>
      <w:pPr>
        <w:spacing w:before="0" w:after="40" w:line="300" w:lineRule="auto"/>
      </w:pPr>
    </w:p>
    <w:p>
      <w:pPr>
        <w:pStyle w:val="Heading2"/>
      </w:pPr>
      <w:r>
        <w:t>3.3 Target Construction and Metric</w:t>
      </w:r>
    </w:p>
    <w:tbl>
      <w:tblPr>
        <w:tblW w:type="dxa" w:w="9360"/>
        <w:jc w:val="left"/>
        <w:tblLayout w:type="fixed"/>
        <w:tblLook w:firstColumn="1" w:firstRow="1" w:lastColumn="0" w:lastRow="0" w:noHBand="0" w:noVBand="1" w:val="04A0"/>
        <w:tblInd w:type="dxa" w:w="120"/>
      </w:tblPr>
      <w:tblGrid>
        <w:gridCol w:w="9360"/>
      </w:tblGrid>
      <w:tr>
        <w:tc>
          <w:tcPr>
            <w:tcW w:type="dxa" w:w="9360"/>
            <w:vAlign w:val="center"/>
            <w:tcMar>
              <w:top w:w="80" w:type="dxa"/>
              <w:start w:w="120" w:type="dxa"/>
              <w:bottom w:w="80" w:type="dxa"/>
              <w:end w:w="120" w:type="dxa"/>
            </w:tcMar>
            <w:shd w:fill="F4F6F9"/>
          </w:tcPr>
          <w:p>
            <w:pPr>
              <w:spacing w:after="80"/>
            </w:pPr>
            <w:r>
              <w:rPr>
                <w:rFonts w:ascii="Calibri" w:hAnsi="Calibri"/>
                <w:b/>
                <w:color w:val="0B2545"/>
                <w:sz w:val="21"/>
              </w:rPr>
              <w:t>Relevance label</w:t>
            </w:r>
          </w:p>
          <w:p>
            <w:pPr>
              <w:spacing w:after="40" w:line="300" w:lineRule="auto"/>
            </w:pPr>
            <w:r>
              <w:rPr>
                <w:rFonts w:ascii="Calibri" w:hAnsi="Calibri"/>
                <w:color w:val="0B2545"/>
                <w:sz w:val="21"/>
              </w:rPr>
              <w:t>relevance = 5 * booking_bool + 1 * click_only, where click_only is click_bool when booking_bool is false. This gives bookings the strongest signal while still rewarding clicks.</w:t>
            </w:r>
          </w:p>
        </w:tc>
      </w:tr>
    </w:tbl>
    <w:p>
      <w:pPr>
        <w:spacing w:before="0" w:after="60" w:line="300" w:lineRule="auto"/>
      </w:pPr>
    </w:p>
    <w:p>
      <w:pPr>
        <w:pStyle w:val="ListBullet"/>
        <w:spacing w:after="80" w:line="300" w:lineRule="auto"/>
      </w:pPr>
      <w:r>
        <w:rPr>
          <w:rFonts w:ascii="Calibri" w:hAnsi="Calibri"/>
          <w:sz w:val="21"/>
        </w:rPr>
        <w:t>NDCG@5 was used because the assignment is a ranking task and the top five results matter most.</w:t>
      </w:r>
    </w:p>
    <w:p>
      <w:pPr>
        <w:pStyle w:val="ListBullet"/>
        <w:spacing w:after="80" w:line="300" w:lineRule="auto"/>
      </w:pPr>
      <w:r>
        <w:rPr>
          <w:rFonts w:ascii="Calibri" w:hAnsi="Calibri"/>
          <w:sz w:val="21"/>
        </w:rPr>
        <w:t>The validation split was made by srch_id, not by row, to avoid leakage between train and validation rows from the same search.</w:t>
      </w:r>
    </w:p>
    <w:p>
      <w:pPr>
        <w:pStyle w:val="ListBullet"/>
        <w:spacing w:after="80" w:line="300" w:lineRule="auto"/>
      </w:pPr>
      <w:r>
        <w:rPr>
          <w:rFonts w:ascii="Calibri" w:hAnsi="Calibri"/>
          <w:sz w:val="21"/>
        </w:rPr>
        <w:t>Calibration of top ranks matters more than global classification accuracy in this task.</w:t>
      </w:r>
    </w:p>
    <w:p>
      <w:pPr>
        <w:pStyle w:val="Heading2"/>
      </w:pPr>
      <w:r>
        <w:t>3.4 Feature Engineering</w:t>
      </w:r>
    </w:p>
    <w:tbl>
      <w:tblPr>
        <w:tblStyle w:val="TableGrid"/>
        <w:tblW w:type="dxa" w:w="9360"/>
        <w:tblLayout w:type="fixed"/>
        <w:tblLook w:firstColumn="1" w:firstRow="1" w:lastColumn="0" w:lastRow="0" w:noHBand="0" w:noVBand="1" w:val="04A0"/>
        <w:jc w:val="left"/>
        <w:tblInd w:type="dxa" w:w="120"/>
      </w:tblPr>
      <w:tblGrid>
        <w:gridCol w:w="2600"/>
        <w:gridCol w:w="6760"/>
      </w:tblGrid>
      <w:tr>
        <w:tc>
          <w:tcPr>
            <w:tcW w:type="dxa" w:w="2600"/>
            <w:vAlign w:val="center"/>
            <w:tcMar>
              <w:top w:w="80" w:type="dxa"/>
              <w:start w:w="120" w:type="dxa"/>
              <w:bottom w:w="80" w:type="dxa"/>
              <w:end w:w="120" w:type="dxa"/>
            </w:tcMar>
            <w:shd w:fill="E8EEF5"/>
          </w:tcPr>
          <w:p>
            <w:pPr>
              <w:spacing w:after="0"/>
            </w:pPr>
            <w:r>
              <w:rPr>
                <w:rFonts w:ascii="Calibri" w:hAnsi="Calibri"/>
                <w:b/>
                <w:color w:val="0B2545"/>
                <w:sz w:val="18"/>
              </w:rPr>
              <w:t>Feature group</w:t>
            </w:r>
          </w:p>
        </w:tc>
        <w:tc>
          <w:tcPr>
            <w:tcW w:type="dxa" w:w="6760"/>
            <w:vAlign w:val="center"/>
            <w:tcMar>
              <w:top w:w="80" w:type="dxa"/>
              <w:start w:w="120" w:type="dxa"/>
              <w:bottom w:w="80" w:type="dxa"/>
              <w:end w:w="120" w:type="dxa"/>
            </w:tcMar>
            <w:shd w:fill="E8EEF5"/>
          </w:tcPr>
          <w:p>
            <w:pPr>
              <w:spacing w:after="0"/>
            </w:pPr>
            <w:r>
              <w:rPr>
                <w:rFonts w:ascii="Calibri" w:hAnsi="Calibri"/>
                <w:b/>
                <w:color w:val="0B2545"/>
                <w:sz w:val="18"/>
              </w:rPr>
              <w:t>Examples and motivation</w:t>
            </w:r>
          </w:p>
        </w:tc>
      </w:tr>
      <w:tr>
        <w:tc>
          <w:tcPr>
            <w:tcW w:type="dxa" w:w="2600"/>
            <w:vAlign w:val="center"/>
            <w:tcMar>
              <w:top w:w="80" w:type="dxa"/>
              <w:start w:w="120" w:type="dxa"/>
              <w:bottom w:w="80" w:type="dxa"/>
              <w:end w:w="120" w:type="dxa"/>
            </w:tcMar>
          </w:tcPr>
          <w:p>
            <w:pPr>
              <w:spacing w:after="0" w:line="276" w:lineRule="auto"/>
            </w:pPr>
            <w:r>
              <w:rPr>
                <w:rFonts w:ascii="Calibri" w:hAnsi="Calibri"/>
                <w:color w:val="1E1E1E"/>
                <w:sz w:val="18"/>
              </w:rPr>
              <w:t>Raw context/property features</w:t>
            </w:r>
          </w:p>
        </w:tc>
        <w:tc>
          <w:tcPr>
            <w:tcW w:type="dxa" w:w="6760"/>
            <w:vAlign w:val="center"/>
            <w:tcMar>
              <w:top w:w="80" w:type="dxa"/>
              <w:start w:w="120" w:type="dxa"/>
              <w:bottom w:w="80" w:type="dxa"/>
              <w:end w:w="120" w:type="dxa"/>
            </w:tcMar>
          </w:tcPr>
          <w:p>
            <w:pPr>
              <w:spacing w:after="0" w:line="276" w:lineRule="auto"/>
            </w:pPr>
            <w:r>
              <w:rPr>
                <w:rFonts w:ascii="Calibri" w:hAnsi="Calibri"/>
                <w:color w:val="1E1E1E"/>
                <w:sz w:val="18"/>
              </w:rPr>
              <w:t>site_id, visitor country, destination, property stars, review score, price, promotion, booking window, party size.</w:t>
            </w:r>
          </w:p>
        </w:tc>
      </w:tr>
      <w:tr>
        <w:tc>
          <w:tcPr>
            <w:tcW w:type="dxa" w:w="2600"/>
            <w:vAlign w:val="center"/>
            <w:tcMar>
              <w:top w:w="80" w:type="dxa"/>
              <w:start w:w="120" w:type="dxa"/>
              <w:bottom w:w="80" w:type="dxa"/>
              <w:end w:w="120" w:type="dxa"/>
            </w:tcMar>
          </w:tcPr>
          <w:p>
            <w:pPr>
              <w:spacing w:after="0" w:line="276" w:lineRule="auto"/>
            </w:pPr>
            <w:r>
              <w:rPr>
                <w:rFonts w:ascii="Calibri" w:hAnsi="Calibri"/>
                <w:color w:val="1E1E1E"/>
                <w:sz w:val="18"/>
              </w:rPr>
              <w:t>Competitor aggregates</w:t>
            </w:r>
          </w:p>
        </w:tc>
        <w:tc>
          <w:tcPr>
            <w:tcW w:type="dxa" w:w="6760"/>
            <w:vAlign w:val="center"/>
            <w:tcMar>
              <w:top w:w="80" w:type="dxa"/>
              <w:start w:w="120" w:type="dxa"/>
              <w:bottom w:w="80" w:type="dxa"/>
              <w:end w:w="120" w:type="dxa"/>
            </w:tcMar>
          </w:tcPr>
          <w:p>
            <w:pPr>
              <w:spacing w:after="0" w:line="276" w:lineRule="auto"/>
            </w:pPr>
            <w:r>
              <w:rPr>
                <w:rFonts w:ascii="Calibri" w:hAnsi="Calibri"/>
                <w:color w:val="1E1E1E"/>
                <w:sz w:val="18"/>
              </w:rPr>
              <w:t>Mean comp_rate, comp_inv, and comp_rate_percent_diff over competitors 1-8, reducing sparse competitor columns into compact signals.</w:t>
            </w:r>
          </w:p>
        </w:tc>
      </w:tr>
      <w:tr>
        <w:tc>
          <w:tcPr>
            <w:tcW w:type="dxa" w:w="2600"/>
            <w:vAlign w:val="center"/>
            <w:tcMar>
              <w:top w:w="80" w:type="dxa"/>
              <w:start w:w="120" w:type="dxa"/>
              <w:bottom w:w="80" w:type="dxa"/>
              <w:end w:w="120" w:type="dxa"/>
            </w:tcMar>
          </w:tcPr>
          <w:p>
            <w:pPr>
              <w:spacing w:after="0" w:line="276" w:lineRule="auto"/>
            </w:pPr>
            <w:r>
              <w:rPr>
                <w:rFonts w:ascii="Calibri" w:hAnsi="Calibri"/>
                <w:color w:val="1E1E1E"/>
                <w:sz w:val="18"/>
              </w:rPr>
              <w:t>Within-query relative features</w:t>
            </w:r>
          </w:p>
        </w:tc>
        <w:tc>
          <w:tcPr>
            <w:tcW w:type="dxa" w:w="6760"/>
            <w:vAlign w:val="center"/>
            <w:tcMar>
              <w:top w:w="80" w:type="dxa"/>
              <w:start w:w="120" w:type="dxa"/>
              <w:bottom w:w="80" w:type="dxa"/>
              <w:end w:w="120" w:type="dxa"/>
            </w:tcMar>
          </w:tcPr>
          <w:p>
            <w:pPr>
              <w:spacing w:after="0" w:line="276" w:lineRule="auto"/>
            </w:pPr>
            <w:r>
              <w:rPr>
                <w:rFonts w:ascii="Calibri" w:hAnsi="Calibri"/>
                <w:color w:val="1E1E1E"/>
                <w:sz w:val="18"/>
              </w:rPr>
              <w:t>price_rank_pct, price_vs_search_mean, star_vs_search_mean, review_vs_search_mean; useful because ranking is relative inside a search.</w:t>
            </w:r>
          </w:p>
        </w:tc>
      </w:tr>
      <w:tr>
        <w:tc>
          <w:tcPr>
            <w:tcW w:type="dxa" w:w="2600"/>
            <w:vAlign w:val="center"/>
            <w:tcMar>
              <w:top w:w="80" w:type="dxa"/>
              <w:start w:w="120" w:type="dxa"/>
              <w:bottom w:w="80" w:type="dxa"/>
              <w:end w:w="120" w:type="dxa"/>
            </w:tcMar>
          </w:tcPr>
          <w:p>
            <w:pPr>
              <w:spacing w:after="0" w:line="276" w:lineRule="auto"/>
            </w:pPr>
            <w:r>
              <w:rPr>
                <w:rFonts w:ascii="Calibri" w:hAnsi="Calibri"/>
                <w:color w:val="1E1E1E"/>
                <w:sz w:val="18"/>
              </w:rPr>
              <w:t>Popularity priors</w:t>
            </w:r>
          </w:p>
        </w:tc>
        <w:tc>
          <w:tcPr>
            <w:tcW w:type="dxa" w:w="6760"/>
            <w:vAlign w:val="center"/>
            <w:tcMar>
              <w:top w:w="80" w:type="dxa"/>
              <w:start w:w="120" w:type="dxa"/>
              <w:bottom w:w="80" w:type="dxa"/>
              <w:end w:w="120" w:type="dxa"/>
            </w:tcMar>
          </w:tcPr>
          <w:p>
            <w:pPr>
              <w:spacing w:after="0" w:line="276" w:lineRule="auto"/>
            </w:pPr>
            <w:r>
              <w:rPr>
                <w:rFonts w:ascii="Calibri" w:hAnsi="Calibri"/>
                <w:color w:val="1E1E1E"/>
                <w:sz w:val="18"/>
              </w:rPr>
              <w:t>global property score and destination-property score with Bayesian smoothing; captures historical attractiveness while avoiding unstable rare-count estimates.</w:t>
            </w:r>
          </w:p>
        </w:tc>
      </w:tr>
    </w:tbl>
    <w:p>
      <w:pPr>
        <w:spacing w:before="0" w:after="40" w:line="300" w:lineRule="auto"/>
      </w:pPr>
    </w:p>
    <w:p>
      <w:pPr>
        <w:pStyle w:val="Heading2"/>
      </w:pPr>
      <w:r>
        <w:t>3.5 Recommendation / Ranking Models</w:t>
      </w:r>
    </w:p>
    <w:tbl>
      <w:tblPr>
        <w:tblStyle w:val="TableGrid"/>
        <w:tblW w:type="dxa" w:w="9360"/>
        <w:tblLayout w:type="fixed"/>
        <w:tblLook w:firstColumn="1" w:firstRow="1" w:lastColumn="0" w:lastRow="0" w:noHBand="0" w:noVBand="1" w:val="04A0"/>
        <w:jc w:val="left"/>
        <w:tblInd w:type="dxa" w:w="120"/>
      </w:tblPr>
      <w:tblGrid>
        <w:gridCol w:w="1700"/>
        <w:gridCol w:w="4100"/>
        <w:gridCol w:w="1100"/>
        <w:gridCol w:w="2460"/>
      </w:tblGrid>
      <w:tr>
        <w:tc>
          <w:tcPr>
            <w:tcW w:type="dxa" w:w="1700"/>
            <w:vAlign w:val="center"/>
            <w:tcMar>
              <w:top w:w="80" w:type="dxa"/>
              <w:start w:w="120" w:type="dxa"/>
              <w:bottom w:w="80" w:type="dxa"/>
              <w:end w:w="120" w:type="dxa"/>
            </w:tcMar>
            <w:shd w:fill="E8EEF5"/>
          </w:tcPr>
          <w:p>
            <w:pPr>
              <w:spacing w:after="0"/>
            </w:pPr>
            <w:r>
              <w:rPr>
                <w:rFonts w:ascii="Calibri" w:hAnsi="Calibri"/>
                <w:b/>
                <w:color w:val="0B2545"/>
                <w:sz w:val="17"/>
              </w:rPr>
              <w:t>Model</w:t>
            </w:r>
          </w:p>
        </w:tc>
        <w:tc>
          <w:tcPr>
            <w:tcW w:type="dxa" w:w="4100"/>
            <w:vAlign w:val="center"/>
            <w:tcMar>
              <w:top w:w="80" w:type="dxa"/>
              <w:start w:w="120" w:type="dxa"/>
              <w:bottom w:w="80" w:type="dxa"/>
              <w:end w:w="120" w:type="dxa"/>
            </w:tcMar>
            <w:shd w:fill="E8EEF5"/>
          </w:tcPr>
          <w:p>
            <w:pPr>
              <w:spacing w:after="0"/>
            </w:pPr>
            <w:r>
              <w:rPr>
                <w:rFonts w:ascii="Calibri" w:hAnsi="Calibri"/>
                <w:b/>
                <w:color w:val="0B2545"/>
                <w:sz w:val="17"/>
              </w:rPr>
              <w:t>How it works</w:t>
            </w:r>
          </w:p>
        </w:tc>
        <w:tc>
          <w:tcPr>
            <w:tcW w:type="dxa" w:w="1100"/>
            <w:vAlign w:val="center"/>
            <w:tcMar>
              <w:top w:w="80" w:type="dxa"/>
              <w:start w:w="120" w:type="dxa"/>
              <w:bottom w:w="80" w:type="dxa"/>
              <w:end w:w="120" w:type="dxa"/>
            </w:tcMar>
            <w:shd w:fill="E8EEF5"/>
          </w:tcPr>
          <w:p>
            <w:pPr>
              <w:spacing w:after="0"/>
            </w:pPr>
            <w:r>
              <w:rPr>
                <w:rFonts w:ascii="Calibri" w:hAnsi="Calibri"/>
                <w:b/>
                <w:color w:val="0B2545"/>
                <w:sz w:val="17"/>
              </w:rPr>
              <w:t>NDCG@5</w:t>
            </w:r>
          </w:p>
        </w:tc>
        <w:tc>
          <w:tcPr>
            <w:tcW w:type="dxa" w:w="2460"/>
            <w:vAlign w:val="center"/>
            <w:tcMar>
              <w:top w:w="80" w:type="dxa"/>
              <w:start w:w="120" w:type="dxa"/>
              <w:bottom w:w="80" w:type="dxa"/>
              <w:end w:w="120" w:type="dxa"/>
            </w:tcMar>
            <w:shd w:fill="E8EEF5"/>
          </w:tcPr>
          <w:p>
            <w:pPr>
              <w:spacing w:after="0"/>
            </w:pPr>
            <w:r>
              <w:rPr>
                <w:rFonts w:ascii="Calibri" w:hAnsi="Calibri"/>
                <w:b/>
                <w:color w:val="0B2545"/>
                <w:sz w:val="17"/>
              </w:rPr>
              <w:t>Why it was used</w:t>
            </w:r>
          </w:p>
        </w:tc>
      </w:tr>
      <w:tr>
        <w:tc>
          <w:tcPr>
            <w:tcW w:type="dxa" w:w="1700"/>
            <w:vAlign w:val="center"/>
            <w:tcMar>
              <w:top w:w="80" w:type="dxa"/>
              <w:start w:w="120" w:type="dxa"/>
              <w:bottom w:w="80" w:type="dxa"/>
              <w:end w:w="120" w:type="dxa"/>
            </w:tcMar>
          </w:tcPr>
          <w:p>
            <w:pPr>
              <w:spacing w:after="0" w:line="276" w:lineRule="auto"/>
            </w:pPr>
            <w:r>
              <w:rPr>
                <w:rFonts w:ascii="Calibri" w:hAnsi="Calibri"/>
                <w:color w:val="1E1E1E"/>
                <w:sz w:val="17"/>
              </w:rPr>
              <w:t>Popularity baseline</w:t>
            </w:r>
          </w:p>
        </w:tc>
        <w:tc>
          <w:tcPr>
            <w:tcW w:type="dxa" w:w="4100"/>
            <w:vAlign w:val="center"/>
            <w:tcMar>
              <w:top w:w="80" w:type="dxa"/>
              <w:start w:w="120" w:type="dxa"/>
              <w:bottom w:w="80" w:type="dxa"/>
              <w:end w:w="120" w:type="dxa"/>
            </w:tcMar>
          </w:tcPr>
          <w:p>
            <w:pPr>
              <w:spacing w:after="0" w:line="276" w:lineRule="auto"/>
            </w:pPr>
            <w:r>
              <w:rPr>
                <w:rFonts w:ascii="Calibri" w:hAnsi="Calibri"/>
                <w:color w:val="1E1E1E"/>
                <w:sz w:val="17"/>
              </w:rPr>
              <w:t>Ranks with smoothed historical relevance priors: 0.4 global property score + 0.6 destination-property score.</w:t>
            </w:r>
          </w:p>
        </w:tc>
        <w:tc>
          <w:tcPr>
            <w:tcW w:type="dxa" w:w="1100"/>
            <w:vAlign w:val="center"/>
            <w:tcMar>
              <w:top w:w="80" w:type="dxa"/>
              <w:start w:w="120" w:type="dxa"/>
              <w:bottom w:w="80" w:type="dxa"/>
              <w:end w:w="120" w:type="dxa"/>
            </w:tcMar>
          </w:tcPr>
          <w:p>
            <w:pPr>
              <w:spacing w:after="0" w:line="276" w:lineRule="auto"/>
            </w:pPr>
            <w:r>
              <w:rPr>
                <w:rFonts w:ascii="Calibri" w:hAnsi="Calibri"/>
                <w:color w:val="1E1E1E"/>
                <w:sz w:val="17"/>
              </w:rPr>
              <w:t>0.2487</w:t>
            </w:r>
          </w:p>
        </w:tc>
        <w:tc>
          <w:tcPr>
            <w:tcW w:type="dxa" w:w="2460"/>
            <w:vAlign w:val="center"/>
            <w:tcMar>
              <w:top w:w="80" w:type="dxa"/>
              <w:start w:w="120" w:type="dxa"/>
              <w:bottom w:w="80" w:type="dxa"/>
              <w:end w:w="120" w:type="dxa"/>
            </w:tcMar>
          </w:tcPr>
          <w:p>
            <w:pPr>
              <w:spacing w:after="0" w:line="276" w:lineRule="auto"/>
            </w:pPr>
            <w:r>
              <w:rPr>
                <w:rFonts w:ascii="Calibri" w:hAnsi="Calibri"/>
                <w:color w:val="1E1E1E"/>
                <w:sz w:val="17"/>
              </w:rPr>
              <w:t>Simple, scalable, interpretable recommender baseline.</w:t>
            </w:r>
          </w:p>
        </w:tc>
      </w:tr>
      <w:tr>
        <w:tc>
          <w:tcPr>
            <w:tcW w:type="dxa" w:w="1700"/>
            <w:vAlign w:val="center"/>
            <w:tcMar>
              <w:top w:w="80" w:type="dxa"/>
              <w:start w:w="120" w:type="dxa"/>
              <w:bottom w:w="80" w:type="dxa"/>
              <w:end w:w="120" w:type="dxa"/>
            </w:tcMar>
          </w:tcPr>
          <w:p>
            <w:pPr>
              <w:spacing w:after="0" w:line="276" w:lineRule="auto"/>
            </w:pPr>
            <w:r>
              <w:rPr>
                <w:rFonts w:ascii="Calibri" w:hAnsi="Calibri"/>
                <w:color w:val="1E1E1E"/>
                <w:sz w:val="17"/>
              </w:rPr>
              <w:t>Gradient boosting</w:t>
            </w:r>
          </w:p>
        </w:tc>
        <w:tc>
          <w:tcPr>
            <w:tcW w:type="dxa" w:w="4100"/>
            <w:vAlign w:val="center"/>
            <w:tcMar>
              <w:top w:w="80" w:type="dxa"/>
              <w:start w:w="120" w:type="dxa"/>
              <w:bottom w:w="80" w:type="dxa"/>
              <w:end w:w="120" w:type="dxa"/>
            </w:tcMar>
          </w:tcPr>
          <w:p>
            <w:pPr>
              <w:spacing w:after="0" w:line="276" w:lineRule="auto"/>
            </w:pPr>
            <w:r>
              <w:rPr>
                <w:rFonts w:ascii="Calibri" w:hAnsi="Calibri"/>
                <w:color w:val="1E1E1E"/>
                <w:sz w:val="17"/>
              </w:rPr>
              <w:t>HistGradientBoostingRegressor trained pointwise on graded relevance labels.</w:t>
            </w:r>
          </w:p>
        </w:tc>
        <w:tc>
          <w:tcPr>
            <w:tcW w:type="dxa" w:w="1100"/>
            <w:vAlign w:val="center"/>
            <w:tcMar>
              <w:top w:w="80" w:type="dxa"/>
              <w:start w:w="120" w:type="dxa"/>
              <w:bottom w:w="80" w:type="dxa"/>
              <w:end w:w="120" w:type="dxa"/>
            </w:tcMar>
          </w:tcPr>
          <w:p>
            <w:pPr>
              <w:spacing w:after="0" w:line="276" w:lineRule="auto"/>
            </w:pPr>
            <w:r>
              <w:rPr>
                <w:rFonts w:ascii="Calibri" w:hAnsi="Calibri"/>
                <w:color w:val="1E1E1E"/>
                <w:sz w:val="17"/>
              </w:rPr>
              <w:t>0.2813</w:t>
            </w:r>
          </w:p>
        </w:tc>
        <w:tc>
          <w:tcPr>
            <w:tcW w:type="dxa" w:w="2460"/>
            <w:vAlign w:val="center"/>
            <w:tcMar>
              <w:top w:w="80" w:type="dxa"/>
              <w:start w:w="120" w:type="dxa"/>
              <w:bottom w:w="80" w:type="dxa"/>
              <w:end w:w="120" w:type="dxa"/>
            </w:tcMar>
          </w:tcPr>
          <w:p>
            <w:pPr>
              <w:spacing w:after="0" w:line="276" w:lineRule="auto"/>
            </w:pPr>
            <w:r>
              <w:rPr>
                <w:rFonts w:ascii="Calibri" w:hAnsi="Calibri"/>
                <w:color w:val="1E1E1E"/>
                <w:sz w:val="17"/>
              </w:rPr>
              <w:t>Uses contextual, property, competitor, relative, and popularity features.</w:t>
            </w:r>
          </w:p>
        </w:tc>
      </w:tr>
      <w:tr>
        <w:tc>
          <w:tcPr>
            <w:tcW w:type="dxa" w:w="1700"/>
            <w:vAlign w:val="center"/>
            <w:tcMar>
              <w:top w:w="80" w:type="dxa"/>
              <w:start w:w="120" w:type="dxa"/>
              <w:bottom w:w="80" w:type="dxa"/>
              <w:end w:w="120" w:type="dxa"/>
            </w:tcMar>
          </w:tcPr>
          <w:p>
            <w:pPr>
              <w:spacing w:after="0" w:line="276" w:lineRule="auto"/>
            </w:pPr>
            <w:r>
              <w:rPr>
                <w:rFonts w:ascii="Calibri" w:hAnsi="Calibri"/>
                <w:color w:val="1E1E1E"/>
                <w:sz w:val="17"/>
              </w:rPr>
              <w:t>Mitigated gradient boosting</w:t>
            </w:r>
          </w:p>
        </w:tc>
        <w:tc>
          <w:tcPr>
            <w:tcW w:type="dxa" w:w="4100"/>
            <w:vAlign w:val="center"/>
            <w:tcMar>
              <w:top w:w="80" w:type="dxa"/>
              <w:start w:w="120" w:type="dxa"/>
              <w:bottom w:w="80" w:type="dxa"/>
              <w:end w:w="120" w:type="dxa"/>
            </w:tcMar>
          </w:tcPr>
          <w:p>
            <w:pPr>
              <w:spacing w:after="0" w:line="276" w:lineRule="auto"/>
            </w:pPr>
            <w:r>
              <w:rPr>
                <w:rFonts w:ascii="Calibri" w:hAnsi="Calibri"/>
                <w:color w:val="1E1E1E"/>
                <w:sz w:val="17"/>
              </w:rPr>
              <w:t>Same model family with family-query sample reweighting.</w:t>
            </w:r>
          </w:p>
        </w:tc>
        <w:tc>
          <w:tcPr>
            <w:tcW w:type="dxa" w:w="1100"/>
            <w:vAlign w:val="center"/>
            <w:tcMar>
              <w:top w:w="80" w:type="dxa"/>
              <w:start w:w="120" w:type="dxa"/>
              <w:bottom w:w="80" w:type="dxa"/>
              <w:end w:w="120" w:type="dxa"/>
            </w:tcMar>
          </w:tcPr>
          <w:p>
            <w:pPr>
              <w:spacing w:after="0" w:line="276" w:lineRule="auto"/>
            </w:pPr>
            <w:r>
              <w:rPr>
                <w:rFonts w:ascii="Calibri" w:hAnsi="Calibri"/>
                <w:color w:val="1E1E1E"/>
                <w:sz w:val="17"/>
              </w:rPr>
              <w:t>0.2810</w:t>
            </w:r>
          </w:p>
        </w:tc>
        <w:tc>
          <w:tcPr>
            <w:tcW w:type="dxa" w:w="2460"/>
            <w:vAlign w:val="center"/>
            <w:tcMar>
              <w:top w:w="80" w:type="dxa"/>
              <w:start w:w="120" w:type="dxa"/>
              <w:bottom w:w="80" w:type="dxa"/>
              <w:end w:w="120" w:type="dxa"/>
            </w:tcMar>
          </w:tcPr>
          <w:p>
            <w:pPr>
              <w:spacing w:after="0" w:line="276" w:lineRule="auto"/>
            </w:pPr>
            <w:r>
              <w:rPr>
                <w:rFonts w:ascii="Calibri" w:hAnsi="Calibri"/>
                <w:color w:val="1E1E1E"/>
                <w:sz w:val="17"/>
              </w:rPr>
              <w:t>Final model because it reduced fairness gap with minimal global NDCG loss.</w:t>
            </w:r>
          </w:p>
        </w:tc>
      </w:tr>
    </w:tbl>
    <w:p>
      <w:pPr>
        <w:spacing w:before="0" w:after="40" w:line="300" w:lineRule="auto"/>
      </w:pPr>
    </w:p>
    <w:tbl>
      <w:tblPr>
        <w:tblStyle w:val="TableGrid"/>
        <w:tblW w:type="dxa" w:w="9360"/>
        <w:tblLayout w:type="fixed"/>
        <w:tblLook w:firstColumn="1" w:firstRow="1" w:lastColumn="0" w:lastRow="0" w:noHBand="0" w:noVBand="1" w:val="04A0"/>
        <w:jc w:val="left"/>
        <w:tblInd w:type="dxa" w:w="120"/>
      </w:tblPr>
      <w:tblGrid>
        <w:gridCol w:w="3000"/>
        <w:gridCol w:w="6360"/>
      </w:tblGrid>
      <w:tr>
        <w:tc>
          <w:tcPr>
            <w:tcW w:type="dxa" w:w="3000"/>
            <w:vAlign w:val="center"/>
            <w:tcMar>
              <w:top w:w="80" w:type="dxa"/>
              <w:start w:w="120" w:type="dxa"/>
              <w:bottom w:w="80" w:type="dxa"/>
              <w:end w:w="120" w:type="dxa"/>
            </w:tcMar>
            <w:shd w:fill="E8EEF5"/>
          </w:tcPr>
          <w:p>
            <w:pPr>
              <w:spacing w:after="0"/>
            </w:pPr>
            <w:r>
              <w:rPr>
                <w:rFonts w:ascii="Calibri" w:hAnsi="Calibri"/>
                <w:b/>
                <w:color w:val="0B2545"/>
                <w:sz w:val="18"/>
              </w:rPr>
              <w:t>Parameter</w:t>
            </w:r>
          </w:p>
        </w:tc>
        <w:tc>
          <w:tcPr>
            <w:tcW w:type="dxa" w:w="6360"/>
            <w:vAlign w:val="center"/>
            <w:tcMar>
              <w:top w:w="80" w:type="dxa"/>
              <w:start w:w="120" w:type="dxa"/>
              <w:bottom w:w="80" w:type="dxa"/>
              <w:end w:w="120" w:type="dxa"/>
            </w:tcMar>
            <w:shd w:fill="E8EEF5"/>
          </w:tcPr>
          <w:p>
            <w:pPr>
              <w:spacing w:after="0"/>
            </w:pPr>
            <w:r>
              <w:rPr>
                <w:rFonts w:ascii="Calibri" w:hAnsi="Calibri"/>
                <w:b/>
                <w:color w:val="0B2545"/>
                <w:sz w:val="18"/>
              </w:rPr>
              <w:t>Value</w:t>
            </w:r>
          </w:p>
        </w:tc>
      </w:tr>
      <w:tr>
        <w:tc>
          <w:tcPr>
            <w:tcW w:type="dxa" w:w="3000"/>
            <w:vAlign w:val="center"/>
            <w:tcMar>
              <w:top w:w="80" w:type="dxa"/>
              <w:start w:w="120" w:type="dxa"/>
              <w:bottom w:w="80" w:type="dxa"/>
              <w:end w:w="120" w:type="dxa"/>
            </w:tcMar>
          </w:tcPr>
          <w:p>
            <w:pPr>
              <w:spacing w:after="0" w:line="276" w:lineRule="auto"/>
            </w:pPr>
            <w:r>
              <w:rPr>
                <w:rFonts w:ascii="Calibri" w:hAnsi="Calibri"/>
                <w:color w:val="1E1E1E"/>
                <w:sz w:val="18"/>
              </w:rPr>
              <w:t>max_depth</w:t>
            </w:r>
          </w:p>
        </w:tc>
        <w:tc>
          <w:tcPr>
            <w:tcW w:type="dxa" w:w="6360"/>
            <w:vAlign w:val="center"/>
            <w:tcMar>
              <w:top w:w="80" w:type="dxa"/>
              <w:start w:w="120" w:type="dxa"/>
              <w:bottom w:w="80" w:type="dxa"/>
              <w:end w:w="120" w:type="dxa"/>
            </w:tcMar>
          </w:tcPr>
          <w:p>
            <w:pPr>
              <w:spacing w:after="0" w:line="276" w:lineRule="auto"/>
            </w:pPr>
            <w:r>
              <w:rPr>
                <w:rFonts w:ascii="Calibri" w:hAnsi="Calibri"/>
                <w:color w:val="1E1E1E"/>
                <w:sz w:val="18"/>
              </w:rPr>
              <w:t>8</w:t>
            </w:r>
          </w:p>
        </w:tc>
      </w:tr>
      <w:tr>
        <w:tc>
          <w:tcPr>
            <w:tcW w:type="dxa" w:w="3000"/>
            <w:vAlign w:val="center"/>
            <w:tcMar>
              <w:top w:w="80" w:type="dxa"/>
              <w:start w:w="120" w:type="dxa"/>
              <w:bottom w:w="80" w:type="dxa"/>
              <w:end w:w="120" w:type="dxa"/>
            </w:tcMar>
          </w:tcPr>
          <w:p>
            <w:pPr>
              <w:spacing w:after="0" w:line="276" w:lineRule="auto"/>
            </w:pPr>
            <w:r>
              <w:rPr>
                <w:rFonts w:ascii="Calibri" w:hAnsi="Calibri"/>
                <w:color w:val="1E1E1E"/>
                <w:sz w:val="18"/>
              </w:rPr>
              <w:t>learning_rate</w:t>
            </w:r>
          </w:p>
        </w:tc>
        <w:tc>
          <w:tcPr>
            <w:tcW w:type="dxa" w:w="6360"/>
            <w:vAlign w:val="center"/>
            <w:tcMar>
              <w:top w:w="80" w:type="dxa"/>
              <w:start w:w="120" w:type="dxa"/>
              <w:bottom w:w="80" w:type="dxa"/>
              <w:end w:w="120" w:type="dxa"/>
            </w:tcMar>
          </w:tcPr>
          <w:p>
            <w:pPr>
              <w:spacing w:after="0" w:line="276" w:lineRule="auto"/>
            </w:pPr>
            <w:r>
              <w:rPr>
                <w:rFonts w:ascii="Calibri" w:hAnsi="Calibri"/>
                <w:color w:val="1E1E1E"/>
                <w:sz w:val="18"/>
              </w:rPr>
              <w:t>0.06</w:t>
            </w:r>
          </w:p>
        </w:tc>
      </w:tr>
      <w:tr>
        <w:tc>
          <w:tcPr>
            <w:tcW w:type="dxa" w:w="3000"/>
            <w:vAlign w:val="center"/>
            <w:tcMar>
              <w:top w:w="80" w:type="dxa"/>
              <w:start w:w="120" w:type="dxa"/>
              <w:bottom w:w="80" w:type="dxa"/>
              <w:end w:w="120" w:type="dxa"/>
            </w:tcMar>
          </w:tcPr>
          <w:p>
            <w:pPr>
              <w:spacing w:after="0" w:line="276" w:lineRule="auto"/>
            </w:pPr>
            <w:r>
              <w:rPr>
                <w:rFonts w:ascii="Calibri" w:hAnsi="Calibri"/>
                <w:color w:val="1E1E1E"/>
                <w:sz w:val="18"/>
              </w:rPr>
              <w:t>max_iter</w:t>
            </w:r>
          </w:p>
        </w:tc>
        <w:tc>
          <w:tcPr>
            <w:tcW w:type="dxa" w:w="6360"/>
            <w:vAlign w:val="center"/>
            <w:tcMar>
              <w:top w:w="80" w:type="dxa"/>
              <w:start w:w="120" w:type="dxa"/>
              <w:bottom w:w="80" w:type="dxa"/>
              <w:end w:w="120" w:type="dxa"/>
            </w:tcMar>
          </w:tcPr>
          <w:p>
            <w:pPr>
              <w:spacing w:after="0" w:line="276" w:lineRule="auto"/>
            </w:pPr>
            <w:r>
              <w:rPr>
                <w:rFonts w:ascii="Calibri" w:hAnsi="Calibri"/>
                <w:color w:val="1E1E1E"/>
                <w:sz w:val="18"/>
              </w:rPr>
              <w:t>300</w:t>
            </w:r>
          </w:p>
        </w:tc>
      </w:tr>
      <w:tr>
        <w:tc>
          <w:tcPr>
            <w:tcW w:type="dxa" w:w="3000"/>
            <w:vAlign w:val="center"/>
            <w:tcMar>
              <w:top w:w="80" w:type="dxa"/>
              <w:start w:w="120" w:type="dxa"/>
              <w:bottom w:w="80" w:type="dxa"/>
              <w:end w:w="120" w:type="dxa"/>
            </w:tcMar>
          </w:tcPr>
          <w:p>
            <w:pPr>
              <w:spacing w:after="0" w:line="276" w:lineRule="auto"/>
            </w:pPr>
            <w:r>
              <w:rPr>
                <w:rFonts w:ascii="Calibri" w:hAnsi="Calibri"/>
                <w:color w:val="1E1E1E"/>
                <w:sz w:val="18"/>
              </w:rPr>
              <w:t>l2_regularization</w:t>
            </w:r>
          </w:p>
        </w:tc>
        <w:tc>
          <w:tcPr>
            <w:tcW w:type="dxa" w:w="6360"/>
            <w:vAlign w:val="center"/>
            <w:tcMar>
              <w:top w:w="80" w:type="dxa"/>
              <w:start w:w="120" w:type="dxa"/>
              <w:bottom w:w="80" w:type="dxa"/>
              <w:end w:w="120" w:type="dxa"/>
            </w:tcMar>
          </w:tcPr>
          <w:p>
            <w:pPr>
              <w:spacing w:after="0" w:line="276" w:lineRule="auto"/>
            </w:pPr>
            <w:r>
              <w:rPr>
                <w:rFonts w:ascii="Calibri" w:hAnsi="Calibri"/>
                <w:color w:val="1E1E1E"/>
                <w:sz w:val="18"/>
              </w:rPr>
              <w:t>0.02</w:t>
            </w:r>
          </w:p>
        </w:tc>
      </w:tr>
      <w:tr>
        <w:tc>
          <w:tcPr>
            <w:tcW w:type="dxa" w:w="3000"/>
            <w:vAlign w:val="center"/>
            <w:tcMar>
              <w:top w:w="80" w:type="dxa"/>
              <w:start w:w="120" w:type="dxa"/>
              <w:bottom w:w="80" w:type="dxa"/>
              <w:end w:w="120" w:type="dxa"/>
            </w:tcMar>
          </w:tcPr>
          <w:p>
            <w:pPr>
              <w:spacing w:after="0" w:line="276" w:lineRule="auto"/>
            </w:pPr>
            <w:r>
              <w:rPr>
                <w:rFonts w:ascii="Calibri" w:hAnsi="Calibri"/>
                <w:color w:val="1E1E1E"/>
                <w:sz w:val="18"/>
              </w:rPr>
              <w:t>random_state</w:t>
            </w:r>
          </w:p>
        </w:tc>
        <w:tc>
          <w:tcPr>
            <w:tcW w:type="dxa" w:w="6360"/>
            <w:vAlign w:val="center"/>
            <w:tcMar>
              <w:top w:w="80" w:type="dxa"/>
              <w:start w:w="120" w:type="dxa"/>
              <w:bottom w:w="80" w:type="dxa"/>
              <w:end w:w="120" w:type="dxa"/>
            </w:tcMar>
          </w:tcPr>
          <w:p>
            <w:pPr>
              <w:spacing w:after="0" w:line="276" w:lineRule="auto"/>
            </w:pPr>
            <w:r>
              <w:rPr>
                <w:rFonts w:ascii="Calibri" w:hAnsi="Calibri"/>
                <w:color w:val="1E1E1E"/>
                <w:sz w:val="18"/>
              </w:rPr>
              <w:t>42</w:t>
            </w:r>
          </w:p>
        </w:tc>
      </w:tr>
    </w:tbl>
    <w:p>
      <w:pPr>
        <w:spacing w:before="0" w:after="40" w:line="300" w:lineRule="auto"/>
      </w:pPr>
    </w:p>
    <w:tbl>
      <w:tblPr>
        <w:tblW w:type="dxa" w:w="9360"/>
        <w:jc w:val="left"/>
        <w:tblLayout w:type="fixed"/>
        <w:tblLook w:firstColumn="1" w:firstRow="1" w:lastColumn="0" w:lastRow="0" w:noHBand="0" w:noVBand="1" w:val="04A0"/>
        <w:tblInd w:type="dxa" w:w="120"/>
      </w:tblPr>
      <w:tblGrid>
        <w:gridCol w:w="9360"/>
      </w:tblGrid>
      <w:tr>
        <w:tc>
          <w:tcPr>
            <w:tcW w:type="dxa" w:w="9360"/>
            <w:vAlign w:val="center"/>
            <w:tcMar>
              <w:top w:w="80" w:type="dxa"/>
              <w:start w:w="120" w:type="dxa"/>
              <w:bottom w:w="80" w:type="dxa"/>
              <w:end w:w="120" w:type="dxa"/>
            </w:tcMar>
            <w:shd w:fill="F4F6F9"/>
          </w:tcPr>
          <w:p>
            <w:pPr>
              <w:spacing w:after="80"/>
            </w:pPr>
            <w:r>
              <w:rPr>
                <w:rFonts w:ascii="Calibri" w:hAnsi="Calibri"/>
                <w:b/>
                <w:color w:val="0B2545"/>
                <w:sz w:val="21"/>
              </w:rPr>
              <w:t>Recommendation takeaway</w:t>
            </w:r>
          </w:p>
          <w:p>
            <w:pPr>
              <w:spacing w:after="40" w:line="300" w:lineRule="auto"/>
            </w:pPr>
            <w:r>
              <w:rPr>
                <w:rFonts w:ascii="Calibri" w:hAnsi="Calibri"/>
                <w:color w:val="0B2545"/>
                <w:sz w:val="21"/>
              </w:rPr>
              <w:t>The popularity baseline was already meaningful, but the boosted model improved NDCG@5 by about 0.0326 absolute because it used query context and engineered relative features.</w:t>
            </w:r>
          </w:p>
        </w:tc>
      </w:tr>
    </w:tbl>
    <w:p>
      <w:pPr>
        <w:spacing w:before="0" w:after="60" w:line="300" w:lineRule="auto"/>
      </w:pPr>
    </w:p>
    <w:p>
      <w:pPr>
        <w:pStyle w:val="Heading2"/>
      </w:pPr>
      <w:r>
        <w:t>3.6 Bias Analysis and Mitigation</w:t>
      </w:r>
    </w:p>
    <w:tbl>
      <w:tblPr>
        <w:tblStyle w:val="TableGrid"/>
        <w:tblW w:type="dxa" w:w="9360"/>
        <w:tblLayout w:type="fixed"/>
        <w:tblLook w:firstColumn="1" w:firstRow="1" w:lastColumn="0" w:lastRow="0" w:noHBand="0" w:noVBand="1" w:val="04A0"/>
        <w:jc w:val="left"/>
        <w:tblInd w:type="dxa" w:w="120"/>
      </w:tblPr>
      <w:tblGrid>
        <w:gridCol w:w="2600"/>
        <w:gridCol w:w="6760"/>
      </w:tblGrid>
      <w:tr>
        <w:tc>
          <w:tcPr>
            <w:tcW w:type="dxa" w:w="2600"/>
            <w:vAlign w:val="center"/>
            <w:tcMar>
              <w:top w:w="80" w:type="dxa"/>
              <w:start w:w="120" w:type="dxa"/>
              <w:bottom w:w="80" w:type="dxa"/>
              <w:end w:w="120" w:type="dxa"/>
            </w:tcMar>
            <w:shd w:fill="E8EEF5"/>
          </w:tcPr>
          <w:p>
            <w:pPr>
              <w:spacing w:after="0"/>
            </w:pPr>
            <w:r>
              <w:rPr>
                <w:rFonts w:ascii="Calibri" w:hAnsi="Calibri"/>
                <w:b/>
                <w:color w:val="0B2545"/>
                <w:sz w:val="18"/>
              </w:rPr>
              <w:t>Bias element</w:t>
            </w:r>
          </w:p>
        </w:tc>
        <w:tc>
          <w:tcPr>
            <w:tcW w:type="dxa" w:w="6760"/>
            <w:vAlign w:val="center"/>
            <w:tcMar>
              <w:top w:w="80" w:type="dxa"/>
              <w:start w:w="120" w:type="dxa"/>
              <w:bottom w:w="80" w:type="dxa"/>
              <w:end w:w="120" w:type="dxa"/>
            </w:tcMar>
            <w:shd w:fill="E8EEF5"/>
          </w:tcPr>
          <w:p>
            <w:pPr>
              <w:spacing w:after="0"/>
            </w:pPr>
            <w:r>
              <w:rPr>
                <w:rFonts w:ascii="Calibri" w:hAnsi="Calibri"/>
                <w:b/>
                <w:color w:val="0B2545"/>
                <w:sz w:val="18"/>
              </w:rPr>
              <w:t>Project choice</w:t>
            </w:r>
          </w:p>
        </w:tc>
      </w:tr>
      <w:tr>
        <w:tc>
          <w:tcPr>
            <w:tcW w:type="dxa" w:w="2600"/>
            <w:vAlign w:val="center"/>
            <w:tcMar>
              <w:top w:w="80" w:type="dxa"/>
              <w:start w:w="120" w:type="dxa"/>
              <w:bottom w:w="80" w:type="dxa"/>
              <w:end w:w="120" w:type="dxa"/>
            </w:tcMar>
          </w:tcPr>
          <w:p>
            <w:pPr>
              <w:spacing w:after="0" w:line="276" w:lineRule="auto"/>
            </w:pPr>
            <w:r>
              <w:rPr>
                <w:rFonts w:ascii="Calibri" w:hAnsi="Calibri"/>
                <w:color w:val="1E1E1E"/>
                <w:sz w:val="18"/>
              </w:rPr>
              <w:t>Group definition</w:t>
            </w:r>
          </w:p>
        </w:tc>
        <w:tc>
          <w:tcPr>
            <w:tcW w:type="dxa" w:w="6760"/>
            <w:vAlign w:val="center"/>
            <w:tcMar>
              <w:top w:w="80" w:type="dxa"/>
              <w:start w:w="120" w:type="dxa"/>
              <w:bottom w:w="80" w:type="dxa"/>
              <w:end w:w="120" w:type="dxa"/>
            </w:tcMar>
          </w:tcPr>
          <w:p>
            <w:pPr>
              <w:spacing w:after="0" w:line="276" w:lineRule="auto"/>
            </w:pPr>
            <w:r>
              <w:rPr>
                <w:rFonts w:ascii="Calibri" w:hAnsi="Calibri"/>
                <w:color w:val="1E1E1E"/>
                <w:sz w:val="18"/>
              </w:rPr>
              <w:t>family if srch_children_count &gt; 0; otherwise non_family.</w:t>
            </w:r>
          </w:p>
        </w:tc>
      </w:tr>
      <w:tr>
        <w:tc>
          <w:tcPr>
            <w:tcW w:type="dxa" w:w="2600"/>
            <w:vAlign w:val="center"/>
            <w:tcMar>
              <w:top w:w="80" w:type="dxa"/>
              <w:start w:w="120" w:type="dxa"/>
              <w:bottom w:w="80" w:type="dxa"/>
              <w:end w:w="120" w:type="dxa"/>
            </w:tcMar>
          </w:tcPr>
          <w:p>
            <w:pPr>
              <w:spacing w:after="0" w:line="276" w:lineRule="auto"/>
            </w:pPr>
            <w:r>
              <w:rPr>
                <w:rFonts w:ascii="Calibri" w:hAnsi="Calibri"/>
                <w:color w:val="1E1E1E"/>
                <w:sz w:val="18"/>
              </w:rPr>
              <w:t>Fairness metric</w:t>
            </w:r>
          </w:p>
        </w:tc>
        <w:tc>
          <w:tcPr>
            <w:tcW w:type="dxa" w:w="6760"/>
            <w:vAlign w:val="center"/>
            <w:tcMar>
              <w:top w:w="80" w:type="dxa"/>
              <w:start w:w="120" w:type="dxa"/>
              <w:bottom w:w="80" w:type="dxa"/>
              <w:end w:w="120" w:type="dxa"/>
            </w:tcMar>
          </w:tcPr>
          <w:p>
            <w:pPr>
              <w:spacing w:after="0" w:line="276" w:lineRule="auto"/>
            </w:pPr>
            <w:r>
              <w:rPr>
                <w:rFonts w:ascii="Calibri" w:hAnsi="Calibri"/>
                <w:color w:val="1E1E1E"/>
                <w:sz w:val="18"/>
              </w:rPr>
              <w:t>NDCG@5 by group.</w:t>
            </w:r>
          </w:p>
        </w:tc>
      </w:tr>
      <w:tr>
        <w:tc>
          <w:tcPr>
            <w:tcW w:type="dxa" w:w="2600"/>
            <w:vAlign w:val="center"/>
            <w:tcMar>
              <w:top w:w="80" w:type="dxa"/>
              <w:start w:w="120" w:type="dxa"/>
              <w:bottom w:w="80" w:type="dxa"/>
              <w:end w:w="120" w:type="dxa"/>
            </w:tcMar>
          </w:tcPr>
          <w:p>
            <w:pPr>
              <w:spacing w:after="0" w:line="276" w:lineRule="auto"/>
            </w:pPr>
            <w:r>
              <w:rPr>
                <w:rFonts w:ascii="Calibri" w:hAnsi="Calibri"/>
                <w:color w:val="1E1E1E"/>
                <w:sz w:val="18"/>
              </w:rPr>
              <w:t>Family share</w:t>
            </w:r>
          </w:p>
        </w:tc>
        <w:tc>
          <w:tcPr>
            <w:tcW w:type="dxa" w:w="6760"/>
            <w:vAlign w:val="center"/>
            <w:tcMar>
              <w:top w:w="80" w:type="dxa"/>
              <w:start w:w="120" w:type="dxa"/>
              <w:bottom w:w="80" w:type="dxa"/>
              <w:end w:w="120" w:type="dxa"/>
            </w:tcMar>
          </w:tcPr>
          <w:p>
            <w:pPr>
              <w:spacing w:after="0" w:line="276" w:lineRule="auto"/>
            </w:pPr>
            <w:r>
              <w:rPr>
                <w:rFonts w:ascii="Calibri" w:hAnsi="Calibri"/>
                <w:color w:val="1E1E1E"/>
                <w:sz w:val="18"/>
              </w:rPr>
              <w:t>About 24.3% of validation queries.</w:t>
            </w:r>
          </w:p>
        </w:tc>
      </w:tr>
      <w:tr>
        <w:tc>
          <w:tcPr>
            <w:tcW w:type="dxa" w:w="2600"/>
            <w:vAlign w:val="center"/>
            <w:tcMar>
              <w:top w:w="80" w:type="dxa"/>
              <w:start w:w="120" w:type="dxa"/>
              <w:bottom w:w="80" w:type="dxa"/>
              <w:end w:w="120" w:type="dxa"/>
            </w:tcMar>
          </w:tcPr>
          <w:p>
            <w:pPr>
              <w:spacing w:after="0" w:line="276" w:lineRule="auto"/>
            </w:pPr>
            <w:r>
              <w:rPr>
                <w:rFonts w:ascii="Calibri" w:hAnsi="Calibri"/>
                <w:color w:val="1E1E1E"/>
                <w:sz w:val="18"/>
              </w:rPr>
              <w:t>Mitigation method</w:t>
            </w:r>
          </w:p>
        </w:tc>
        <w:tc>
          <w:tcPr>
            <w:tcW w:type="dxa" w:w="6760"/>
            <w:vAlign w:val="center"/>
            <w:tcMar>
              <w:top w:w="80" w:type="dxa"/>
              <w:start w:w="120" w:type="dxa"/>
              <w:bottom w:w="80" w:type="dxa"/>
              <w:end w:w="120" w:type="dxa"/>
            </w:tcMar>
          </w:tcPr>
          <w:p>
            <w:pPr>
              <w:spacing w:after="0" w:line="276" w:lineRule="auto"/>
            </w:pPr>
            <w:r>
              <w:rPr>
                <w:rFonts w:ascii="Calibri" w:hAnsi="Calibri"/>
                <w:color w:val="1E1E1E"/>
                <w:sz w:val="18"/>
              </w:rPr>
              <w:t>Pre-processing reweighting: family-query training rows received sample weight 1.6; non-family rows kept weight 1.0.</w:t>
            </w:r>
          </w:p>
        </w:tc>
      </w:tr>
    </w:tbl>
    <w:p>
      <w:pPr>
        <w:spacing w:before="0" w:after="40" w:line="300" w:lineRule="auto"/>
      </w:pPr>
    </w:p>
    <w:tbl>
      <w:tblPr>
        <w:tblStyle w:val="TableGrid"/>
        <w:tblW w:type="dxa" w:w="9360"/>
        <w:tblLayout w:type="fixed"/>
        <w:tblLook w:firstColumn="1" w:firstRow="1" w:lastColumn="0" w:lastRow="0" w:noHBand="0" w:noVBand="1" w:val="04A0"/>
        <w:jc w:val="left"/>
        <w:tblInd w:type="dxa" w:w="120"/>
      </w:tblPr>
      <w:tblGrid>
        <w:gridCol w:w="3200"/>
        <w:gridCol w:w="3080"/>
        <w:gridCol w:w="3080"/>
      </w:tblGrid>
      <w:tr>
        <w:tc>
          <w:tcPr>
            <w:tcW w:type="dxa" w:w="3200"/>
            <w:vAlign w:val="center"/>
            <w:tcMar>
              <w:top w:w="80" w:type="dxa"/>
              <w:start w:w="120" w:type="dxa"/>
              <w:bottom w:w="80" w:type="dxa"/>
              <w:end w:w="120" w:type="dxa"/>
            </w:tcMar>
            <w:shd w:fill="E8EEF5"/>
          </w:tcPr>
          <w:p>
            <w:pPr>
              <w:spacing w:after="0"/>
            </w:pPr>
            <w:r>
              <w:rPr>
                <w:rFonts w:ascii="Calibri" w:hAnsi="Calibri"/>
                <w:b/>
                <w:color w:val="0B2545"/>
                <w:sz w:val="18"/>
              </w:rPr>
              <w:t>Metric</w:t>
            </w:r>
          </w:p>
        </w:tc>
        <w:tc>
          <w:tcPr>
            <w:tcW w:type="dxa" w:w="3080"/>
            <w:vAlign w:val="center"/>
            <w:tcMar>
              <w:top w:w="80" w:type="dxa"/>
              <w:start w:w="120" w:type="dxa"/>
              <w:bottom w:w="80" w:type="dxa"/>
              <w:end w:w="120" w:type="dxa"/>
            </w:tcMar>
            <w:shd w:fill="E8EEF5"/>
          </w:tcPr>
          <w:p>
            <w:pPr>
              <w:spacing w:after="0"/>
            </w:pPr>
            <w:r>
              <w:rPr>
                <w:rFonts w:ascii="Calibri" w:hAnsi="Calibri"/>
                <w:b/>
                <w:color w:val="0B2545"/>
                <w:sz w:val="18"/>
              </w:rPr>
              <w:t>Before mitigation</w:t>
            </w:r>
          </w:p>
        </w:tc>
        <w:tc>
          <w:tcPr>
            <w:tcW w:type="dxa" w:w="3080"/>
            <w:vAlign w:val="center"/>
            <w:tcMar>
              <w:top w:w="80" w:type="dxa"/>
              <w:start w:w="120" w:type="dxa"/>
              <w:bottom w:w="80" w:type="dxa"/>
              <w:end w:w="120" w:type="dxa"/>
            </w:tcMar>
            <w:shd w:fill="E8EEF5"/>
          </w:tcPr>
          <w:p>
            <w:pPr>
              <w:spacing w:after="0"/>
            </w:pPr>
            <w:r>
              <w:rPr>
                <w:rFonts w:ascii="Calibri" w:hAnsi="Calibri"/>
                <w:b/>
                <w:color w:val="0B2545"/>
                <w:sz w:val="18"/>
              </w:rPr>
              <w:t>After mitigation</w:t>
            </w:r>
          </w:p>
        </w:tc>
      </w:tr>
      <w:tr>
        <w:tc>
          <w:tcPr>
            <w:tcW w:type="dxa" w:w="3200"/>
            <w:vAlign w:val="center"/>
            <w:tcMar>
              <w:top w:w="80" w:type="dxa"/>
              <w:start w:w="120" w:type="dxa"/>
              <w:bottom w:w="80" w:type="dxa"/>
              <w:end w:w="120" w:type="dxa"/>
            </w:tcMar>
          </w:tcPr>
          <w:p>
            <w:pPr>
              <w:spacing w:after="0" w:line="276" w:lineRule="auto"/>
            </w:pPr>
            <w:r>
              <w:rPr>
                <w:rFonts w:ascii="Calibri" w:hAnsi="Calibri"/>
                <w:color w:val="1E1E1E"/>
                <w:sz w:val="18"/>
              </w:rPr>
              <w:t>Family NDCG@5</w:t>
            </w:r>
          </w:p>
        </w:tc>
        <w:tc>
          <w:tcPr>
            <w:tcW w:type="dxa" w:w="3080"/>
            <w:vAlign w:val="center"/>
            <w:tcMar>
              <w:top w:w="80" w:type="dxa"/>
              <w:start w:w="120" w:type="dxa"/>
              <w:bottom w:w="80" w:type="dxa"/>
              <w:end w:w="120" w:type="dxa"/>
            </w:tcMar>
          </w:tcPr>
          <w:p>
            <w:pPr>
              <w:spacing w:after="0" w:line="276" w:lineRule="auto"/>
            </w:pPr>
            <w:r>
              <w:rPr>
                <w:rFonts w:ascii="Calibri" w:hAnsi="Calibri"/>
                <w:color w:val="1E1E1E"/>
                <w:sz w:val="18"/>
              </w:rPr>
              <w:t>0.2997</w:t>
            </w:r>
          </w:p>
        </w:tc>
        <w:tc>
          <w:tcPr>
            <w:tcW w:type="dxa" w:w="3080"/>
            <w:vAlign w:val="center"/>
            <w:tcMar>
              <w:top w:w="80" w:type="dxa"/>
              <w:start w:w="120" w:type="dxa"/>
              <w:bottom w:w="80" w:type="dxa"/>
              <w:end w:w="120" w:type="dxa"/>
            </w:tcMar>
          </w:tcPr>
          <w:p>
            <w:pPr>
              <w:spacing w:after="0" w:line="276" w:lineRule="auto"/>
            </w:pPr>
            <w:r>
              <w:rPr>
                <w:rFonts w:ascii="Calibri" w:hAnsi="Calibri"/>
                <w:color w:val="1E1E1E"/>
                <w:sz w:val="18"/>
              </w:rPr>
              <w:t>0.2962</w:t>
            </w:r>
          </w:p>
        </w:tc>
      </w:tr>
      <w:tr>
        <w:tc>
          <w:tcPr>
            <w:tcW w:type="dxa" w:w="3200"/>
            <w:vAlign w:val="center"/>
            <w:tcMar>
              <w:top w:w="80" w:type="dxa"/>
              <w:start w:w="120" w:type="dxa"/>
              <w:bottom w:w="80" w:type="dxa"/>
              <w:end w:w="120" w:type="dxa"/>
            </w:tcMar>
          </w:tcPr>
          <w:p>
            <w:pPr>
              <w:spacing w:after="0" w:line="276" w:lineRule="auto"/>
            </w:pPr>
            <w:r>
              <w:rPr>
                <w:rFonts w:ascii="Calibri" w:hAnsi="Calibri"/>
                <w:color w:val="1E1E1E"/>
                <w:sz w:val="18"/>
              </w:rPr>
              <w:t>Non-family NDCG@5</w:t>
            </w:r>
          </w:p>
        </w:tc>
        <w:tc>
          <w:tcPr>
            <w:tcW w:type="dxa" w:w="3080"/>
            <w:vAlign w:val="center"/>
            <w:tcMar>
              <w:top w:w="80" w:type="dxa"/>
              <w:start w:w="120" w:type="dxa"/>
              <w:bottom w:w="80" w:type="dxa"/>
              <w:end w:w="120" w:type="dxa"/>
            </w:tcMar>
          </w:tcPr>
          <w:p>
            <w:pPr>
              <w:spacing w:after="0" w:line="276" w:lineRule="auto"/>
            </w:pPr>
            <w:r>
              <w:rPr>
                <w:rFonts w:ascii="Calibri" w:hAnsi="Calibri"/>
                <w:color w:val="1E1E1E"/>
                <w:sz w:val="18"/>
              </w:rPr>
              <w:t>0.2754</w:t>
            </w:r>
          </w:p>
        </w:tc>
        <w:tc>
          <w:tcPr>
            <w:tcW w:type="dxa" w:w="3080"/>
            <w:vAlign w:val="center"/>
            <w:tcMar>
              <w:top w:w="80" w:type="dxa"/>
              <w:start w:w="120" w:type="dxa"/>
              <w:bottom w:w="80" w:type="dxa"/>
              <w:end w:w="120" w:type="dxa"/>
            </w:tcMar>
          </w:tcPr>
          <w:p>
            <w:pPr>
              <w:spacing w:after="0" w:line="276" w:lineRule="auto"/>
            </w:pPr>
            <w:r>
              <w:rPr>
                <w:rFonts w:ascii="Calibri" w:hAnsi="Calibri"/>
                <w:color w:val="1E1E1E"/>
                <w:sz w:val="18"/>
              </w:rPr>
              <w:t>0.2761</w:t>
            </w:r>
          </w:p>
        </w:tc>
      </w:tr>
      <w:tr>
        <w:tc>
          <w:tcPr>
            <w:tcW w:type="dxa" w:w="3200"/>
            <w:vAlign w:val="center"/>
            <w:tcMar>
              <w:top w:w="80" w:type="dxa"/>
              <w:start w:w="120" w:type="dxa"/>
              <w:bottom w:w="80" w:type="dxa"/>
              <w:end w:w="120" w:type="dxa"/>
            </w:tcMar>
          </w:tcPr>
          <w:p>
            <w:pPr>
              <w:spacing w:after="0" w:line="276" w:lineRule="auto"/>
            </w:pPr>
            <w:r>
              <w:rPr>
                <w:rFonts w:ascii="Calibri" w:hAnsi="Calibri"/>
                <w:color w:val="1E1E1E"/>
                <w:sz w:val="18"/>
              </w:rPr>
              <w:t>Absolute group gap</w:t>
            </w:r>
          </w:p>
        </w:tc>
        <w:tc>
          <w:tcPr>
            <w:tcW w:type="dxa" w:w="3080"/>
            <w:vAlign w:val="center"/>
            <w:tcMar>
              <w:top w:w="80" w:type="dxa"/>
              <w:start w:w="120" w:type="dxa"/>
              <w:bottom w:w="80" w:type="dxa"/>
              <w:end w:w="120" w:type="dxa"/>
            </w:tcMar>
          </w:tcPr>
          <w:p>
            <w:pPr>
              <w:spacing w:after="0" w:line="276" w:lineRule="auto"/>
            </w:pPr>
            <w:r>
              <w:rPr>
                <w:rFonts w:ascii="Calibri" w:hAnsi="Calibri"/>
                <w:color w:val="1E1E1E"/>
                <w:sz w:val="18"/>
              </w:rPr>
              <w:t>0.0243</w:t>
            </w:r>
          </w:p>
        </w:tc>
        <w:tc>
          <w:tcPr>
            <w:tcW w:type="dxa" w:w="3080"/>
            <w:vAlign w:val="center"/>
            <w:tcMar>
              <w:top w:w="80" w:type="dxa"/>
              <w:start w:w="120" w:type="dxa"/>
              <w:bottom w:w="80" w:type="dxa"/>
              <w:end w:w="120" w:type="dxa"/>
            </w:tcMar>
          </w:tcPr>
          <w:p>
            <w:pPr>
              <w:spacing w:after="0" w:line="276" w:lineRule="auto"/>
            </w:pPr>
            <w:r>
              <w:rPr>
                <w:rFonts w:ascii="Calibri" w:hAnsi="Calibri"/>
                <w:color w:val="1E1E1E"/>
                <w:sz w:val="18"/>
              </w:rPr>
              <w:t>0.0201</w:t>
            </w:r>
          </w:p>
        </w:tc>
      </w:tr>
      <w:tr>
        <w:tc>
          <w:tcPr>
            <w:tcW w:type="dxa" w:w="3200"/>
            <w:vAlign w:val="center"/>
            <w:tcMar>
              <w:top w:w="80" w:type="dxa"/>
              <w:start w:w="120" w:type="dxa"/>
              <w:bottom w:w="80" w:type="dxa"/>
              <w:end w:w="120" w:type="dxa"/>
            </w:tcMar>
          </w:tcPr>
          <w:p>
            <w:pPr>
              <w:spacing w:after="0" w:line="276" w:lineRule="auto"/>
            </w:pPr>
            <w:r>
              <w:rPr>
                <w:rFonts w:ascii="Calibri" w:hAnsi="Calibri"/>
                <w:color w:val="1E1E1E"/>
                <w:sz w:val="18"/>
              </w:rPr>
              <w:t>Global model NDCG@5</w:t>
            </w:r>
          </w:p>
        </w:tc>
        <w:tc>
          <w:tcPr>
            <w:tcW w:type="dxa" w:w="3080"/>
            <w:vAlign w:val="center"/>
            <w:tcMar>
              <w:top w:w="80" w:type="dxa"/>
              <w:start w:w="120" w:type="dxa"/>
              <w:bottom w:w="80" w:type="dxa"/>
              <w:end w:w="120" w:type="dxa"/>
            </w:tcMar>
          </w:tcPr>
          <w:p>
            <w:pPr>
              <w:spacing w:after="0" w:line="276" w:lineRule="auto"/>
            </w:pPr>
            <w:r>
              <w:rPr>
                <w:rFonts w:ascii="Calibri" w:hAnsi="Calibri"/>
                <w:color w:val="1E1E1E"/>
                <w:sz w:val="18"/>
              </w:rPr>
              <w:t>0.2813</w:t>
            </w:r>
          </w:p>
        </w:tc>
        <w:tc>
          <w:tcPr>
            <w:tcW w:type="dxa" w:w="3080"/>
            <w:vAlign w:val="center"/>
            <w:tcMar>
              <w:top w:w="80" w:type="dxa"/>
              <w:start w:w="120" w:type="dxa"/>
              <w:bottom w:w="80" w:type="dxa"/>
              <w:end w:w="120" w:type="dxa"/>
            </w:tcMar>
          </w:tcPr>
          <w:p>
            <w:pPr>
              <w:spacing w:after="0" w:line="276" w:lineRule="auto"/>
            </w:pPr>
            <w:r>
              <w:rPr>
                <w:rFonts w:ascii="Calibri" w:hAnsi="Calibri"/>
                <w:color w:val="1E1E1E"/>
                <w:sz w:val="18"/>
              </w:rPr>
              <w:t>0.2810</w:t>
            </w:r>
          </w:p>
        </w:tc>
      </w:tr>
    </w:tbl>
    <w:p>
      <w:pPr>
        <w:spacing w:before="0" w:after="40" w:line="300" w:lineRule="auto"/>
      </w:pPr>
    </w:p>
    <w:tbl>
      <w:tblPr>
        <w:tblW w:type="dxa" w:w="9360"/>
        <w:jc w:val="left"/>
        <w:tblLayout w:type="fixed"/>
        <w:tblLook w:firstColumn="1" w:firstRow="1" w:lastColumn="0" w:lastRow="0" w:noHBand="0" w:noVBand="1" w:val="04A0"/>
        <w:tblInd w:type="dxa" w:w="120"/>
      </w:tblPr>
      <w:tblGrid>
        <w:gridCol w:w="9360"/>
      </w:tblGrid>
      <w:tr>
        <w:tc>
          <w:tcPr>
            <w:tcW w:type="dxa" w:w="9360"/>
            <w:vAlign w:val="center"/>
            <w:tcMar>
              <w:top w:w="80" w:type="dxa"/>
              <w:start w:w="120" w:type="dxa"/>
              <w:bottom w:w="80" w:type="dxa"/>
              <w:end w:w="120" w:type="dxa"/>
            </w:tcMar>
            <w:shd w:fill="F4F6F9"/>
          </w:tcPr>
          <w:p>
            <w:pPr>
              <w:spacing w:after="80"/>
            </w:pPr>
            <w:r>
              <w:rPr>
                <w:rFonts w:ascii="Calibri" w:hAnsi="Calibri"/>
                <w:b/>
                <w:color w:val="0B2545"/>
                <w:sz w:val="21"/>
              </w:rPr>
              <w:t>Bias takeaway</w:t>
            </w:r>
          </w:p>
          <w:p>
            <w:pPr>
              <w:spacing w:after="40" w:line="300" w:lineRule="auto"/>
            </w:pPr>
            <w:r>
              <w:rPr>
                <w:rFonts w:ascii="Calibri" w:hAnsi="Calibri"/>
                <w:color w:val="0B2545"/>
                <w:sz w:val="21"/>
              </w:rPr>
              <w:t>The mitigation reduced the group performance gap by about 17% while causing only a very small decrease in global NDCG@5. This was treated as a reasonable trade-off.</w:t>
            </w:r>
          </w:p>
        </w:tc>
      </w:tr>
    </w:tbl>
    <w:p>
      <w:pPr>
        <w:spacing w:before="0" w:after="60" w:line="300" w:lineRule="auto"/>
      </w:pPr>
    </w:p>
    <w:p>
      <w:pPr>
        <w:pStyle w:val="Heading2"/>
      </w:pPr>
      <w:r>
        <w:t>3.7 Engineering and Code Decisions</w:t>
      </w:r>
    </w:p>
    <w:tbl>
      <w:tblPr>
        <w:tblStyle w:val="TableGrid"/>
        <w:tblW w:type="dxa" w:w="9360"/>
        <w:tblLayout w:type="fixed"/>
        <w:tblLook w:firstColumn="1" w:firstRow="1" w:lastColumn="0" w:lastRow="0" w:noHBand="0" w:noVBand="1" w:val="04A0"/>
        <w:jc w:val="left"/>
        <w:tblInd w:type="dxa" w:w="120"/>
      </w:tblPr>
      <w:tblGrid>
        <w:gridCol w:w="2700"/>
        <w:gridCol w:w="6660"/>
      </w:tblGrid>
      <w:tr>
        <w:tc>
          <w:tcPr>
            <w:tcW w:type="dxa" w:w="2700"/>
            <w:vAlign w:val="center"/>
            <w:tcMar>
              <w:top w:w="80" w:type="dxa"/>
              <w:start w:w="120" w:type="dxa"/>
              <w:bottom w:w="80" w:type="dxa"/>
              <w:end w:w="120" w:type="dxa"/>
            </w:tcMar>
            <w:shd w:fill="E8EEF5"/>
          </w:tcPr>
          <w:p>
            <w:pPr>
              <w:spacing w:after="0"/>
            </w:pPr>
            <w:r>
              <w:rPr>
                <w:rFonts w:ascii="Calibri" w:hAnsi="Calibri"/>
                <w:b/>
                <w:color w:val="0B2545"/>
                <w:sz w:val="18"/>
              </w:rPr>
              <w:t>Decision</w:t>
            </w:r>
          </w:p>
        </w:tc>
        <w:tc>
          <w:tcPr>
            <w:tcW w:type="dxa" w:w="6660"/>
            <w:vAlign w:val="center"/>
            <w:tcMar>
              <w:top w:w="80" w:type="dxa"/>
              <w:start w:w="120" w:type="dxa"/>
              <w:bottom w:w="80" w:type="dxa"/>
              <w:end w:w="120" w:type="dxa"/>
            </w:tcMar>
            <w:shd w:fill="E8EEF5"/>
          </w:tcPr>
          <w:p>
            <w:pPr>
              <w:spacing w:after="0"/>
            </w:pPr>
            <w:r>
              <w:rPr>
                <w:rFonts w:ascii="Calibri" w:hAnsi="Calibri"/>
                <w:b/>
                <w:color w:val="0B2545"/>
                <w:sz w:val="18"/>
              </w:rPr>
              <w:t>Why it matters</w:t>
            </w:r>
          </w:p>
        </w:tc>
      </w:tr>
      <w:tr>
        <w:tc>
          <w:tcPr>
            <w:tcW w:type="dxa" w:w="2700"/>
            <w:vAlign w:val="center"/>
            <w:tcMar>
              <w:top w:w="80" w:type="dxa"/>
              <w:start w:w="120" w:type="dxa"/>
              <w:bottom w:w="80" w:type="dxa"/>
              <w:end w:w="120" w:type="dxa"/>
            </w:tcMar>
          </w:tcPr>
          <w:p>
            <w:pPr>
              <w:spacing w:after="0" w:line="276" w:lineRule="auto"/>
            </w:pPr>
            <w:r>
              <w:rPr>
                <w:rFonts w:ascii="Calibri" w:hAnsi="Calibri"/>
                <w:color w:val="1E1E1E"/>
                <w:sz w:val="18"/>
              </w:rPr>
              <w:t>Single reproducible pipeline</w:t>
            </w:r>
          </w:p>
        </w:tc>
        <w:tc>
          <w:tcPr>
            <w:tcW w:type="dxa" w:w="6660"/>
            <w:vAlign w:val="center"/>
            <w:tcMar>
              <w:top w:w="80" w:type="dxa"/>
              <w:start w:w="120" w:type="dxa"/>
              <w:bottom w:w="80" w:type="dxa"/>
              <w:end w:w="120" w:type="dxa"/>
            </w:tcMar>
          </w:tcPr>
          <w:p>
            <w:pPr>
              <w:spacing w:after="0" w:line="276" w:lineRule="auto"/>
            </w:pPr>
            <w:r>
              <w:rPr>
                <w:rFonts w:ascii="Calibri" w:hAnsi="Calibri"/>
                <w:color w:val="1E1E1E"/>
                <w:sz w:val="18"/>
              </w:rPr>
              <w:t>assignment2_pipeline.py loads data, builds features, trains/evaluates models, writes metrics, and generates the Kaggle-style submission.</w:t>
            </w:r>
          </w:p>
        </w:tc>
      </w:tr>
      <w:tr>
        <w:tc>
          <w:tcPr>
            <w:tcW w:type="dxa" w:w="2700"/>
            <w:vAlign w:val="center"/>
            <w:tcMar>
              <w:top w:w="80" w:type="dxa"/>
              <w:start w:w="120" w:type="dxa"/>
              <w:bottom w:w="80" w:type="dxa"/>
              <w:end w:w="120" w:type="dxa"/>
            </w:tcMar>
          </w:tcPr>
          <w:p>
            <w:pPr>
              <w:spacing w:after="0" w:line="276" w:lineRule="auto"/>
            </w:pPr>
            <w:r>
              <w:rPr>
                <w:rFonts w:ascii="Calibri" w:hAnsi="Calibri"/>
                <w:color w:val="1E1E1E"/>
                <w:sz w:val="18"/>
              </w:rPr>
              <w:t>Row budget for iteration</w:t>
            </w:r>
          </w:p>
        </w:tc>
        <w:tc>
          <w:tcPr>
            <w:tcW w:type="dxa" w:w="6660"/>
            <w:vAlign w:val="center"/>
            <w:tcMar>
              <w:top w:w="80" w:type="dxa"/>
              <w:start w:w="120" w:type="dxa"/>
              <w:bottom w:w="80" w:type="dxa"/>
              <w:end w:w="120" w:type="dxa"/>
            </w:tcMar>
          </w:tcPr>
          <w:p>
            <w:pPr>
              <w:spacing w:after="0" w:line="276" w:lineRule="auto"/>
            </w:pPr>
            <w:r>
              <w:rPr>
                <w:rFonts w:ascii="Calibri" w:hAnsi="Calibri"/>
                <w:color w:val="1E1E1E"/>
                <w:sz w:val="18"/>
              </w:rPr>
              <w:t>MAX_TRAIN_ROWS=1,200,000 kept experiments manageable while preserving substantial search-level structure.</w:t>
            </w:r>
          </w:p>
        </w:tc>
      </w:tr>
      <w:tr>
        <w:tc>
          <w:tcPr>
            <w:tcW w:type="dxa" w:w="2700"/>
            <w:vAlign w:val="center"/>
            <w:tcMar>
              <w:top w:w="80" w:type="dxa"/>
              <w:start w:w="120" w:type="dxa"/>
              <w:bottom w:w="80" w:type="dxa"/>
              <w:end w:w="120" w:type="dxa"/>
            </w:tcMar>
          </w:tcPr>
          <w:p>
            <w:pPr>
              <w:spacing w:after="0" w:line="276" w:lineRule="auto"/>
            </w:pPr>
            <w:r>
              <w:rPr>
                <w:rFonts w:ascii="Calibri" w:hAnsi="Calibri"/>
                <w:color w:val="1E1E1E"/>
                <w:sz w:val="18"/>
              </w:rPr>
              <w:t>Chunked test prediction</w:t>
            </w:r>
          </w:p>
        </w:tc>
        <w:tc>
          <w:tcPr>
            <w:tcW w:type="dxa" w:w="6660"/>
            <w:vAlign w:val="center"/>
            <w:tcMar>
              <w:top w:w="80" w:type="dxa"/>
              <w:start w:w="120" w:type="dxa"/>
              <w:bottom w:w="80" w:type="dxa"/>
              <w:end w:w="120" w:type="dxa"/>
            </w:tcMar>
          </w:tcPr>
          <w:p>
            <w:pPr>
              <w:spacing w:after="0" w:line="276" w:lineRule="auto"/>
            </w:pPr>
            <w:r>
              <w:rPr>
                <w:rFonts w:ascii="Calibri" w:hAnsi="Calibri"/>
                <w:color w:val="1E1E1E"/>
                <w:sz w:val="18"/>
              </w:rPr>
              <w:t>The test set is processed in chunks of 400,000 rows to handle the large file size.</w:t>
            </w:r>
          </w:p>
        </w:tc>
      </w:tr>
      <w:tr>
        <w:tc>
          <w:tcPr>
            <w:tcW w:type="dxa" w:w="2700"/>
            <w:vAlign w:val="center"/>
            <w:tcMar>
              <w:top w:w="80" w:type="dxa"/>
              <w:start w:w="120" w:type="dxa"/>
              <w:bottom w:w="80" w:type="dxa"/>
              <w:end w:w="120" w:type="dxa"/>
            </w:tcMar>
          </w:tcPr>
          <w:p>
            <w:pPr>
              <w:spacing w:after="0" w:line="276" w:lineRule="auto"/>
            </w:pPr>
            <w:r>
              <w:rPr>
                <w:rFonts w:ascii="Calibri" w:hAnsi="Calibri"/>
                <w:color w:val="1E1E1E"/>
                <w:sz w:val="18"/>
              </w:rPr>
              <w:t>Outputs</w:t>
            </w:r>
          </w:p>
        </w:tc>
        <w:tc>
          <w:tcPr>
            <w:tcW w:type="dxa" w:w="6660"/>
            <w:vAlign w:val="center"/>
            <w:tcMar>
              <w:top w:w="80" w:type="dxa"/>
              <w:start w:w="120" w:type="dxa"/>
              <w:bottom w:w="80" w:type="dxa"/>
              <w:end w:w="120" w:type="dxa"/>
            </w:tcMar>
          </w:tcPr>
          <w:p>
            <w:pPr>
              <w:spacing w:after="0" w:line="276" w:lineRule="auto"/>
            </w:pPr>
            <w:r>
              <w:rPr>
                <w:rFonts w:ascii="Calibri" w:hAnsi="Calibri"/>
                <w:color w:val="1E1E1E"/>
                <w:sz w:val="18"/>
              </w:rPr>
              <w:t>metrics.json stores evaluation results; submission_final.csv stores final srch_id/prop_id ranking.</w:t>
            </w:r>
          </w:p>
        </w:tc>
      </w:tr>
      <w:tr>
        <w:tc>
          <w:tcPr>
            <w:tcW w:type="dxa" w:w="2700"/>
            <w:vAlign w:val="center"/>
            <w:tcMar>
              <w:top w:w="80" w:type="dxa"/>
              <w:start w:w="120" w:type="dxa"/>
              <w:bottom w:w="80" w:type="dxa"/>
              <w:end w:w="120" w:type="dxa"/>
            </w:tcMar>
          </w:tcPr>
          <w:p>
            <w:pPr>
              <w:spacing w:after="0" w:line="276" w:lineRule="auto"/>
            </w:pPr>
            <w:r>
              <w:rPr>
                <w:rFonts w:ascii="Calibri" w:hAnsi="Calibri"/>
                <w:color w:val="1E1E1E"/>
                <w:sz w:val="18"/>
              </w:rPr>
              <w:t>Search-level split</w:t>
            </w:r>
          </w:p>
        </w:tc>
        <w:tc>
          <w:tcPr>
            <w:tcW w:type="dxa" w:w="6660"/>
            <w:vAlign w:val="center"/>
            <w:tcMar>
              <w:top w:w="80" w:type="dxa"/>
              <w:start w:w="120" w:type="dxa"/>
              <w:bottom w:w="80" w:type="dxa"/>
              <w:end w:w="120" w:type="dxa"/>
            </w:tcMar>
          </w:tcPr>
          <w:p>
            <w:pPr>
              <w:spacing w:after="0" w:line="276" w:lineRule="auto"/>
            </w:pPr>
            <w:r>
              <w:rPr>
                <w:rFonts w:ascii="Calibri" w:hAnsi="Calibri"/>
                <w:color w:val="1E1E1E"/>
                <w:sz w:val="18"/>
              </w:rPr>
              <w:t>Prevents leakage across train and validation because rows from the same srch_id belong to the same query context.</w:t>
            </w:r>
          </w:p>
        </w:tc>
      </w:tr>
    </w:tbl>
    <w:p>
      <w:pPr>
        <w:spacing w:before="0" w:after="40" w:line="300" w:lineRule="auto"/>
      </w:pPr>
    </w:p>
    <w:p>
      <w:pPr>
        <w:pStyle w:val="Heading2"/>
      </w:pPr>
      <w:r>
        <w:t>3.8 Deployment Discussion</w:t>
      </w:r>
    </w:p>
    <w:p>
      <w:pPr>
        <w:pStyle w:val="ListBullet"/>
        <w:spacing w:after="80" w:line="300" w:lineRule="auto"/>
      </w:pPr>
      <w:r>
        <w:rPr>
          <w:rFonts w:ascii="Calibri" w:hAnsi="Calibri"/>
          <w:sz w:val="21"/>
        </w:rPr>
        <w:t>Offline batch layer: refresh popularity priors and retrain the model daily or weekly.</w:t>
      </w:r>
    </w:p>
    <w:p>
      <w:pPr>
        <w:pStyle w:val="ListBullet"/>
        <w:spacing w:after="80" w:line="300" w:lineRule="auto"/>
      </w:pPr>
      <w:r>
        <w:rPr>
          <w:rFonts w:ascii="Calibri" w:hAnsi="Calibri"/>
          <w:sz w:val="21"/>
        </w:rPr>
        <w:t>Online ranking layer: compute lightweight query-relative features, score candidate hotels, and return the top-k list.</w:t>
      </w:r>
    </w:p>
    <w:p>
      <w:pPr>
        <w:pStyle w:val="ListBullet"/>
        <w:spacing w:after="80" w:line="300" w:lineRule="auto"/>
      </w:pPr>
      <w:r>
        <w:rPr>
          <w:rFonts w:ascii="Calibri" w:hAnsi="Calibri"/>
          <w:sz w:val="21"/>
        </w:rPr>
        <w:t>Monitoring: track ranking proxies, CTR/booking rates, latency, drift, and fairness gaps.</w:t>
      </w:r>
    </w:p>
    <w:p>
      <w:pPr>
        <w:pStyle w:val="Heading1"/>
      </w:pPr>
      <w:r>
        <w:t>4. Practice Questions and High-Signal Answers</w:t>
      </w:r>
    </w:p>
    <w:p>
      <w:pPr>
        <w:spacing w:before="0" w:after="120" w:line="300" w:lineRule="auto"/>
      </w:pPr>
      <w:r>
        <w:rPr>
          <w:rFonts w:ascii="Calibri" w:hAnsi="Calibri"/>
          <w:b w:val="0"/>
          <w:i w:val="0"/>
        </w:rPr>
        <w:t>Use these as rehearsal prompts. Do not memorize them word-for-word; memorize the structure and the project evidence.</w:t>
      </w:r>
    </w:p>
    <w:p>
      <w:pPr>
        <w:pStyle w:val="Heading3"/>
      </w:pPr>
      <w:r>
        <w:t>A1 EDA: Why did you group programme values?</w:t>
      </w:r>
    </w:p>
    <w:p>
      <w:pPr>
        <w:spacing w:before="0" w:after="120" w:line="300" w:lineRule="auto"/>
      </w:pPr>
      <w:r>
        <w:rPr>
          <w:rFonts w:ascii="Calibri" w:hAnsi="Calibri"/>
          <w:b w:val="0"/>
          <w:i w:val="0"/>
        </w:rPr>
        <w:t>The programme field was free text and had many spelling variants and aliases. Grouping it into broader categories made the distribution interpretable and reduced noise for later modeling.</w:t>
      </w:r>
    </w:p>
    <w:p>
      <w:pPr>
        <w:pStyle w:val="Heading3"/>
      </w:pPr>
      <w:r>
        <w:t>A1 EDA: What was the most obvious data quality issue?</w:t>
      </w:r>
    </w:p>
    <w:p>
      <w:pPr>
        <w:spacing w:before="0" w:after="120" w:line="300" w:lineRule="auto"/>
      </w:pPr>
      <w:r>
        <w:rPr>
          <w:rFonts w:ascii="Calibri" w:hAnsi="Calibri"/>
          <w:b w:val="0"/>
          <w:i w:val="0"/>
        </w:rPr>
        <w:t>The random number column was highly unreliable: only 28 of 156 responses were in the requested 1-10 range. This showed that not every survey answer could be treated as a useful predictor.</w:t>
      </w:r>
    </w:p>
    <w:p>
      <w:pPr>
        <w:pStyle w:val="Heading3"/>
      </w:pPr>
      <w:r>
        <w:t>A1 Cleaning: Why compare simple and KNN imputation?</w:t>
      </w:r>
    </w:p>
    <w:p>
      <w:pPr>
        <w:spacing w:before="0" w:after="120" w:line="300" w:lineRule="auto"/>
      </w:pPr>
      <w:r>
        <w:rPr>
          <w:rFonts w:ascii="Calibri" w:hAnsi="Calibri"/>
          <w:b w:val="0"/>
          <w:i w:val="0"/>
        </w:rPr>
        <w:t>Simple imputation is robust and conservative, while KNN can preserve local numeric structure. Comparing both made the cleaning stage more defensible.</w:t>
      </w:r>
    </w:p>
    <w:p>
      <w:pPr>
        <w:pStyle w:val="Heading3"/>
      </w:pPr>
      <w:r>
        <w:t>A1 Classification: Why use F1-score?</w:t>
      </w:r>
    </w:p>
    <w:p>
      <w:pPr>
        <w:spacing w:before="0" w:after="120" w:line="300" w:lineRule="auto"/>
      </w:pPr>
      <w:r>
        <w:rPr>
          <w:rFonts w:ascii="Calibri" w:hAnsi="Calibri"/>
          <w:b w:val="0"/>
          <w:i w:val="0"/>
        </w:rPr>
        <w:t>The target ir_course was mildly imbalanced, with 58 yes and 98 no. F1 balances precision and recall, so it is more informative than accuracy alone.</w:t>
      </w:r>
    </w:p>
    <w:p>
      <w:pPr>
        <w:pStyle w:val="Heading3"/>
      </w:pPr>
      <w:r>
        <w:t>A1 Classification: Why choose k-NN over the decision tree?</w:t>
      </w:r>
    </w:p>
    <w:p>
      <w:pPr>
        <w:spacing w:before="0" w:after="120" w:line="300" w:lineRule="auto"/>
      </w:pPr>
      <w:r>
        <w:rPr>
          <w:rFonts w:ascii="Calibri" w:hAnsi="Calibri"/>
          <w:b w:val="0"/>
          <w:i w:val="0"/>
        </w:rPr>
        <w:t>The decision tree had higher CV F1 but much worse held-out test F1, suggesting overfitting. k-NN achieved better test F1, 0.333 versus 0.182.</w:t>
      </w:r>
    </w:p>
    <w:p>
      <w:pPr>
        <w:pStyle w:val="Heading3"/>
      </w:pPr>
      <w:r>
        <w:t>A1 Regression: Why did Ridge beat Random Forest?</w:t>
      </w:r>
    </w:p>
    <w:p>
      <w:pPr>
        <w:spacing w:before="0" w:after="120" w:line="300" w:lineRule="auto"/>
      </w:pPr>
      <w:r>
        <w:rPr>
          <w:rFonts w:ascii="Calibri" w:hAnsi="Calibri"/>
          <w:b w:val="0"/>
          <w:i w:val="0"/>
        </w:rPr>
        <w:t>The dataset was small, with 124 training samples. Ridge's strong regularization controlled overfitting, while Random Forest was more flexible and did not generalize well.</w:t>
      </w:r>
    </w:p>
    <w:p>
      <w:pPr>
        <w:pStyle w:val="Heading3"/>
      </w:pPr>
      <w:r>
        <w:t>A2 Recommendation: Why use NDCG@5?</w:t>
      </w:r>
    </w:p>
    <w:p>
      <w:pPr>
        <w:spacing w:before="0" w:after="120" w:line="300" w:lineRule="auto"/>
      </w:pPr>
      <w:r>
        <w:rPr>
          <w:rFonts w:ascii="Calibri" w:hAnsi="Calibri"/>
          <w:b w:val="0"/>
          <w:i w:val="0"/>
        </w:rPr>
        <w:t>The task is to rank hotels per query, and the top results matter most. NDCG@5 rewards placing highly relevant booked or clicked properties near the top.</w:t>
      </w:r>
    </w:p>
    <w:p>
      <w:pPr>
        <w:pStyle w:val="Heading3"/>
      </w:pPr>
      <w:r>
        <w:t>A2 Engineering: Why split by srch_id?</w:t>
      </w:r>
    </w:p>
    <w:p>
      <w:pPr>
        <w:spacing w:before="0" w:after="120" w:line="300" w:lineRule="auto"/>
      </w:pPr>
      <w:r>
        <w:rPr>
          <w:rFonts w:ascii="Calibri" w:hAnsi="Calibri"/>
          <w:b w:val="0"/>
          <w:i w:val="0"/>
        </w:rPr>
        <w:t>Rows within one srch_id are part of the same search context. Splitting by row would leak query context into both train and validation, so the split was made by search ID.</w:t>
      </w:r>
    </w:p>
    <w:p>
      <w:pPr>
        <w:pStyle w:val="Heading3"/>
      </w:pPr>
      <w:r>
        <w:t>A2 Models: Why was the popularity baseline useful?</w:t>
      </w:r>
    </w:p>
    <w:p>
      <w:pPr>
        <w:spacing w:before="0" w:after="120" w:line="300" w:lineRule="auto"/>
      </w:pPr>
      <w:r>
        <w:rPr>
          <w:rFonts w:ascii="Calibri" w:hAnsi="Calibri"/>
          <w:b w:val="0"/>
          <w:i w:val="0"/>
        </w:rPr>
        <w:t>It was simple, scalable, and interpretable. It captured historical property attractiveness globally and within destination, which is a strong signal in recommendation.</w:t>
      </w:r>
    </w:p>
    <w:p>
      <w:pPr>
        <w:pStyle w:val="Heading3"/>
      </w:pPr>
      <w:r>
        <w:t>A2 Bias: What exactly was mitigated?</w:t>
      </w:r>
    </w:p>
    <w:p>
      <w:pPr>
        <w:spacing w:before="0" w:after="120" w:line="300" w:lineRule="auto"/>
      </w:pPr>
      <w:r>
        <w:rPr>
          <w:rFonts w:ascii="Calibri" w:hAnsi="Calibri"/>
          <w:b w:val="0"/>
          <w:i w:val="0"/>
        </w:rPr>
        <w:t>The model had different NDCG@5 performance for family and non-family queries. Family queries were defined by srch_children_count &gt; 0. Reweighting family rows reduced the group gap from 0.0243 to 0.0201.</w:t>
      </w:r>
    </w:p>
    <w:p>
      <w:pPr>
        <w:pStyle w:val="Heading1"/>
      </w:pPr>
      <w:r>
        <w:t>5. Final Study Checklist</w:t>
      </w:r>
    </w:p>
    <w:tbl>
      <w:tblPr>
        <w:tblStyle w:val="TableGrid"/>
        <w:tblW w:type="dxa" w:w="9360"/>
        <w:tblLayout w:type="fixed"/>
        <w:tblLook w:firstColumn="1" w:firstRow="1" w:lastColumn="0" w:lastRow="0" w:noHBand="0" w:noVBand="1" w:val="04A0"/>
        <w:jc w:val="left"/>
        <w:tblInd w:type="dxa" w:w="120"/>
      </w:tblPr>
      <w:tblGrid>
        <w:gridCol w:w="2400"/>
        <w:gridCol w:w="6960"/>
      </w:tblGrid>
      <w:tr>
        <w:tc>
          <w:tcPr>
            <w:tcW w:type="dxa" w:w="2400"/>
            <w:vAlign w:val="center"/>
            <w:tcMar>
              <w:top w:w="80" w:type="dxa"/>
              <w:start w:w="120" w:type="dxa"/>
              <w:bottom w:w="80" w:type="dxa"/>
              <w:end w:w="120" w:type="dxa"/>
            </w:tcMar>
            <w:shd w:fill="E8EEF5"/>
          </w:tcPr>
          <w:p>
            <w:pPr>
              <w:spacing w:after="0"/>
            </w:pPr>
            <w:r>
              <w:rPr>
                <w:rFonts w:ascii="Calibri" w:hAnsi="Calibri"/>
                <w:b/>
                <w:color w:val="0B2545"/>
                <w:sz w:val="18"/>
              </w:rPr>
              <w:t>Topic</w:t>
            </w:r>
          </w:p>
        </w:tc>
        <w:tc>
          <w:tcPr>
            <w:tcW w:type="dxa" w:w="6960"/>
            <w:vAlign w:val="center"/>
            <w:tcMar>
              <w:top w:w="80" w:type="dxa"/>
              <w:start w:w="120" w:type="dxa"/>
              <w:bottom w:w="80" w:type="dxa"/>
              <w:end w:w="120" w:type="dxa"/>
            </w:tcMar>
            <w:shd w:fill="E8EEF5"/>
          </w:tcPr>
          <w:p>
            <w:pPr>
              <w:spacing w:after="0"/>
            </w:pPr>
            <w:r>
              <w:rPr>
                <w:rFonts w:ascii="Calibri" w:hAnsi="Calibri"/>
                <w:b/>
                <w:color w:val="0B2545"/>
                <w:sz w:val="18"/>
              </w:rPr>
              <w:t>You are ready when you can explain</w:t>
            </w:r>
          </w:p>
        </w:tc>
      </w:tr>
      <w:tr>
        <w:tc>
          <w:tcPr>
            <w:tcW w:type="dxa" w:w="2400"/>
            <w:vAlign w:val="center"/>
            <w:tcMar>
              <w:top w:w="80" w:type="dxa"/>
              <w:start w:w="120" w:type="dxa"/>
              <w:bottom w:w="80" w:type="dxa"/>
              <w:end w:w="120" w:type="dxa"/>
            </w:tcMar>
          </w:tcPr>
          <w:p>
            <w:pPr>
              <w:spacing w:after="0" w:line="276" w:lineRule="auto"/>
            </w:pPr>
            <w:r>
              <w:rPr>
                <w:rFonts w:ascii="Calibri" w:hAnsi="Calibri"/>
                <w:color w:val="1E1E1E"/>
                <w:sz w:val="18"/>
              </w:rPr>
              <w:t>A1 EDA</w:t>
            </w:r>
          </w:p>
        </w:tc>
        <w:tc>
          <w:tcPr>
            <w:tcW w:type="dxa" w:w="6960"/>
            <w:vAlign w:val="center"/>
            <w:tcMar>
              <w:top w:w="80" w:type="dxa"/>
              <w:start w:w="120" w:type="dxa"/>
              <w:bottom w:w="80" w:type="dxa"/>
              <w:end w:w="120" w:type="dxa"/>
            </w:tcMar>
          </w:tcPr>
          <w:p>
            <w:pPr>
              <w:spacing w:after="0" w:line="276" w:lineRule="auto"/>
            </w:pPr>
            <w:r>
              <w:rPr>
                <w:rFonts w:ascii="Calibri" w:hAnsi="Calibri"/>
                <w:color w:val="1E1E1E"/>
                <w:sz w:val="18"/>
              </w:rPr>
              <w:t>Dataset size, variable types, key findings, missingness, outliers, and why EDA shaped cleaning.</w:t>
            </w:r>
          </w:p>
        </w:tc>
      </w:tr>
      <w:tr>
        <w:tc>
          <w:tcPr>
            <w:tcW w:type="dxa" w:w="2400"/>
            <w:vAlign w:val="center"/>
            <w:tcMar>
              <w:top w:w="80" w:type="dxa"/>
              <w:start w:w="120" w:type="dxa"/>
              <w:bottom w:w="80" w:type="dxa"/>
              <w:end w:w="120" w:type="dxa"/>
            </w:tcMar>
          </w:tcPr>
          <w:p>
            <w:pPr>
              <w:spacing w:after="0" w:line="276" w:lineRule="auto"/>
            </w:pPr>
            <w:r>
              <w:rPr>
                <w:rFonts w:ascii="Calibri" w:hAnsi="Calibri"/>
                <w:color w:val="1E1E1E"/>
                <w:sz w:val="18"/>
              </w:rPr>
              <w:t>A1 Classification</w:t>
            </w:r>
          </w:p>
        </w:tc>
        <w:tc>
          <w:tcPr>
            <w:tcW w:type="dxa" w:w="6960"/>
            <w:vAlign w:val="center"/>
            <w:tcMar>
              <w:top w:w="80" w:type="dxa"/>
              <w:start w:w="120" w:type="dxa"/>
              <w:bottom w:w="80" w:type="dxa"/>
              <w:end w:w="120" w:type="dxa"/>
            </w:tcMar>
          </w:tcPr>
          <w:p>
            <w:pPr>
              <w:spacing w:after="0" w:line="276" w:lineRule="auto"/>
            </w:pPr>
            <w:r>
              <w:rPr>
                <w:rFonts w:ascii="Calibri" w:hAnsi="Calibri"/>
                <w:color w:val="1E1E1E"/>
                <w:sz w:val="18"/>
              </w:rPr>
              <w:t>Target, split, models, preprocessing, F1 choice, hyperparameter tuning, results, and why k-NN was preferred.</w:t>
            </w:r>
          </w:p>
        </w:tc>
      </w:tr>
      <w:tr>
        <w:tc>
          <w:tcPr>
            <w:tcW w:type="dxa" w:w="2400"/>
            <w:vAlign w:val="center"/>
            <w:tcMar>
              <w:top w:w="80" w:type="dxa"/>
              <w:start w:w="120" w:type="dxa"/>
              <w:bottom w:w="80" w:type="dxa"/>
              <w:end w:w="120" w:type="dxa"/>
            </w:tcMar>
          </w:tcPr>
          <w:p>
            <w:pPr>
              <w:spacing w:after="0" w:line="276" w:lineRule="auto"/>
            </w:pPr>
            <w:r>
              <w:rPr>
                <w:rFonts w:ascii="Calibri" w:hAnsi="Calibri"/>
                <w:color w:val="1E1E1E"/>
                <w:sz w:val="18"/>
              </w:rPr>
              <w:t>A1 Regression</w:t>
            </w:r>
          </w:p>
        </w:tc>
        <w:tc>
          <w:tcPr>
            <w:tcW w:type="dxa" w:w="6960"/>
            <w:vAlign w:val="center"/>
            <w:tcMar>
              <w:top w:w="80" w:type="dxa"/>
              <w:start w:w="120" w:type="dxa"/>
              <w:bottom w:w="80" w:type="dxa"/>
              <w:end w:w="120" w:type="dxa"/>
            </w:tcMar>
          </w:tcPr>
          <w:p>
            <w:pPr>
              <w:spacing w:after="0" w:line="276" w:lineRule="auto"/>
            </w:pPr>
            <w:r>
              <w:rPr>
                <w:rFonts w:ascii="Calibri" w:hAnsi="Calibri"/>
                <w:color w:val="1E1E1E"/>
                <w:sz w:val="18"/>
              </w:rPr>
              <w:t>Target choice, model choices, metrics, Ridge vs Random Forest results, and why performance was limited.</w:t>
            </w:r>
          </w:p>
        </w:tc>
      </w:tr>
      <w:tr>
        <w:tc>
          <w:tcPr>
            <w:tcW w:type="dxa" w:w="2400"/>
            <w:vAlign w:val="center"/>
            <w:tcMar>
              <w:top w:w="80" w:type="dxa"/>
              <w:start w:w="120" w:type="dxa"/>
              <w:bottom w:w="80" w:type="dxa"/>
              <w:end w:w="120" w:type="dxa"/>
            </w:tcMar>
          </w:tcPr>
          <w:p>
            <w:pPr>
              <w:spacing w:after="0" w:line="276" w:lineRule="auto"/>
            </w:pPr>
            <w:r>
              <w:rPr>
                <w:rFonts w:ascii="Calibri" w:hAnsi="Calibri"/>
                <w:color w:val="1E1E1E"/>
                <w:sz w:val="18"/>
              </w:rPr>
              <w:t>A1 Engineering</w:t>
            </w:r>
          </w:p>
        </w:tc>
        <w:tc>
          <w:tcPr>
            <w:tcW w:type="dxa" w:w="6960"/>
            <w:vAlign w:val="center"/>
            <w:tcMar>
              <w:top w:w="80" w:type="dxa"/>
              <w:start w:w="120" w:type="dxa"/>
              <w:bottom w:w="80" w:type="dxa"/>
              <w:end w:w="120" w:type="dxa"/>
            </w:tcMar>
          </w:tcPr>
          <w:p>
            <w:pPr>
              <w:spacing w:after="0" w:line="276" w:lineRule="auto"/>
            </w:pPr>
            <w:r>
              <w:rPr>
                <w:rFonts w:ascii="Calibri" w:hAnsi="Calibri"/>
                <w:color w:val="1E1E1E"/>
                <w:sz w:val="18"/>
              </w:rPr>
              <w:t>Scripts, reproducibility seed, pipelines, imputation exports, and why leakage was avoided in feature engineering.</w:t>
            </w:r>
          </w:p>
        </w:tc>
      </w:tr>
      <w:tr>
        <w:tc>
          <w:tcPr>
            <w:tcW w:type="dxa" w:w="2400"/>
            <w:vAlign w:val="center"/>
            <w:tcMar>
              <w:top w:w="80" w:type="dxa"/>
              <w:start w:w="120" w:type="dxa"/>
              <w:bottom w:w="80" w:type="dxa"/>
              <w:end w:w="120" w:type="dxa"/>
            </w:tcMar>
          </w:tcPr>
          <w:p>
            <w:pPr>
              <w:spacing w:after="0" w:line="276" w:lineRule="auto"/>
            </w:pPr>
            <w:r>
              <w:rPr>
                <w:rFonts w:ascii="Calibri" w:hAnsi="Calibri"/>
                <w:color w:val="1E1E1E"/>
                <w:sz w:val="18"/>
              </w:rPr>
              <w:t>A2 EDA</w:t>
            </w:r>
          </w:p>
        </w:tc>
        <w:tc>
          <w:tcPr>
            <w:tcW w:type="dxa" w:w="6960"/>
            <w:vAlign w:val="center"/>
            <w:tcMar>
              <w:top w:w="80" w:type="dxa"/>
              <w:start w:w="120" w:type="dxa"/>
              <w:bottom w:w="80" w:type="dxa"/>
              <w:end w:w="120" w:type="dxa"/>
            </w:tcMar>
          </w:tcPr>
          <w:p>
            <w:pPr>
              <w:spacing w:after="0" w:line="276" w:lineRule="auto"/>
            </w:pPr>
            <w:r>
              <w:rPr>
                <w:rFonts w:ascii="Calibri" w:hAnsi="Calibri"/>
                <w:color w:val="1E1E1E"/>
                <w:sz w:val="18"/>
              </w:rPr>
              <w:t>Missingness, target sparsity, price behavior, and why query-relative features matter.</w:t>
            </w:r>
          </w:p>
        </w:tc>
      </w:tr>
      <w:tr>
        <w:tc>
          <w:tcPr>
            <w:tcW w:type="dxa" w:w="2400"/>
            <w:vAlign w:val="center"/>
            <w:tcMar>
              <w:top w:w="80" w:type="dxa"/>
              <w:start w:w="120" w:type="dxa"/>
              <w:bottom w:w="80" w:type="dxa"/>
              <w:end w:w="120" w:type="dxa"/>
            </w:tcMar>
          </w:tcPr>
          <w:p>
            <w:pPr>
              <w:spacing w:after="0" w:line="276" w:lineRule="auto"/>
            </w:pPr>
            <w:r>
              <w:rPr>
                <w:rFonts w:ascii="Calibri" w:hAnsi="Calibri"/>
                <w:color w:val="1E1E1E"/>
                <w:sz w:val="18"/>
              </w:rPr>
              <w:t>A2 Recommendation</w:t>
            </w:r>
          </w:p>
        </w:tc>
        <w:tc>
          <w:tcPr>
            <w:tcW w:type="dxa" w:w="6960"/>
            <w:vAlign w:val="center"/>
            <w:tcMar>
              <w:top w:w="80" w:type="dxa"/>
              <w:start w:w="120" w:type="dxa"/>
              <w:bottom w:w="80" w:type="dxa"/>
              <w:end w:w="120" w:type="dxa"/>
            </w:tcMar>
          </w:tcPr>
          <w:p>
            <w:pPr>
              <w:spacing w:after="0" w:line="276" w:lineRule="auto"/>
            </w:pPr>
            <w:r>
              <w:rPr>
                <w:rFonts w:ascii="Calibri" w:hAnsi="Calibri"/>
                <w:color w:val="1E1E1E"/>
                <w:sz w:val="18"/>
              </w:rPr>
              <w:t>Relevance label, NDCG@5, popularity baseline, gradient boosting model, results, and final ranking output.</w:t>
            </w:r>
          </w:p>
        </w:tc>
      </w:tr>
      <w:tr>
        <w:tc>
          <w:tcPr>
            <w:tcW w:type="dxa" w:w="2400"/>
            <w:vAlign w:val="center"/>
            <w:tcMar>
              <w:top w:w="80" w:type="dxa"/>
              <w:start w:w="120" w:type="dxa"/>
              <w:bottom w:w="80" w:type="dxa"/>
              <w:end w:w="120" w:type="dxa"/>
            </w:tcMar>
          </w:tcPr>
          <w:p>
            <w:pPr>
              <w:spacing w:after="0" w:line="276" w:lineRule="auto"/>
            </w:pPr>
            <w:r>
              <w:rPr>
                <w:rFonts w:ascii="Calibri" w:hAnsi="Calibri"/>
                <w:color w:val="1E1E1E"/>
                <w:sz w:val="18"/>
              </w:rPr>
              <w:t>A2 Bias</w:t>
            </w:r>
          </w:p>
        </w:tc>
        <w:tc>
          <w:tcPr>
            <w:tcW w:type="dxa" w:w="6960"/>
            <w:vAlign w:val="center"/>
            <w:tcMar>
              <w:top w:w="80" w:type="dxa"/>
              <w:start w:w="120" w:type="dxa"/>
              <w:bottom w:w="80" w:type="dxa"/>
              <w:end w:w="120" w:type="dxa"/>
            </w:tcMar>
          </w:tcPr>
          <w:p>
            <w:pPr>
              <w:spacing w:after="0" w:line="276" w:lineRule="auto"/>
            </w:pPr>
            <w:r>
              <w:rPr>
                <w:rFonts w:ascii="Calibri" w:hAnsi="Calibri"/>
                <w:color w:val="1E1E1E"/>
                <w:sz w:val="18"/>
              </w:rPr>
              <w:t>Group definition, fairness metric, before/after results, reweighting method, and trade-off.</w:t>
            </w:r>
          </w:p>
        </w:tc>
      </w:tr>
      <w:tr>
        <w:tc>
          <w:tcPr>
            <w:tcW w:type="dxa" w:w="2400"/>
            <w:vAlign w:val="center"/>
            <w:tcMar>
              <w:top w:w="80" w:type="dxa"/>
              <w:start w:w="120" w:type="dxa"/>
              <w:bottom w:w="80" w:type="dxa"/>
              <w:end w:w="120" w:type="dxa"/>
            </w:tcMar>
          </w:tcPr>
          <w:p>
            <w:pPr>
              <w:spacing w:after="0" w:line="276" w:lineRule="auto"/>
            </w:pPr>
            <w:r>
              <w:rPr>
                <w:rFonts w:ascii="Calibri" w:hAnsi="Calibri"/>
                <w:color w:val="1E1E1E"/>
                <w:sz w:val="18"/>
              </w:rPr>
              <w:t>A2 Engineering</w:t>
            </w:r>
          </w:p>
        </w:tc>
        <w:tc>
          <w:tcPr>
            <w:tcW w:type="dxa" w:w="6960"/>
            <w:vAlign w:val="center"/>
            <w:tcMar>
              <w:top w:w="80" w:type="dxa"/>
              <w:start w:w="120" w:type="dxa"/>
              <w:bottom w:w="80" w:type="dxa"/>
              <w:end w:w="120" w:type="dxa"/>
            </w:tcMar>
          </w:tcPr>
          <w:p>
            <w:pPr>
              <w:spacing w:after="0" w:line="276" w:lineRule="auto"/>
            </w:pPr>
            <w:r>
              <w:rPr>
                <w:rFonts w:ascii="Calibri" w:hAnsi="Calibri"/>
                <w:color w:val="1E1E1E"/>
                <w:sz w:val="18"/>
              </w:rPr>
              <w:t>Large-data handling, row budget, chunking, outputs, search-level split, and reproducibility.</w:t>
            </w:r>
          </w:p>
        </w:tc>
      </w:tr>
    </w:tbl>
    <w:p>
      <w:pPr>
        <w:spacing w:before="0" w:after="40" w:line="300" w:lineRule="auto"/>
      </w:pPr>
    </w:p>
    <w:tbl>
      <w:tblPr>
        <w:tblW w:type="dxa" w:w="9360"/>
        <w:jc w:val="left"/>
        <w:tblLayout w:type="fixed"/>
        <w:tblLook w:firstColumn="1" w:firstRow="1" w:lastColumn="0" w:lastRow="0" w:noHBand="0" w:noVBand="1" w:val="04A0"/>
        <w:tblInd w:type="dxa" w:w="120"/>
      </w:tblPr>
      <w:tblGrid>
        <w:gridCol w:w="9360"/>
      </w:tblGrid>
      <w:tr>
        <w:tc>
          <w:tcPr>
            <w:tcW w:type="dxa" w:w="9360"/>
            <w:vAlign w:val="center"/>
            <w:tcMar>
              <w:top w:w="80" w:type="dxa"/>
              <w:start w:w="120" w:type="dxa"/>
              <w:bottom w:w="80" w:type="dxa"/>
              <w:end w:w="120" w:type="dxa"/>
            </w:tcMar>
            <w:shd w:fill="F4F6F9"/>
          </w:tcPr>
          <w:p>
            <w:pPr>
              <w:spacing w:after="80"/>
            </w:pPr>
            <w:r>
              <w:rPr>
                <w:rFonts w:ascii="Calibri" w:hAnsi="Calibri"/>
                <w:b/>
                <w:color w:val="0B2545"/>
                <w:sz w:val="21"/>
              </w:rPr>
              <w:t>Last rehearsal rule</w:t>
            </w:r>
          </w:p>
          <w:p>
            <w:pPr>
              <w:spacing w:after="40" w:line="300" w:lineRule="auto"/>
            </w:pPr>
            <w:r>
              <w:rPr>
                <w:rFonts w:ascii="Calibri" w:hAnsi="Calibri"/>
                <w:color w:val="0B2545"/>
                <w:sz w:val="21"/>
              </w:rPr>
              <w:t>For every answer, include at least one project-specific number. Numbers make it clear that you know the actual work rather than only the general theory.</w:t>
            </w:r>
          </w:p>
        </w:tc>
      </w:tr>
    </w:tbl>
    <w:p>
      <w:pPr>
        <w:spacing w:before="0" w:after="60" w:line="300" w:lineRule="auto"/>
      </w:pP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A626E"/>
        <w:sz w:val="18"/>
      </w:rPr>
      <w:t>Data Mining Interview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