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Annotationtext"/>
        <w:shd w:val="clear" w:fill="E2E2E2"/>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lang w:val="it-IT"/>
        </w:rPr>
      </w:pPr>
      <w:r>
        <w:rPr>
          <w:lang w:val="it-IT"/>
        </w:rPr>
      </w:r>
    </w:p>
    <w:p>
      <w:pPr>
        <w:pStyle w:val="Annotationtext"/>
        <w:shd w:val="clear" w:fill="E2E2E2"/>
        <w:rPr>
          <w:lang w:val="it-IT"/>
        </w:rPr>
      </w:pPr>
      <w:r>
        <w:rPr>
          <w:lang w:val="it-IT"/>
        </w:rPr>
        <w:t>Non modificare il formato del documento:</w:t>
      </w:r>
    </w:p>
    <w:p>
      <w:pPr>
        <w:pStyle w:val="Annotationtext"/>
        <w:shd w:val="clear" w:fill="E2E2E2"/>
        <w:rPr>
          <w:lang w:val="it-IT"/>
        </w:rPr>
      </w:pPr>
      <w:r>
        <w:rPr>
          <w:lang w:val="it-IT"/>
        </w:rPr>
        <w:t>- Carattere: Times New Roman, 12pt</w:t>
      </w:r>
    </w:p>
    <w:p>
      <w:pPr>
        <w:pStyle w:val="Annotationtext"/>
        <w:shd w:val="clear" w:fill="E2E2E2"/>
        <w:rPr>
          <w:lang w:val="it-IT"/>
        </w:rPr>
      </w:pPr>
      <w:r>
        <w:rPr>
          <w:lang w:val="it-IT"/>
        </w:rPr>
        <w:t>- Dimensione pagina: A4</w:t>
      </w:r>
    </w:p>
    <w:p>
      <w:pPr>
        <w:pStyle w:val="Annotationtext"/>
        <w:shd w:val="clear" w:fill="E2E2E2"/>
        <w:rPr>
          <w:lang w:val="it-IT"/>
        </w:rPr>
      </w:pPr>
      <w:r>
        <w:rPr>
          <w:lang w:val="it-IT"/>
        </w:rPr>
        <w:t>- Margini: superiore/inferiore 2,5cm, sinistro/destro: 1,9cm</w:t>
      </w:r>
    </w:p>
    <w:p>
      <w:pPr>
        <w:pStyle w:val="Annotationtext"/>
        <w:shd w:val="clear" w:fill="E2E2E2"/>
        <w:rPr>
          <w:lang w:val="it-IT"/>
        </w:rPr>
      </w:pPr>
      <w:r>
        <w:rPr>
          <w:lang w:val="it-IT"/>
        </w:rPr>
      </w:r>
    </w:p>
    <w:p>
      <w:pPr>
        <w:pStyle w:val="Annotationtext"/>
        <w:shd w:val="clear" w:fill="E2E2E2"/>
        <w:rPr>
          <w:lang w:val="it-IT"/>
        </w:rPr>
      </w:pPr>
      <w:r>
        <w:rPr>
          <w:lang w:val="it-IT"/>
        </w:rPr>
        <w:t xml:space="preserve">L’assegnazione della tesina può essere effettuata online, visitando il sito </w:t>
      </w:r>
      <w:hyperlink r:id="rId4">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5">
        <w:r>
          <w:rPr>
            <w:rStyle w:val="CollegamentoInternet"/>
            <w:sz w:val="22"/>
            <w:lang w:val="it-IT"/>
          </w:rPr>
          <w:t>a.pellegrini@ing.uniroma2.it</w:t>
        </w:r>
      </w:hyperlink>
    </w:p>
    <w:p>
      <w:pPr>
        <w:pStyle w:val="Normal"/>
        <w:rPr>
          <w:lang w:val="it-IT"/>
        </w:rPr>
      </w:pPr>
      <w:r>
        <w:rPr>
          <w:lang w:val="it-IT"/>
        </w:rPr>
      </w:r>
    </w:p>
    <w:p>
      <w:pPr>
        <w:pStyle w:val="Heading1"/>
        <w:numPr>
          <w:ilvl w:val="0"/>
          <w:numId w:val="2"/>
        </w:numPr>
        <w:ind w:left="432" w:hanging="432"/>
        <w:rPr>
          <w:lang w:val="it-IT"/>
        </w:rPr>
      </w:pPr>
      <w:bookmarkStart w:id="0" w:name="_Toc1680568092"/>
      <w:bookmarkStart w:id="1" w:name="_Toc220097559"/>
      <w:bookmarkStart w:id="2" w:name="_Toc606296459"/>
      <w:r>
        <w:rPr>
          <w:lang w:val="it-IT"/>
        </w:rPr>
        <w:t>Descrizione del Minimondo</w:t>
      </w:r>
      <w:bookmarkStart w:id="3" w:name="_Toc184813408"/>
      <w:bookmarkStart w:id="4" w:name="_Toc997230344"/>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17"/>
        <w:gridCol w:w="696"/>
        <w:gridCol w:w="8776"/>
      </w:tblGrid>
      <w:tr>
        <w:trPr>
          <w:trHeight w:val="5235" w:hRule="atLeast"/>
        </w:trPr>
        <w:tc>
          <w:tcPr>
            <w:tcW w:w="417" w:type="dxa"/>
            <w:tcBorders>
              <w:right w:val="single" w:sz="4" w:space="0" w:color="000000"/>
            </w:tcBorders>
          </w:tcPr>
          <w:p>
            <w:pPr>
              <w:pStyle w:val="Normal"/>
              <w:spacing w:before="0" w:after="160"/>
              <w:rPr>
                <w:lang w:val="it-IT"/>
              </w:rPr>
            </w:pPr>
            <w:r>
              <w:rPr>
                <w:lang w:val="it-IT"/>
              </w:rPr>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776"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1289394997"/>
      <w:bookmarkStart w:id="6" w:name="_Toc733602887"/>
      <w:r>
        <w:rPr>
          <w:lang w:val="it-IT"/>
        </w:rPr>
        <w:t>Analisi dei Requisiti</w:t>
      </w:r>
      <w:bookmarkEnd w:id="5"/>
      <w:bookmarkEnd w:id="6"/>
    </w:p>
    <w:p>
      <w:pPr>
        <w:pStyle w:val="Normal"/>
        <w:rPr>
          <w:lang w:val="it-IT"/>
        </w:rPr>
      </w:pPr>
      <w:r>
        <w:rPr>
          <w:lang w:val="it-IT"/>
        </w:rPr>
      </w:r>
    </w:p>
    <w:p>
      <w:pPr>
        <w:pStyle w:val="Annotationtext"/>
        <w:shd w:val="clear" w:fill="E2E2E2"/>
        <w:rPr>
          <w:lang w:val="it-IT"/>
        </w:rPr>
      </w:pPr>
      <w:r>
        <w:rPr>
          <w:lang w:val="it-IT"/>
        </w:rPr>
        <w:t xml:space="preserve">Lo scopo di questa sezione è raffinare la specifica fornita, andando ad effettuare un’operazione preliminare di disambiguazione. </w:t>
      </w:r>
    </w:p>
    <w:p>
      <w:pPr>
        <w:pStyle w:val="Heading2"/>
        <w:rPr>
          <w:lang w:val="it-IT"/>
        </w:rPr>
      </w:pPr>
      <w:r>
        <w:rPr>
          <w:lang w:val="it-IT"/>
        </w:rPr>
        <w:t>Identificazione dei termini ambigui e correzioni possibili</w:t>
      </w:r>
    </w:p>
    <w:p>
      <w:pPr>
        <w:pStyle w:val="Normal"/>
        <w:rPr>
          <w:lang w:val="it-IT"/>
        </w:rPr>
      </w:pPr>
      <w:r>
        <w:rPr>
          <w:lang w:val="it-IT"/>
        </w:rPr>
      </w:r>
    </w:p>
    <w:p>
      <w:pPr>
        <w:pStyle w:val="Annotationtext"/>
        <w:shd w:val="clear" w:fill="E2E2E2"/>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Rendere esplicito il fatto che i dipendenti del settore spazi, come tutti gli altri dipendenti, sono soggetti a turnazione.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il fatto che il Settore Amministrativo non è un’entità esterna ma è anch’essa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pPr>
              <w:pStyle w:val="Normal"/>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1"/>
        <w:gridCol w:w="2490"/>
        <w:gridCol w:w="2491"/>
        <w:gridCol w:w="2489"/>
      </w:tblGrid>
      <w:tr>
        <w:trPr/>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Impiegato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 Ufficio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Compito, Lavoro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Ufficio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 Piano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Livello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 Ufficio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Dipendente, Telefono Interno, Telefono Esterno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Postazione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Spostamento di un dipendente da una 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Amministrativo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w:t>
            </w:r>
          </w:p>
        </w:tc>
      </w:tr>
    </w:tbl>
    <w:p>
      <w:pPr>
        <w:pStyle w:val="Normal"/>
        <w:rPr>
          <w:lang w:val="it-IT"/>
        </w:rPr>
      </w:pPr>
      <w:r>
        <w:rPr>
          <w:lang w:val="it-IT"/>
        </w:rPr>
      </w:r>
    </w:p>
    <w:p>
      <w:pPr>
        <w:pStyle w:val="Heading2"/>
        <w:rPr>
          <w:lang w:val="it-IT"/>
        </w:rPr>
      </w:pPr>
      <w:r>
        <w:rPr>
          <w:lang w:val="it-IT"/>
        </w:rPr>
        <w:t>Raggruppamento dei requisiti in insiemi omogenei</w:t>
      </w:r>
    </w:p>
    <w:p>
      <w:pPr>
        <w:pStyle w:val="Annotationtext"/>
        <w:shd w:val="clear" w:fill="E2E2E2"/>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“Dipendente”</w:t>
            </w:r>
          </w:p>
        </w:tc>
      </w:tr>
      <w:tr>
        <w:trPr>
          <w:trHeight w:val="5362" w:hRule="atLeast"/>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szCs w:val="24"/>
                <w:lang w:val="it-IT"/>
              </w:rPr>
            </w:pPr>
            <w:r>
              <w:rPr>
                <w:szCs w:val="24"/>
                <w:lang w:val="it-IT"/>
              </w:rPr>
              <w:t>identificato da codice fiscale, nome, cognome, data di nascita, luogo di nascita, indirizzo di residenza svolge una particolare mansione all’interno dell’azienda.</w:t>
            </w:r>
          </w:p>
          <w:p>
            <w:pPr>
              <w:pStyle w:val="ListParagraph"/>
              <w:numPr>
                <w:ilvl w:val="0"/>
                <w:numId w:val="4"/>
              </w:numPr>
              <w:rPr>
                <w:szCs w:val="24"/>
                <w:lang w:val="it-IT"/>
              </w:rPr>
            </w:pPr>
            <w:r>
              <w:rPr>
                <w:szCs w:val="24"/>
                <w:lang w:val="it-IT"/>
              </w:rPr>
              <w:t>L’assegnazione di un dipendente ad un ufficio avviene sulla base di turnazioni periodiche. Ogni dipendente, pertanto, è associato alla data dell’ultimo trasferimento.</w:t>
            </w:r>
          </w:p>
          <w:p>
            <w:pPr>
              <w:pStyle w:val="ListParagraph"/>
              <w:numPr>
                <w:ilvl w:val="0"/>
                <w:numId w:val="4"/>
              </w:numPr>
              <w:rPr>
                <w:szCs w:val="24"/>
                <w:lang w:val="it-IT"/>
              </w:rPr>
            </w:pPr>
            <w:r>
              <w:rPr>
                <w:szCs w:val="24"/>
                <w:lang w:val="it-IT"/>
              </w:rPr>
              <w:t>Un dipendente non può essere riassegnato ad una postazione in cui era già stato assegnato nei passati tre anni.</w:t>
            </w:r>
          </w:p>
          <w:p>
            <w:pPr>
              <w:pStyle w:val="ListParagraph"/>
              <w:numPr>
                <w:ilvl w:val="0"/>
                <w:numId w:val="4"/>
              </w:numPr>
              <w:rPr>
                <w:szCs w:val="24"/>
                <w:lang w:val="it-IT"/>
              </w:rPr>
            </w:pPr>
            <w:r>
              <w:rPr>
                <w:szCs w:val="24"/>
                <w:lang w:val="it-IT"/>
              </w:rPr>
              <w:t>Ciascun dipendente ha accesso alla directory aziendale per conoscere l’attuale ubicazione di un qualsiasi altro dipendente</w:t>
            </w:r>
          </w:p>
          <w:p>
            <w:pPr>
              <w:pStyle w:val="ListParagraph"/>
              <w:numPr>
                <w:ilvl w:val="0"/>
                <w:numId w:val="4"/>
              </w:numPr>
              <w:rPr>
                <w:szCs w:val="24"/>
                <w:lang w:val="it-IT"/>
              </w:rPr>
            </w:pPr>
            <w:r>
              <w:rPr>
                <w:szCs w:val="24"/>
                <w:lang w:val="it-IT"/>
              </w:rPr>
              <w:t>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ListParagraph"/>
              <w:numPr>
                <w:ilvl w:val="0"/>
                <w:numId w:val="4"/>
              </w:numPr>
              <w:rPr>
                <w:lang w:val="it-IT"/>
              </w:rPr>
            </w:pPr>
            <w:r>
              <w:rPr>
                <w:szCs w:val="24"/>
                <w:lang w:val="it-IT"/>
              </w:rPr>
              <w:t xml:space="preserve">Un dipendente ha un indirizzo e-mail personale ed uno associato all’ufficio a cui fa capo.               </w:t>
            </w:r>
          </w:p>
          <w:p>
            <w:pPr>
              <w:pStyle w:val="ListParagraph"/>
              <w:rPr>
                <w:szCs w:val="24"/>
                <w:lang w:val="it-IT"/>
              </w:rPr>
            </w:pPr>
            <w:r>
              <w:rPr>
                <w:szCs w:val="24"/>
                <w:lang w:val="it-IT"/>
              </w:rPr>
            </w:r>
          </w:p>
          <w:p>
            <w:pPr>
              <w:pStyle w:val="ListParagraph"/>
              <w:rPr>
                <w:szCs w:val="24"/>
                <w:lang w:val="it-IT"/>
              </w:rPr>
            </w:pPr>
            <w:r>
              <w:rPr>
                <w:szCs w:val="24"/>
                <w:lang w:val="it-IT"/>
              </w:rPr>
            </w:r>
          </w:p>
          <w:p>
            <w:pPr>
              <w:pStyle w:val="Normal"/>
              <w:spacing w:lineRule="auto" w:line="240" w:before="0" w:after="160"/>
              <w:rPr>
                <w:lang w:val="it-IT"/>
              </w:rPr>
            </w:pPr>
            <w:r>
              <w:rPr>
                <w:lang w:val="it-IT"/>
              </w:rPr>
            </w:r>
          </w:p>
        </w:tc>
      </w:tr>
    </w:tbl>
    <w:p>
      <w:pPr>
        <w:pStyle w:val="Normal"/>
        <w:rPr>
          <w:lang w:val="it-IT"/>
        </w:rPr>
      </w:pPr>
      <w:r>
        <w:rPr>
          <w:lang w:val="it-IT"/>
        </w:rPr>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“Ufficio”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szCs w:val="24"/>
                <w:lang w:val="it-IT"/>
              </w:rPr>
              <w:t>L’azienda ha a disposizione un numero arbitrario di edifici, ciascuno composto da un numero arbitrario di piani. In ciascun piano può esserci un numero arbitrario di uffici.</w:t>
            </w:r>
          </w:p>
          <w:p>
            <w:pPr>
              <w:pStyle w:val="ListParagraph"/>
              <w:numPr>
                <w:ilvl w:val="0"/>
                <w:numId w:val="5"/>
              </w:numPr>
              <w:spacing w:lineRule="auto" w:line="240"/>
              <w:rPr>
                <w:lang w:val="it-IT"/>
              </w:rPr>
            </w:pPr>
            <w:r>
              <w:rPr>
                <w:szCs w:val="24"/>
                <w:lang w:val="it-IT"/>
              </w:rPr>
              <w:t>Ciascun ufficio è assegnato ad una mansione specifica dell’azienda.</w:t>
            </w:r>
          </w:p>
          <w:p>
            <w:pPr>
              <w:pStyle w:val="ListParagraph"/>
              <w:numPr>
                <w:ilvl w:val="0"/>
                <w:numId w:val="5"/>
              </w:numPr>
              <w:spacing w:lineRule="auto" w:line="240" w:before="0" w:after="160"/>
              <w:contextualSpacing/>
              <w:rPr>
                <w:lang w:val="it-IT"/>
              </w:rPr>
            </w:pPr>
            <w:r>
              <w:rPr>
                <w:lang w:val="it-IT"/>
              </w:rPr>
              <w:t>Un ufficio ha a disposizione un certo numero di postazioni, ciascuno associato ad un numero telefonico interno ed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Spazi”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La gestione degli uffici, piani, edifici è demandata al Settore Spazi dell’azienda, composto da dipendenti del settore spazi che sono assegnati ai rispettivi uffici, e sono anch’essi soggetti a turnazione.</w:t>
            </w:r>
          </w:p>
          <w:p>
            <w:pPr>
              <w:pStyle w:val="ListParagraph"/>
              <w:numPr>
                <w:ilvl w:val="0"/>
                <w:numId w:val="5"/>
              </w:numPr>
              <w:spacing w:lineRule="auto" w:line="240"/>
              <w:rPr>
                <w:lang w:val="it-IT"/>
              </w:rPr>
            </w:pPr>
            <w:r>
              <w:rPr>
                <w:szCs w:val="24"/>
                <w:lang w:val="it-IT"/>
              </w:rPr>
              <w:t>Su base periodica, l’ufficio spazi genera un report indicante tutti i dipendenti, raggruppati per mansione, che devono essere spostati.</w:t>
            </w:r>
          </w:p>
          <w:p>
            <w:pPr>
              <w:pStyle w:val="ListParagraph"/>
              <w:numPr>
                <w:ilvl w:val="0"/>
                <w:numId w:val="5"/>
              </w:numPr>
              <w:spacing w:lineRule="auto" w:line="240"/>
              <w:rPr>
                <w:lang w:val="it-IT"/>
              </w:rPr>
            </w:pPr>
            <w:r>
              <w:rPr>
                <w:szCs w:val="24"/>
                <w:lang w:val="it-IT"/>
              </w:rPr>
              <w:t>Un dipendente dell’ufficio spazi deve poter effettuare un trasferimento di dipendente. Tale trasferimento deve essere effettuato rispettando l’associazione tra le mansioni e gli uffici.</w:t>
            </w:r>
          </w:p>
          <w:p>
            <w:pPr>
              <w:pStyle w:val="ListParagraph"/>
              <w:numPr>
                <w:ilvl w:val="0"/>
                <w:numId w:val="5"/>
              </w:numPr>
              <w:spacing w:lineRule="auto" w:line="240" w:before="0" w:after="160"/>
              <w:contextualSpacing/>
              <w:rPr>
                <w:lang w:val="it-IT"/>
              </w:rPr>
            </w:pPr>
            <w:r>
              <w:rPr>
                <w:szCs w:val="24"/>
                <w:lang w:val="it-IT"/>
              </w:rPr>
              <w:t>Il dipendente del Settore Spazi può effettuare uno scambio tra due dipendenti assegnati alla stessa mansione, o individuare una postazione libera utilizzabile per quella mansione.</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Amministrativo”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I dipendenti del Settore Amministrativo possono decidere in qualsiasi momento di modificare la mansione di un dipendente.</w:t>
            </w:r>
          </w:p>
          <w:p>
            <w:pPr>
              <w:pStyle w:val="ListParagraph"/>
              <w:numPr>
                <w:ilvl w:val="0"/>
                <w:numId w:val="5"/>
              </w:numPr>
              <w:spacing w:lineRule="auto" w:line="240" w:before="0" w:after="160"/>
              <w:contextualSpacing/>
              <w:rPr>
                <w:lang w:val="it-IT"/>
              </w:rPr>
            </w:pPr>
            <w:r>
              <w:rPr>
                <w:szCs w:val="24"/>
                <w:lang w:val="it-IT"/>
              </w:rPr>
              <w:t>Inoltre, un dipendente del settore amministrativo può generare, per ciascun dipendente, un report indicante a quali uffici esso è stato assegnato nel tempo.</w:t>
            </w:r>
          </w:p>
        </w:tc>
      </w:tr>
    </w:tbl>
    <w:p>
      <w:pPr>
        <w:pStyle w:val="Normal"/>
        <w:rPr>
          <w:lang w:val="it-IT"/>
        </w:rPr>
      </w:pPr>
      <w:r>
        <w:rPr>
          <w:lang w:val="it-IT"/>
        </w:rPr>
      </w:r>
    </w:p>
    <w:p>
      <w:pPr>
        <w:pStyle w:val="Normal"/>
        <w:rPr>
          <w:lang w:val="it-IT"/>
        </w:rPr>
      </w:pPr>
      <w:r>
        <w:rPr>
          <w:lang w:val="it-IT"/>
        </w:rPr>
      </w:r>
    </w:p>
    <w:p>
      <w:pPr>
        <w:pStyle w:val="Heading1"/>
        <w:numPr>
          <w:ilvl w:val="0"/>
          <w:numId w:val="2"/>
        </w:numPr>
        <w:ind w:left="432" w:hanging="432"/>
        <w:rPr>
          <w:lang w:val="it-IT"/>
        </w:rPr>
      </w:pPr>
      <w:bookmarkStart w:id="7" w:name="_Toc403677057"/>
      <w:bookmarkStart w:id="8" w:name="_Toc2081466291"/>
      <w:r>
        <w:rPr>
          <w:lang w:val="it-IT"/>
        </w:rPr>
        <w:t>Progettazione concettuale</w:t>
      </w:r>
      <w:bookmarkEnd w:id="7"/>
      <w:bookmarkEnd w:id="8"/>
    </w:p>
    <w:p>
      <w:pPr>
        <w:pStyle w:val="Heading2"/>
        <w:rPr>
          <w:lang w:val="it-IT"/>
        </w:rPr>
      </w:pPr>
      <w:r>
        <w:rPr>
          <w:lang w:val="it-IT"/>
        </w:rPr>
        <w:t>Costruzione dello schema E-R</w:t>
      </w:r>
    </w:p>
    <w:p>
      <w:pPr>
        <w:pStyle w:val="Annotationtext"/>
        <w:shd w:val="clear" w:fill="E2E2E2"/>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rPr>
          <w:lang w:val="it-IT" w:eastAsia="en-US"/>
        </w:rPr>
      </w:pPr>
      <w:r>
        <w:rPr>
          <w:lang w:val="it-IT" w:eastAsia="en-US"/>
        </w:rPr>
        <w:drawing>
          <wp:anchor behindDoc="0" distT="0" distB="0" distL="114300" distR="114300" simplePos="0" locked="0" layoutInCell="1" allowOverlap="1" relativeHeight="28">
            <wp:simplePos x="0" y="0"/>
            <wp:positionH relativeFrom="column">
              <wp:posOffset>-2540</wp:posOffset>
            </wp:positionH>
            <wp:positionV relativeFrom="paragraph">
              <wp:posOffset>363855</wp:posOffset>
            </wp:positionV>
            <wp:extent cx="3243580" cy="2917825"/>
            <wp:effectExtent l="0" t="0" r="0" b="0"/>
            <wp:wrapSquare wrapText="bothSides"/>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6"/>
                    <a:srcRect l="0" t="0" r="23528" b="58091"/>
                    <a:stretch>
                      <a:fillRect/>
                    </a:stretch>
                  </pic:blipFill>
                  <pic:spPr bwMode="auto">
                    <a:xfrm>
                      <a:off x="0" y="0"/>
                      <a:ext cx="3243580" cy="2917825"/>
                    </a:xfrm>
                    <a:prstGeom prst="rect">
                      <a:avLst/>
                    </a:prstGeom>
                  </pic:spPr>
                </pic:pic>
              </a:graphicData>
            </a:graphic>
          </wp:anchor>
        </w:drawing>
      </w:r>
    </w:p>
    <w:p>
      <w:pPr>
        <w:pStyle w:val="Heading3"/>
        <w:rPr>
          <w:b w:val="false"/>
          <w:b w:val="false"/>
          <w:bCs/>
          <w:lang w:val="it-IT"/>
        </w:rPr>
      </w:pPr>
      <w:r>
        <w:rPr>
          <w:b w:val="false"/>
          <w:bCs/>
          <w:lang w:val="it-IT"/>
        </w:rPr>
        <w:t>Schema E-R dell’entità “Dipendente”, che viene identificata tramite il CF. Sebbene siano possibili casi di omocodia, nel mini-mondo di riferimento è verosimile assumere che queste probabilità siano molto basse. I dipendenti poi hanno una generalizzazione parziale che li suddivide in Dipendenti del Settore Spazi e in Dipendenti del Settore Amministrativo.</w:t>
      </w:r>
    </w:p>
    <w:p>
      <w:pPr>
        <w:pStyle w:val="Normal"/>
        <w:rPr>
          <w:lang w:val="it-IT" w:eastAsia="en-US"/>
        </w:rPr>
      </w:pPr>
      <w:r>
        <w:rPr>
          <w:lang w:val="it-IT" w:eastAsia="en-US"/>
        </w:rPr>
        <w:t>L’attributo “Indirizzo” è un attributo composto perché aggrega dati che sono correlati tra di loro.</w:t>
      </w:r>
    </w:p>
    <w:p>
      <w:pPr>
        <w:pStyle w:val="Normal"/>
        <w:rPr>
          <w:lang w:val="it-IT" w:eastAsia="en-US"/>
        </w:rPr>
      </w:pPr>
      <w:r>
        <w:rPr>
          <w:lang w:val="it-IT" w:eastAsia="en-US"/>
        </w:rPr>
      </w:r>
    </w:p>
    <w:p>
      <w:pPr>
        <w:pStyle w:val="Normal"/>
        <w:rPr>
          <w:lang w:val="it-IT" w:eastAsia="en-US"/>
        </w:rPr>
      </w:pPr>
      <w:r>
        <w:rPr>
          <w:lang w:val="it-IT" w:eastAsia="en-US"/>
        </w:rPr>
        <w:drawing>
          <wp:anchor behindDoc="0" distT="0" distB="0" distL="0" distR="114300" simplePos="0" locked="0" layoutInCell="1" allowOverlap="1" relativeHeight="30">
            <wp:simplePos x="0" y="0"/>
            <wp:positionH relativeFrom="column">
              <wp:align>left</wp:align>
            </wp:positionH>
            <wp:positionV relativeFrom="paragraph">
              <wp:posOffset>635</wp:posOffset>
            </wp:positionV>
            <wp:extent cx="2651760" cy="3810000"/>
            <wp:effectExtent l="0" t="0" r="0" b="0"/>
            <wp:wrapSquare wrapText="bothSides"/>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7"/>
                    <a:stretch>
                      <a:fillRect/>
                    </a:stretch>
                  </pic:blipFill>
                  <pic:spPr bwMode="auto">
                    <a:xfrm>
                      <a:off x="0" y="0"/>
                      <a:ext cx="2651760" cy="3810000"/>
                    </a:xfrm>
                    <a:prstGeom prst="rect">
                      <a:avLst/>
                    </a:prstGeom>
                  </pic:spPr>
                </pic:pic>
              </a:graphicData>
            </a:graphic>
          </wp:anchor>
        </w:drawing>
      </w:r>
    </w:p>
    <w:p>
      <w:pPr>
        <w:pStyle w:val="Normal"/>
        <w:rPr>
          <w:lang w:val="it-IT" w:eastAsia="en-US"/>
        </w:rPr>
      </w:pPr>
      <w:r>
        <w:rPr>
          <w:lang w:val="it-IT" w:eastAsia="en-US"/>
        </w:rPr>
        <w:t xml:space="preserve">La composizione degli uffici viene rappresentata a partire dagli edifici, identificati per mezzo di un ID, ovvero un codice alfanumerico assegnato ad ogni edificio, in modo da poter distinguere anche edifici che si trovano nello stesso complesso (e che quindi avrebbero lo stesso indirizzo). Ogni edificio ha collegati ad esso un numero variabile di Piani, che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p>
    <w:p>
      <w:pPr>
        <w:pStyle w:val="Normal"/>
        <w:rPr>
          <w:lang w:val="it-IT" w:eastAsia="en-US"/>
        </w:rPr>
      </w:pPr>
      <w:r>
        <w:rPr>
          <w:lang w:val="it-IT" w:eastAsia="en-US"/>
        </w:rPr>
        <w:br/>
      </w:r>
    </w:p>
    <w:p>
      <w:pPr>
        <w:pStyle w:val="Normal"/>
        <w:rPr>
          <w:lang w:val="it-IT" w:eastAsia="en-US"/>
        </w:rPr>
      </w:pPr>
      <w:r>
        <w:drawing>
          <wp:anchor behindDoc="0" distT="0" distB="0" distL="0" distR="114300" simplePos="0" locked="0" layoutInCell="1" allowOverlap="1" relativeHeight="29">
            <wp:simplePos x="0" y="0"/>
            <wp:positionH relativeFrom="column">
              <wp:align>left</wp:align>
            </wp:positionH>
            <wp:positionV relativeFrom="paragraph">
              <wp:posOffset>635</wp:posOffset>
            </wp:positionV>
            <wp:extent cx="3694430" cy="2735580"/>
            <wp:effectExtent l="0" t="0" r="0" b="0"/>
            <wp:wrapSquare wrapText="bothSides"/>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3694430" cy="2735580"/>
                    </a:xfrm>
                    <a:prstGeom prst="rect">
                      <a:avLst/>
                    </a:prstGeom>
                  </pic:spPr>
                </pic:pic>
              </a:graphicData>
            </a:graphic>
          </wp:anchor>
        </w:drawing>
      </w:r>
      <w:r>
        <w:rPr>
          <w:lang w:val="it-IT" w:eastAsia="en-US"/>
        </w:rPr>
        <w:t>L</w:t>
      </w:r>
      <w:r>
        <w:rPr>
          <w:lang w:val="it-IT" w:eastAsia="en-US"/>
        </w:rPr>
        <w:t>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pPr>
        <w:pStyle w:val="Normal"/>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(poiché se non ne dispone non può lavorare).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Pr>
          <w:color w:val="FF0000"/>
          <w:lang w:val="it-IT" w:eastAsia="en-US"/>
        </w:rPr>
        <w:b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Heading3"/>
        <w:rPr>
          <w:lang w:val="it-IT"/>
        </w:rPr>
      </w:pPr>
      <w:r>
        <w:rPr>
          <w:lang w:val="it-IT"/>
        </w:rPr>
        <w:t>Integrazione finale</w:t>
      </w:r>
    </w:p>
    <w:p>
      <w:pPr>
        <w:pStyle w:val="Normal"/>
        <w:rPr>
          <w:lang w:val="it-IT"/>
        </w:rPr>
      </w:pPr>
      <w:r>
        <w:rPr>
          <w:lang w:val="it-IT"/>
        </w:rPr>
        <w:t>Nell’integrazione finale, per tenere traccia dello storico dei trasferimenti di un dipendente, viene inserita l’entità “Trasferimento”,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pPr>
        <w:pStyle w:val="Normal"/>
        <w:rPr>
          <w:lang w:val="it-IT"/>
        </w:rPr>
      </w:pPr>
      <w:r>
        <w:rPr>
          <w:lang w:val="it-IT"/>
        </w:rPr>
        <w:t xml:space="preserve">Inoltre, il dipendente viene anche associato a una specifica mansione. La mansione è associata a uno o più uffici, ma un ufficio può essere adibito a una sola mansione, come da specifiche. </w:t>
        <w:br/>
        <w:t>Al dipendente viene anche assegnato l’attributo “email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pPr>
        <w:pStyle w:val="Normal"/>
        <w:rPr>
          <w:lang w:val="it-IT"/>
        </w:rPr>
      </w:pPr>
      <w:r>
        <w:drawing>
          <wp:anchor behindDoc="0" distT="0" distB="0" distL="114300" distR="114300" simplePos="0" locked="0" layoutInCell="1" allowOverlap="1" relativeHeight="27">
            <wp:simplePos x="0" y="0"/>
            <wp:positionH relativeFrom="margin">
              <wp:align>center</wp:align>
            </wp:positionH>
            <wp:positionV relativeFrom="margin">
              <wp:align>bottom</wp:align>
            </wp:positionV>
            <wp:extent cx="6817360" cy="4565015"/>
            <wp:effectExtent l="0" t="0" r="0" b="0"/>
            <wp:wrapSquare wrapText="bothSides"/>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9"/>
                    <a:stretch>
                      <a:fillRect/>
                    </a:stretch>
                  </pic:blipFill>
                  <pic:spPr bwMode="auto">
                    <a:xfrm>
                      <a:off x="0" y="0"/>
                      <a:ext cx="6817360" cy="4565015"/>
                    </a:xfrm>
                    <a:prstGeom prst="rect">
                      <a:avLst/>
                    </a:prstGeom>
                  </pic:spPr>
                </pic:pic>
              </a:graphicData>
            </a:graphic>
          </wp:anchor>
        </w:drawing>
      </w:r>
      <w:r>
        <w:rPr>
          <w:lang w:val="it-IT"/>
        </w:rPr>
        <w:t>P</w:t>
      </w:r>
      <w:r>
        <w:rPr>
          <w:lang w:val="it-IT"/>
        </w:rPr>
        <w:t>er evitare conflitti e ambiguità sugli attributi denominati “Nome” di Dipendente, Mansione e Ufficio, gli ultimi due vengono rinominati in “Nome Mansione” e “Nome Ufficio”.</w:t>
        <w:br/>
        <w:t xml:space="preserve">Per le stesse ragioni l’associazione tra Dipendente e Postazione viene rinominata in “Assegnato”. </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Regole aziendali</w:t>
      </w:r>
    </w:p>
    <w:p>
      <w:pPr>
        <w:pStyle w:val="Annotationtext"/>
        <w:shd w:val="clear" w:fill="E2E2E2"/>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Heading2"/>
        <w:rPr>
          <w:b w:val="false"/>
          <w:b w:val="false"/>
          <w:bCs/>
          <w:sz w:val="24"/>
          <w:szCs w:val="24"/>
          <w:lang w:val="it-IT"/>
        </w:rPr>
      </w:pPr>
      <w:r>
        <w:rPr>
          <w:b w:val="false"/>
          <w:bCs/>
          <w:sz w:val="24"/>
          <w:szCs w:val="24"/>
          <w:u w:val="single"/>
          <w:lang w:val="it-IT"/>
        </w:rPr>
        <w:t>RA 1</w:t>
      </w:r>
      <w:r>
        <w:rPr>
          <w:b w:val="false"/>
          <w:bCs/>
          <w:sz w:val="24"/>
          <w:szCs w:val="24"/>
          <w:lang w:val="it-IT"/>
        </w:rPr>
        <w:t>) A un Dipendente deve essere associata una nuova entità Trasferimento, ogni volta che viene eseguita l’operazione di trasferimento su di esso, e solo in quel caso.</w:t>
      </w:r>
    </w:p>
    <w:p>
      <w:pPr>
        <w:pStyle w:val="Heading2"/>
        <w:rPr>
          <w:lang w:val="it-IT"/>
        </w:rPr>
      </w:pPr>
      <w:r>
        <w:rPr>
          <w:lang w:val="it-IT"/>
        </w:rPr>
        <w:t>Dizionario dei dati</w:t>
      </w:r>
    </w:p>
    <w:p>
      <w:pPr>
        <w:pStyle w:val="Annotationtext"/>
        <w:shd w:val="clear" w:fill="E2E2E2"/>
        <w:rPr>
          <w:lang w:val="it-IT"/>
        </w:rPr>
      </w:pPr>
      <w:r>
        <w:rPr>
          <w:lang w:val="it-IT"/>
        </w:rPr>
        <w:t>Completare la progettazione concettuale riportando nella tabella seguente il dizionario dei dati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Normal"/>
        <w:rPr>
          <w:lang w:val="it-IT"/>
        </w:rPr>
      </w:pPr>
      <w:r>
        <w:rPr>
          <w:lang w:val="it-IT"/>
        </w:rPr>
      </w:r>
    </w:p>
    <w:p>
      <w:pPr>
        <w:pStyle w:val="Heading1"/>
        <w:numPr>
          <w:ilvl w:val="0"/>
          <w:numId w:val="2"/>
        </w:numPr>
        <w:ind w:left="432" w:hanging="432"/>
        <w:rPr>
          <w:lang w:val="it-IT"/>
        </w:rPr>
      </w:pPr>
      <w:bookmarkStart w:id="9" w:name="_Toc2147004904"/>
      <w:bookmarkStart w:id="10" w:name="_Toc1927795384"/>
      <w:r>
        <w:rPr>
          <w:lang w:val="it-IT"/>
        </w:rPr>
        <w:t>Progettazione logica</w:t>
      </w:r>
      <w:bookmarkEnd w:id="9"/>
      <w:bookmarkEnd w:id="10"/>
    </w:p>
    <w:p>
      <w:pPr>
        <w:pStyle w:val="Heading2"/>
        <w:rPr>
          <w:lang w:val="it-IT"/>
        </w:rPr>
      </w:pPr>
      <w:r>
        <w:rPr>
          <w:lang w:val="it-IT"/>
        </w:rPr>
        <w:t>Volume dei dati</w:t>
      </w:r>
    </w:p>
    <w:p>
      <w:pPr>
        <w:pStyle w:val="Annotationtext"/>
        <w:shd w:val="clear" w:fill="E2E2E2"/>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spacing w:lineRule="auto" w:line="276"/>
        <w:rPr>
          <w:lang w:val="it-IT"/>
        </w:rPr>
      </w:pPr>
      <w:r>
        <w:rPr>
          <w:lang w:val="it-IT"/>
        </w:rPr>
        <w:t>Si considera un’azienda con 1000 dipendenti. Si considera che la base di dati si stabilizza una volta raggiunto questo numero di dipendenti. Un dipendente deve essere trasferito dopo aver trascorso più di 6 mesi nella stessa postazione.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25"/>
        <w:gridCol w:w="1354"/>
        <w:gridCol w:w="4083"/>
      </w:tblGrid>
      <w:tr>
        <w:trPr/>
        <w:tc>
          <w:tcPr>
            <w:tcW w:w="452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83"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 (6*dipendente)</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1100 </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3 </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1100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bl>
    <w:p>
      <w:pPr>
        <w:pStyle w:val="Normal"/>
        <w:rPr>
          <w:lang w:val="it-IT"/>
        </w:rPr>
      </w:pPr>
      <w:r>
        <w:rPr>
          <w:lang w:val="it-IT"/>
        </w:rPr>
      </w:r>
    </w:p>
    <w:p>
      <w:pPr>
        <w:pStyle w:val="Heading2"/>
        <w:rPr>
          <w:lang w:val="it-IT"/>
        </w:rPr>
      </w:pPr>
      <w:r>
        <w:rPr>
          <w:lang w:val="it-IT"/>
        </w:rPr>
      </w:r>
    </w:p>
    <w:p>
      <w:pPr>
        <w:pStyle w:val="Heading2"/>
        <w:rPr>
          <w:lang w:val="it-IT"/>
        </w:rPr>
      </w:pPr>
      <w:r>
        <w:rPr>
          <w:lang w:val="it-IT"/>
        </w:rPr>
        <w:t>Tavola delle operazioni</w:t>
      </w:r>
    </w:p>
    <w:p>
      <w:pPr>
        <w:pStyle w:val="Annotationtext"/>
        <w:shd w:val="clear" w:fill="E2E2E2"/>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29"/>
        <w:gridCol w:w="4344"/>
        <w:gridCol w:w="4789"/>
      </w:tblGrid>
      <w:tr>
        <w:trPr/>
        <w:tc>
          <w:tcPr>
            <w:tcW w:w="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w:t>
            </w:r>
          </w:p>
        </w:tc>
        <w:tc>
          <w:tcPr>
            <w:tcW w:w="43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al 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DTM</w:t>
            </w:r>
          </w:p>
        </w:tc>
        <w:tc>
          <w:tcPr>
            <w:tcW w:w="43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w:t>
            </w:r>
          </w:p>
        </w:tc>
        <w:tc>
          <w:tcPr>
            <w:tcW w:w="43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MM</w:t>
            </w:r>
          </w:p>
        </w:tc>
        <w:tc>
          <w:tcPr>
            <w:tcW w:w="43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5 volte al mese</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SD</w:t>
            </w:r>
          </w:p>
        </w:tc>
        <w:tc>
          <w:tcPr>
            <w:tcW w:w="43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RD</w:t>
            </w:r>
          </w:p>
        </w:tc>
        <w:tc>
          <w:tcPr>
            <w:tcW w:w="43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RP</w:t>
            </w:r>
          </w:p>
        </w:tc>
        <w:tc>
          <w:tcPr>
            <w:tcW w:w="43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bl>
    <w:p>
      <w:pPr>
        <w:pStyle w:val="Normal"/>
        <w:rPr>
          <w:lang w:val="it-IT"/>
        </w:rPr>
      </w:pPr>
      <w:r>
        <w:rPr>
          <w:lang w:val="it-IT"/>
        </w:rPr>
      </w:r>
    </w:p>
    <w:p>
      <w:pPr>
        <w:pStyle w:val="Heading2"/>
        <w:rPr>
          <w:lang w:val="it-IT"/>
        </w:rPr>
      </w:pPr>
      <w:r>
        <w:rPr>
          <w:lang w:val="it-IT"/>
        </w:rPr>
        <w:t>Costo delle operazioni</w:t>
      </w:r>
    </w:p>
    <w:p>
      <w:pPr>
        <w:pStyle w:val="Annotationtext"/>
        <w:shd w:val="clear" w:fill="E2E2E2"/>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ListParagraph"/>
        <w:numPr>
          <w:ilvl w:val="0"/>
          <w:numId w:val="6"/>
        </w:numPr>
        <w:rPr>
          <w:lang w:val="it-IT"/>
        </w:rPr>
      </w:pPr>
      <w:r>
        <w:rPr>
          <w:lang w:val="it-IT"/>
        </w:rPr>
        <w:t>DT (Report dipendenti da trasferire del Sistema)</w:t>
      </w:r>
    </w:p>
    <w:tbl>
      <w:tblPr>
        <w:tblStyle w:val="Grigliatabella"/>
        <w:tblW w:w="4775" w:type="dxa"/>
        <w:jc w:val="left"/>
        <w:tblInd w:w="720" w:type="dxa"/>
        <w:tblCellMar>
          <w:top w:w="0" w:type="dxa"/>
          <w:left w:w="108" w:type="dxa"/>
          <w:bottom w:w="0" w:type="dxa"/>
          <w:right w:w="108" w:type="dxa"/>
        </w:tblCellMar>
        <w:tblLook w:val="04a0" w:noHBand="0" w:noVBand="1" w:firstColumn="1" w:lastRow="0" w:lastColumn="0" w:firstRow="1"/>
      </w:tblPr>
      <w:tblGrid>
        <w:gridCol w:w="2358"/>
        <w:gridCol w:w="857"/>
        <w:gridCol w:w="710"/>
        <w:gridCol w:w="849"/>
      </w:tblGrid>
      <w:tr>
        <w:trPr/>
        <w:tc>
          <w:tcPr>
            <w:tcW w:w="2358" w:type="dxa"/>
            <w:tcBorders/>
          </w:tcPr>
          <w:p>
            <w:pPr>
              <w:pStyle w:val="ListParagraph"/>
              <w:spacing w:before="0" w:after="160"/>
              <w:ind w:left="0" w:hanging="0"/>
              <w:contextualSpacing/>
              <w:rPr>
                <w:lang w:val="it-IT"/>
              </w:rPr>
            </w:pPr>
            <w:r>
              <w:rPr>
                <w:lang w:val="it-IT"/>
              </w:rPr>
              <w:t>Dipendete</w:t>
            </w:r>
          </w:p>
        </w:tc>
        <w:tc>
          <w:tcPr>
            <w:tcW w:w="857" w:type="dxa"/>
            <w:tcBorders/>
          </w:tcPr>
          <w:p>
            <w:pPr>
              <w:pStyle w:val="ListParagraph"/>
              <w:spacing w:before="0" w:after="160"/>
              <w:ind w:left="0" w:hanging="0"/>
              <w:contextualSpacing/>
              <w:rPr>
                <w:lang w:val="it-IT"/>
              </w:rPr>
            </w:pPr>
            <w:r>
              <w:rPr>
                <w:lang w:val="it-IT"/>
              </w:rPr>
              <w:t>E</w:t>
            </w:r>
          </w:p>
        </w:tc>
        <w:tc>
          <w:tcPr>
            <w:tcW w:w="710"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58" w:type="dxa"/>
            <w:tcBorders/>
          </w:tcPr>
          <w:p>
            <w:pPr>
              <w:pStyle w:val="ListParagraph"/>
              <w:spacing w:before="0" w:after="160"/>
              <w:ind w:left="0" w:hanging="0"/>
              <w:contextualSpacing/>
              <w:rPr>
                <w:lang w:val="it-IT"/>
              </w:rPr>
            </w:pPr>
            <w:r>
              <w:rPr>
                <w:lang w:val="it-IT"/>
              </w:rPr>
              <w:t>Assegnato</w:t>
            </w:r>
          </w:p>
        </w:tc>
        <w:tc>
          <w:tcPr>
            <w:tcW w:w="857" w:type="dxa"/>
            <w:tcBorders/>
          </w:tcPr>
          <w:p>
            <w:pPr>
              <w:pStyle w:val="ListParagraph"/>
              <w:spacing w:before="0" w:after="160"/>
              <w:ind w:left="0" w:hanging="0"/>
              <w:contextualSpacing/>
              <w:rPr>
                <w:lang w:val="it-IT"/>
              </w:rPr>
            </w:pPr>
            <w:r>
              <w:rPr>
                <w:lang w:val="it-IT"/>
              </w:rPr>
              <w:t>R</w:t>
            </w:r>
          </w:p>
        </w:tc>
        <w:tc>
          <w:tcPr>
            <w:tcW w:w="710"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bl>
    <w:p>
      <w:pPr>
        <w:pStyle w:val="ListParagraph"/>
        <w:rPr>
          <w:lang w:val="it-IT"/>
        </w:rPr>
      </w:pPr>
      <w:r>
        <w:rPr>
          <w:lang w:val="it-IT"/>
        </w:rPr>
      </w:r>
    </w:p>
    <w:p>
      <w:pPr>
        <w:pStyle w:val="ListParagraph"/>
        <w:rPr>
          <w:lang w:val="it-IT"/>
        </w:rPr>
      </w:pPr>
      <w:r>
        <w:rPr>
          <w:lang w:val="it-IT"/>
        </w:rPr>
        <w:t>Totale = 2000 accessi al mese</w:t>
      </w:r>
    </w:p>
    <w:p>
      <w:pPr>
        <w:pStyle w:val="Normal"/>
        <w:rPr>
          <w:lang w:val="it-IT"/>
        </w:rPr>
      </w:pPr>
      <w:r>
        <w:rPr>
          <w:lang w:val="it-IT"/>
        </w:rPr>
      </w:r>
    </w:p>
    <w:p>
      <w:pPr>
        <w:pStyle w:val="ListParagraph"/>
        <w:numPr>
          <w:ilvl w:val="0"/>
          <w:numId w:val="6"/>
        </w:numPr>
        <w:rPr>
          <w:lang w:val="it-IT"/>
        </w:rPr>
      </w:pPr>
      <w:r>
        <w:rPr>
          <w:lang w:val="it-IT"/>
        </w:rPr>
        <w:t>DTM (Report dei dipendenti da trasferire divisi per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64"/>
        <w:gridCol w:w="710"/>
        <w:gridCol w:w="567"/>
        <w:gridCol w:w="849"/>
      </w:tblGrid>
      <w:tr>
        <w:trPr/>
        <w:tc>
          <w:tcPr>
            <w:tcW w:w="2364" w:type="dxa"/>
            <w:tcBorders/>
          </w:tcPr>
          <w:p>
            <w:pPr>
              <w:pStyle w:val="ListParagraph"/>
              <w:spacing w:before="0" w:after="160"/>
              <w:ind w:left="0" w:hanging="0"/>
              <w:contextualSpacing/>
              <w:rPr>
                <w:lang w:val="it-IT"/>
              </w:rPr>
            </w:pPr>
            <w:r>
              <w:rPr>
                <w:lang w:val="it-IT"/>
              </w:rPr>
              <w:t>Dipendent</w:t>
            </w:r>
            <w:r>
              <w:rPr>
                <w:lang w:val="it-IT"/>
              </w:rPr>
              <w:t>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Assegnato</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Svolge</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r>
        <w:trPr/>
        <w:tc>
          <w:tcPr>
            <w:tcW w:w="2364" w:type="dxa"/>
            <w:tcBorders/>
          </w:tcPr>
          <w:p>
            <w:pPr>
              <w:pStyle w:val="ListParagraph"/>
              <w:spacing w:before="0" w:after="160"/>
              <w:ind w:left="0" w:hanging="0"/>
              <w:contextualSpacing/>
              <w:rPr>
                <w:lang w:val="it-IT"/>
              </w:rPr>
            </w:pPr>
            <w:r>
              <w:rPr>
                <w:lang w:val="it-IT"/>
              </w:rPr>
              <w:t>Mansione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bl>
    <w:p>
      <w:pPr>
        <w:pStyle w:val="ListParagraph"/>
        <w:rPr>
          <w:lang w:val="it-IT"/>
        </w:rPr>
      </w:pPr>
      <w:r>
        <w:rPr>
          <w:lang w:val="it-IT"/>
        </w:rPr>
      </w:r>
    </w:p>
    <w:p>
      <w:pPr>
        <w:pStyle w:val="ListParagraph"/>
        <w:rPr>
          <w:lang w:val="it-IT"/>
        </w:rPr>
      </w:pPr>
      <w:r>
        <w:rPr>
          <w:lang w:val="it-IT"/>
        </w:rPr>
        <w:t>Totale = 2040 accessi a settimana = 8160 accessi al mese</w:t>
      </w:r>
    </w:p>
    <w:p>
      <w:pPr>
        <w:pStyle w:val="ListParagraph"/>
        <w:rPr>
          <w:lang w:val="it-IT"/>
        </w:rPr>
      </w:pPr>
      <w:r>
        <w:rPr>
          <w:lang w:val="it-IT"/>
        </w:rPr>
      </w:r>
    </w:p>
    <w:p>
      <w:pPr>
        <w:pStyle w:val="ListParagraph"/>
        <w:rPr>
          <w:lang w:val="it-IT"/>
        </w:rPr>
      </w:pPr>
      <w:r>
        <w:rPr>
          <w:lang w:val="it-IT"/>
        </w:rPr>
      </w:r>
    </w:p>
    <w:p>
      <w:pPr>
        <w:pStyle w:val="ListParagraph"/>
        <w:numPr>
          <w:ilvl w:val="0"/>
          <w:numId w:val="6"/>
        </w:numPr>
        <w:rPr>
          <w:lang w:val="it-IT"/>
        </w:rPr>
      </w:pPr>
      <w:r>
        <w:rPr>
          <w:lang w:val="it-IT"/>
        </w:rPr>
        <w:t xml:space="preserve">T (Trasferimento di un dipendente) </w:t>
      </w:r>
      <w:r>
        <w:rPr>
          <w:color w:val="FF0000"/>
          <w:lang w:val="it-IT"/>
        </w:rPr>
        <w:t>//DA RIVEDERE dopo implementazione!!!</w:t>
      </w:r>
    </w:p>
    <w:tbl>
      <w:tblPr>
        <w:tblStyle w:val="Grigliatabella"/>
        <w:tblpPr w:vertAnchor="text" w:horzAnchor="text" w:leftFromText="141" w:rightFromText="141" w:tblpX="0" w:tblpY="1"/>
        <w:tblW w:w="4491" w:type="dxa"/>
        <w:jc w:val="left"/>
        <w:tblInd w:w="108"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before="0" w:after="160"/>
              <w:ind w:left="0" w:hanging="0"/>
              <w:contextualSpacing/>
              <w:rPr>
                <w:lang w:val="it-IT"/>
              </w:rPr>
            </w:pPr>
            <w:r>
              <w:rPr>
                <w:lang w:val="it-IT"/>
              </w:rPr>
              <w:t>Dipendente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Assegnato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Postazione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bl>
    <w:p>
      <w:pPr>
        <w:pStyle w:val="ListParagraph"/>
        <w:rPr>
          <w:lang w:val="it-IT"/>
        </w:rPr>
      </w:pPr>
      <w:r>
        <w:rPr>
          <w:lang w:val="it-IT"/>
        </w:rPr>
      </w:r>
    </w:p>
    <w:p>
      <w:pPr>
        <w:pStyle w:val="ListParagraph"/>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t>Si legge lo storico dei trasferimenti del dipendente</w:t>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jc w:val="left"/>
        <w:rPr>
          <w:lang w:val="it-IT"/>
        </w:rPr>
      </w:pPr>
      <w:r>
        <w:rPr>
          <w:lang w:val="it-IT"/>
        </w:rPr>
        <w:t>Si legge la vecchia postazione e poi si scrive la nuova</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Si cancella il nuovo trasferimento</w:t>
        <w:br/>
      </w:r>
    </w:p>
    <w:p>
      <w:pPr>
        <w:pStyle w:val="ListParagraph"/>
        <w:spacing w:lineRule="auto" w:line="240"/>
        <w:jc w:val="left"/>
        <w:rPr>
          <w:color w:val="232323"/>
          <w:highlight w:val="white"/>
          <w:lang w:val="it-IT"/>
        </w:rPr>
      </w:pPr>
      <w:r>
        <w:rPr>
          <w:lang w:val="it-IT"/>
        </w:rPr>
        <w:t xml:space="preserve">Totale = 20 accessi per operazione, 20 operazioni a settimana </w:t>
      </w:r>
      <w:r>
        <w:rPr>
          <w:color w:val="232323"/>
          <w:shd w:fill="FFFFFF" w:val="clear"/>
          <w:lang w:val="it-IT"/>
        </w:rPr>
        <w:t>→ 400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MM (Modifica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S</w:t>
            </w:r>
          </w:p>
        </w:tc>
        <w:tc>
          <w:tcPr>
            <w:tcW w:w="849" w:type="dxa"/>
            <w:tcBorders/>
          </w:tcPr>
          <w:p>
            <w:pPr>
              <w:pStyle w:val="ListParagraph"/>
              <w:spacing w:lineRule="auto" w:line="240" w:before="0" w:after="160"/>
              <w:ind w:left="0" w:hanging="0"/>
              <w:contextualSpacing/>
              <w:jc w:val="left"/>
              <w:rPr>
                <w:lang w:val="it-IT"/>
              </w:rPr>
            </w:pPr>
            <w:r>
              <w:rPr>
                <w:lang w:val="it-IT"/>
              </w:rPr>
              <w:t>2</w:t>
            </w:r>
          </w:p>
        </w:tc>
      </w:tr>
    </w:tbl>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Totale = 4 accessi al mese</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numPr>
          <w:ilvl w:val="0"/>
          <w:numId w:val="6"/>
        </w:numPr>
        <w:jc w:val="left"/>
        <w:rPr>
          <w:lang w:val="it-IT"/>
        </w:rPr>
      </w:pPr>
      <w:r>
        <w:rPr>
          <w:lang w:val="it-IT"/>
        </w:rPr>
        <w:t>SD (Report storico trasferimenti di un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Associato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r>
        <w:trPr/>
        <w:tc>
          <w:tcPr>
            <w:tcW w:w="2310" w:type="dxa"/>
            <w:tcBorders/>
          </w:tcPr>
          <w:p>
            <w:pPr>
              <w:pStyle w:val="ListParagraph"/>
              <w:spacing w:lineRule="auto" w:line="240" w:before="0" w:after="160"/>
              <w:ind w:left="0" w:hanging="0"/>
              <w:contextualSpacing/>
              <w:jc w:val="left"/>
              <w:rPr>
                <w:lang w:val="it-IT"/>
              </w:rPr>
            </w:pPr>
            <w:r>
              <w:rPr>
                <w:lang w:val="it-IT"/>
              </w:rPr>
              <w:t>Trasferimento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bl>
    <w:p>
      <w:pPr>
        <w:pStyle w:val="ListParagraph"/>
        <w:jc w:val="left"/>
        <w:rPr>
          <w:lang w:val="it-IT"/>
        </w:rPr>
      </w:pPr>
      <w:r>
        <w:rPr>
          <w:lang w:val="it-IT"/>
        </w:rPr>
      </w:r>
    </w:p>
    <w:p>
      <w:pPr>
        <w:pStyle w:val="ListParagraph"/>
        <w:spacing w:lineRule="auto" w:line="240"/>
        <w:jc w:val="left"/>
        <w:rPr>
          <w:color w:val="232323"/>
          <w:highlight w:val="white"/>
          <w:lang w:val="it-IT"/>
        </w:rPr>
      </w:pPr>
      <w:r>
        <w:rPr>
          <w:lang w:val="it-IT"/>
        </w:rPr>
        <w:t xml:space="preserve">Totale = 13 accessi ad operazione, 20 operazioni a settimana </w:t>
      </w:r>
      <w:r>
        <w:rPr>
          <w:color w:val="232323"/>
          <w:shd w:fill="FFFFFF" w:val="clear"/>
          <w:lang w:val="it-IT"/>
        </w:rPr>
        <w:t>→ 260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RD (Ricerca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jc w:val="left"/>
        <w:rPr>
          <w:color w:val="232323"/>
          <w:highlight w:val="white"/>
          <w:lang w:val="it-IT"/>
        </w:rPr>
      </w:pPr>
      <w:r>
        <w:rPr>
          <w:lang w:val="it-IT"/>
        </w:rPr>
        <w:t xml:space="preserve">Totale = 9 accessi ad operazione, 30 operazioni al giorno </w:t>
      </w:r>
      <w:r>
        <w:rPr>
          <w:color w:val="232323"/>
          <w:shd w:fill="FFFFFF" w:val="clear"/>
          <w:lang w:val="it-IT"/>
        </w:rPr>
        <w:t>→ 270 accessi al giorno → 1890 accessi a settimana</w:t>
      </w:r>
    </w:p>
    <w:p>
      <w:pPr>
        <w:pStyle w:val="ListParagraph"/>
        <w:jc w:val="left"/>
        <w:rPr>
          <w:color w:val="232323"/>
          <w:highlight w:val="white"/>
          <w:lang w:val="it-IT"/>
        </w:rPr>
      </w:pPr>
      <w:r>
        <w:rPr>
          <w:color w:val="232323"/>
          <w:highlight w:val="white"/>
          <w:lang w:val="it-IT"/>
        </w:rPr>
      </w:r>
    </w:p>
    <w:p>
      <w:pPr>
        <w:pStyle w:val="ListParagraph"/>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RP (Ricerca Postazione)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spacing w:lineRule="auto" w:line="240"/>
        <w:jc w:val="left"/>
        <w:rPr>
          <w:lang w:val="it-IT"/>
        </w:rPr>
      </w:pPr>
      <w:r>
        <w:rPr>
          <w:lang w:val="it-IT"/>
        </w:rPr>
        <w:t xml:space="preserve">Totale = 11 accesi per operazione, 30 operazioni al giorno </w:t>
      </w:r>
      <w:r>
        <w:rPr>
          <w:color w:val="232323"/>
          <w:shd w:fill="FFFFFF" w:val="clear"/>
          <w:lang w:val="it-IT"/>
        </w:rPr>
        <w:t>→ 330 accessi al giorno → 2310 accessi a settimana</w:t>
      </w:r>
    </w:p>
    <w:p>
      <w:pPr>
        <w:pStyle w:val="ListParagraph"/>
        <w:jc w:val="left"/>
        <w:rPr>
          <w:lang w:val="it-IT"/>
        </w:rPr>
      </w:pPr>
      <w:r>
        <w:rPr>
          <w:lang w:val="it-IT"/>
        </w:rPr>
      </w:r>
    </w:p>
    <w:p>
      <w:pPr>
        <w:pStyle w:val="Normal"/>
        <w:rPr>
          <w:lang w:val="it-IT"/>
        </w:rPr>
      </w:pPr>
      <w:r>
        <w:rPr>
          <w:lang w:val="it-IT"/>
        </w:rPr>
      </w:r>
    </w:p>
    <w:p>
      <w:pPr>
        <w:pStyle w:val="Heading2"/>
        <w:rPr>
          <w:lang w:val="it-IT"/>
        </w:rPr>
      </w:pPr>
      <w:r>
        <w:rPr>
          <w:lang w:val="it-IT"/>
        </w:rPr>
        <w:t>Ristrutturazione dello schema E-R</w:t>
      </w:r>
    </w:p>
    <w:p>
      <w:pPr>
        <w:pStyle w:val="Annotationtext"/>
        <w:shd w:val="clear" w:fill="E2E2E2"/>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lang w:val="it-IT"/>
        </w:rPr>
        <w:t>Analisi delle ridondanze</w:t>
      </w:r>
    </w:p>
    <w:p>
      <w:pPr>
        <w:pStyle w:val="Annotationtext"/>
        <w:numPr>
          <w:ilvl w:val="0"/>
          <w:numId w:val="3"/>
        </w:numPr>
        <w:shd w:val="clear" w:fill="E2E2E2"/>
        <w:rPr>
          <w:lang w:val="it-IT"/>
        </w:rPr>
      </w:pPr>
      <w:r>
        <w:rPr>
          <w:lang w:val="it-IT"/>
        </w:rPr>
        <w:t>Eliminazione delle generalizzazioni</w:t>
      </w:r>
    </w:p>
    <w:p>
      <w:pPr>
        <w:pStyle w:val="Annotationtext"/>
        <w:numPr>
          <w:ilvl w:val="0"/>
          <w:numId w:val="3"/>
        </w:numPr>
        <w:shd w:val="clear" w:fill="E2E2E2"/>
        <w:rPr>
          <w:lang w:val="it-IT"/>
        </w:rPr>
      </w:pPr>
      <w:r>
        <w:rPr>
          <w:lang w:val="it-IT"/>
        </w:rPr>
        <w:t>Scelta degli identificatori primari</w:t>
      </w:r>
    </w:p>
    <w:p>
      <w:pPr>
        <w:pStyle w:val="Annotationtext"/>
        <w:shd w:val="clear" w:fill="E2E2E2"/>
        <w:rPr>
          <w:lang w:val="it-IT"/>
        </w:rPr>
      </w:pPr>
      <w:r>
        <w:rPr>
          <w:lang w:val="it-IT"/>
        </w:rPr>
      </w:r>
    </w:p>
    <w:p>
      <w:pPr>
        <w:pStyle w:val="Annotationtext"/>
        <w:shd w:val="clear" w:fill="E2E2E2"/>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ListParagraph"/>
        <w:numPr>
          <w:ilvl w:val="0"/>
          <w:numId w:val="7"/>
        </w:numPr>
        <w:spacing w:lineRule="auto" w:line="276"/>
        <w:rPr>
          <w:lang w:val="it-IT"/>
        </w:rPr>
      </w:pPr>
      <w:r>
        <w:rPr>
          <w:lang w:val="it-IT"/>
        </w:rPr>
        <w:t>L’attributo “Data Avvenuto Trasferimento” della relazione “Assegnato” è ridondante all’attributo “Data Trasferimento” dell’ultima entità “Trasferimento” associata al dipendente.</w:t>
      </w:r>
    </w:p>
    <w:p>
      <w:pPr>
        <w:pStyle w:val="ListParagraph"/>
        <w:spacing w:lineRule="auto" w:line="276"/>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pPr>
        <w:pStyle w:val="ListParagraph"/>
        <w:spacing w:lineRule="auto" w:line="276"/>
        <w:rPr>
          <w:lang w:val="it-IT"/>
        </w:rPr>
      </w:pPr>
      <w:r>
        <w:rPr>
          <w:lang w:val="it-IT"/>
        </w:rPr>
        <w:t>Se non ci fosse, bisognerebbe ricercare per ogni dipendente l’ultimo trasferimento tra le entità trasferimento ad esso associate, aumentando ulteriormente il costo dell’operazione.</w:t>
      </w:r>
    </w:p>
    <w:p>
      <w:pPr>
        <w:pStyle w:val="ListParagraph"/>
        <w:spacing w:lineRule="auto" w:line="276"/>
        <w:rPr>
          <w:lang w:val="it-IT"/>
        </w:rPr>
      </w:pPr>
      <w:r>
        <w:rPr>
          <w:lang w:val="it-IT"/>
        </w:rPr>
        <w:t>Per ogni dipendente, nel caso medio, bisognerebbe effettuare circa 6 ulteriori accessi in lettura per cercare l’ultimo trasferimento. Effettuandolo per tutti i dipendenti otterremo 6000 accessi in lettura in più. Se consideriamo che il tipo di dato che memorizza la data di “Data Avvenuto Trasferimento” occupi 3 bytes, avremmo un carico aggiuntivo di circa 3 Kb. Viene pertanto mantenuta la ridondanza.</w:t>
      </w:r>
    </w:p>
    <w:p>
      <w:pPr>
        <w:pStyle w:val="ListParagraph"/>
        <w:spacing w:lineRule="auto" w:line="276"/>
        <w:rPr>
          <w:lang w:val="it-IT"/>
        </w:rPr>
      </w:pPr>
      <w:r>
        <w:rPr>
          <w:lang w:val="it-IT"/>
        </w:rPr>
      </w:r>
    </w:p>
    <w:p>
      <w:pPr>
        <w:pStyle w:val="ListParagraph"/>
        <w:spacing w:lineRule="auto" w:line="276"/>
        <w:rPr>
          <w:lang w:val="it-IT"/>
        </w:rPr>
      </w:pPr>
      <w:r>
        <w:rPr>
          <w:lang w:val="it-IT"/>
        </w:rPr>
        <w:t>L’entità “Mansione” è raggiungibile sia dal “Dipendente”, sia dall’ “Ufficio”. Sarebbe pertanto possibile eliminare la relazione “Svolge”. Viene però mantenuta, seppur ridondante, perché diminuisce il peso dell’operazione DTM, dove, senza quest’ultima, per trovare la mansione di ogni dipendente da trasferire, servirebbero 4 accessi in lettura in più per ognuno di essi. Pur non essendo un risparmio di accessi estremamente significativo come per l’operazione DT, è comunque mantenuto poiché DTM è un’operazione molto pesante.</w:t>
      </w:r>
    </w:p>
    <w:p>
      <w:pPr>
        <w:pStyle w:val="ListParagraph"/>
        <w:spacing w:lineRule="auto" w:line="276"/>
        <w:rPr>
          <w:lang w:val="it-IT"/>
        </w:rPr>
      </w:pPr>
      <w:r>
        <w:rPr>
          <w:lang w:val="it-IT"/>
        </w:rPr>
      </w:r>
    </w:p>
    <w:p>
      <w:pPr>
        <w:pStyle w:val="ListParagraph"/>
        <w:numPr>
          <w:ilvl w:val="0"/>
          <w:numId w:val="7"/>
        </w:numPr>
        <w:spacing w:lineRule="auto" w:line="276"/>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br/>
      </w:r>
    </w:p>
    <w:p>
      <w:pPr>
        <w:pStyle w:val="ListParagraph"/>
        <w:numPr>
          <w:ilvl w:val="0"/>
          <w:numId w:val="7"/>
        </w:numPr>
        <w:spacing w:lineRule="auto" w:line="276"/>
        <w:rPr>
          <w:lang w:val="it-IT"/>
        </w:rPr>
      </w:pPr>
      <w:r>
        <w:rPr>
          <w:lang w:val="it-IT"/>
        </w:rPr>
        <w:t>Per l’identificazione del dipendente viene scelto il codice fiscale, poiché identifica in maniera univoca un dipendente, ed è un attributo singolo, il che permette di avere tabelle più compatte. Per le altre entità v</w:t>
      </w:r>
      <w:r>
        <w:rPr>
          <w:lang w:val="it-IT"/>
        </w:rPr>
        <w:t xml:space="preserve">engono mantenuti gli identificatori scelti </w:t>
      </w:r>
      <w:r>
        <w:rPr>
          <w:lang w:val="it-IT"/>
        </w:rPr>
        <w:t>nel</w:t>
      </w:r>
      <w:r>
        <w:rPr>
          <w:lang w:val="it-IT"/>
        </w:rPr>
        <w:t xml:space="preserve"> diagramma E-R, </w:t>
      </w:r>
      <w:r>
        <w:rPr>
          <w:lang w:val="it-IT"/>
        </w:rPr>
        <w:t>poiché non c’erano più opzioni tra le quali scegliere.</w:t>
      </w:r>
    </w:p>
    <w:tbl>
      <w:tblPr>
        <w:tblW w:w="3879" w:type="dxa"/>
        <w:jc w:val="left"/>
        <w:tblInd w:w="2932" w:type="dxa"/>
        <w:tblCellMar>
          <w:top w:w="0" w:type="dxa"/>
          <w:left w:w="108" w:type="dxa"/>
          <w:bottom w:w="0" w:type="dxa"/>
          <w:right w:w="108" w:type="dxa"/>
        </w:tblCellMar>
        <w:tblLook w:val="04a0" w:noHBand="0" w:noVBand="1" w:firstColumn="1" w:lastRow="0" w:lastColumn="0" w:firstRow="1"/>
      </w:tblPr>
      <w:tblGrid>
        <w:gridCol w:w="1937"/>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ListParagraph"/>
        <w:rPr>
          <w:lang w:val="it-IT"/>
        </w:rPr>
      </w:pPr>
      <w:r>
        <w:rPr>
          <w:lang w:val="it-IT"/>
        </w:rPr>
      </w:r>
    </w:p>
    <w:p>
      <w:pPr>
        <w:pStyle w:val="ListParagraph"/>
        <w:rPr>
          <w:lang w:val="it-IT"/>
        </w:rPr>
      </w:pPr>
      <w:r>
        <w:rPr>
          <w:lang w:val="it-IT"/>
        </w:rPr>
        <w:t>L’ID con cui viene identificato un edificio può essere una qualsiasi stringa che lo identifichi (l’indirizzo, oppure il nome, oppure un codice identificativo, purché questo sia unico).</w:t>
      </w:r>
    </w:p>
    <w:p>
      <w:pPr>
        <w:pStyle w:val="Normal"/>
        <w:spacing w:lineRule="auto" w:line="276"/>
        <w:rPr>
          <w:lang w:val="it-IT"/>
        </w:rPr>
      </w:pPr>
      <w:r>
        <w:rPr>
          <w:lang w:val="it-IT"/>
        </w:rPr>
      </w:r>
    </w:p>
    <w:p>
      <w:pPr>
        <w:pStyle w:val="Heading2"/>
        <w:rPr>
          <w:lang w:val="it-IT"/>
        </w:rPr>
      </w:pPr>
      <w:r>
        <w:rPr>
          <w:lang w:val="it-IT"/>
        </w:rPr>
        <w:t>Trasformazione di attributi e identificatori</w:t>
      </w:r>
    </w:p>
    <w:p>
      <w:pPr>
        <w:pStyle w:val="Annotationtext"/>
        <w:shd w:val="clear" w:fill="E2E2E2"/>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mc:AlternateContent>
          <mc:Choice Requires="wps">
            <w:drawing>
              <wp:anchor behindDoc="0" distT="0" distB="0" distL="0" distR="0" simplePos="0" locked="0" layoutInCell="1" allowOverlap="1" relativeHeight="32" wp14:anchorId="4040691F">
                <wp:simplePos x="0" y="0"/>
                <wp:positionH relativeFrom="column">
                  <wp:posOffset>-956310</wp:posOffset>
                </wp:positionH>
                <wp:positionV relativeFrom="paragraph">
                  <wp:posOffset>1000760</wp:posOffset>
                </wp:positionV>
                <wp:extent cx="314325" cy="200660"/>
                <wp:effectExtent l="0" t="0" r="0" b="0"/>
                <wp:wrapNone/>
                <wp:docPr id="7" name="Casella di testo 9"/>
                <a:graphic xmlns:a="http://schemas.openxmlformats.org/drawingml/2006/main">
                  <a:graphicData uri="http://schemas.microsoft.com/office/word/2010/wordprocessingShape">
                    <wps:wsp>
                      <wps:cNvSpPr/>
                      <wps:spPr>
                        <a:xfrm>
                          <a:off x="0" y="0"/>
                          <a:ext cx="313560" cy="20016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9" stroked="f" style="position:absolute;margin-left:-75.3pt;margin-top:78.8pt;width:24.65pt;height:15.7pt" wp14:anchorId="4040691F">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3" wp14:anchorId="13F1495B">
                <wp:simplePos x="0" y="0"/>
                <wp:positionH relativeFrom="column">
                  <wp:posOffset>-972820</wp:posOffset>
                </wp:positionH>
                <wp:positionV relativeFrom="paragraph">
                  <wp:posOffset>1394460</wp:posOffset>
                </wp:positionV>
                <wp:extent cx="314325" cy="200660"/>
                <wp:effectExtent l="0" t="0" r="0" b="0"/>
                <wp:wrapNone/>
                <wp:docPr id="9" name="Casella di testo 10"/>
                <a:graphic xmlns:a="http://schemas.openxmlformats.org/drawingml/2006/main">
                  <a:graphicData uri="http://schemas.microsoft.com/office/word/2010/wordprocessingShape">
                    <wps:wsp>
                      <wps:cNvSpPr/>
                      <wps:spPr>
                        <a:xfrm>
                          <a:off x="0" y="0"/>
                          <a:ext cx="313560" cy="20016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10" stroked="f" style="position:absolute;margin-left:-76.6pt;margin-top:109.8pt;width:24.65pt;height:15.7pt" wp14:anchorId="13F1495B">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4" wp14:anchorId="7631C81D">
                <wp:simplePos x="0" y="0"/>
                <wp:positionH relativeFrom="column">
                  <wp:posOffset>-1108075</wp:posOffset>
                </wp:positionH>
                <wp:positionV relativeFrom="paragraph">
                  <wp:posOffset>1149350</wp:posOffset>
                </wp:positionV>
                <wp:extent cx="437515" cy="1270"/>
                <wp:effectExtent l="0" t="0" r="0" b="0"/>
                <wp:wrapNone/>
                <wp:docPr id="11" name="Connettore diritto 11"/>
                <a:graphic xmlns:a="http://schemas.openxmlformats.org/drawingml/2006/main">
                  <a:graphicData uri="http://schemas.microsoft.com/office/word/2010/wordprocessingShape">
                    <wps:wsp>
                      <wps:cNvSpPr/>
                      <wps:spPr>
                        <a:xfrm>
                          <a:off x="0" y="0"/>
                          <a:ext cx="43704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7.25pt,90.5pt" to="-52.9pt,90.5pt" ID="Connettore diritto 11" stroked="t" style="position:absolute" wp14:anchorId="7631C81D">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37" wp14:anchorId="4065278E">
                <wp:simplePos x="0" y="0"/>
                <wp:positionH relativeFrom="column">
                  <wp:posOffset>-702310</wp:posOffset>
                </wp:positionH>
                <wp:positionV relativeFrom="paragraph">
                  <wp:posOffset>1136015</wp:posOffset>
                </wp:positionV>
                <wp:extent cx="26670" cy="26670"/>
                <wp:effectExtent l="0" t="0" r="13335" b="13335"/>
                <wp:wrapNone/>
                <wp:docPr id="12" name="Connettore 12"/>
                <a:graphic xmlns:a="http://schemas.openxmlformats.org/drawingml/2006/main">
                  <a:graphicData uri="http://schemas.microsoft.com/office/word/2010/wordprocessingShape">
                    <wps:wsp>
                      <wps:cNvSpPr/>
                      <wps:spPr>
                        <a:xfrm>
                          <a:off x="0" y="0"/>
                          <a:ext cx="25920" cy="2592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Connettore 12" fillcolor="black" stroked="t" style="position:absolute;margin-left:-55.3pt;margin-top:89.45pt;width:2pt;height:2pt" wp14:anchorId="4065278E" type="shapetype_120">
                <w10:wrap type="none"/>
                <v:fill o:detectmouseclick="t" type="solid" color2="white"/>
                <v:stroke color="black" weight="25560" joinstyle="round" endcap="flat"/>
              </v:shape>
            </w:pict>
          </mc:Fallback>
        </mc:AlternateContent>
        <w:drawing>
          <wp:anchor behindDoc="0" distT="0" distB="0" distL="114300" distR="114300" simplePos="0" locked="0" layoutInCell="1" allowOverlap="1" relativeHeight="31">
            <wp:simplePos x="0" y="0"/>
            <wp:positionH relativeFrom="column">
              <wp:posOffset>0</wp:posOffset>
            </wp:positionH>
            <wp:positionV relativeFrom="paragraph">
              <wp:posOffset>3175</wp:posOffset>
            </wp:positionV>
            <wp:extent cx="1635760" cy="1721485"/>
            <wp:effectExtent l="0" t="0" r="0" b="0"/>
            <wp:wrapSquare wrapText="bothSides"/>
            <wp:docPr id="13"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descr=""/>
                    <pic:cNvPicPr>
                      <a:picLocks noChangeAspect="1" noChangeArrowheads="1"/>
                    </pic:cNvPicPr>
                  </pic:nvPicPr>
                  <pic:blipFill>
                    <a:blip r:embed="rId10"/>
                    <a:stretch>
                      <a:fillRect/>
                    </a:stretch>
                  </pic:blipFill>
                  <pic:spPr bwMode="auto">
                    <a:xfrm>
                      <a:off x="0" y="0"/>
                      <a:ext cx="1635760" cy="1721485"/>
                    </a:xfrm>
                    <a:prstGeom prst="rect">
                      <a:avLst/>
                    </a:prstGeom>
                  </pic:spPr>
                </pic:pic>
              </a:graphicData>
            </a:graphic>
          </wp:anchor>
        </w:drawing>
      </w:r>
      <w:r>
        <w:rPr>
          <w:lang w:val="it-IT"/>
        </w:rPr>
        <w:t>Poiché l’entità dipendente ha un numero molto elevato di attributi, che genererebbero poi una tabella con un numero molto alto di colonne, si può optare per un partizionamento verticale dell’entità, aggiungendo un’entità collegata “Dati Dipendente”, che contiene l’indirizzo, il luogo e la data di nascita, il nome e il cognome. (Nella figura sono omessi i rimanenti attributi di dipendente).</w:t>
      </w:r>
    </w:p>
    <w:p>
      <w:pPr>
        <w:pStyle w:val="Heading2"/>
        <w:rPr>
          <w:lang w:val="it-IT"/>
        </w:rPr>
      </w:pPr>
      <w:r>
        <w:rPr>
          <w:lang w:val="it-IT"/>
        </w:rPr>
        <w:t>Traduzione di entità e associazioni</w:t>
      </w:r>
    </w:p>
    <w:p>
      <w:pPr>
        <w:pStyle w:val="Annotationtext"/>
        <w:shd w:val="clear" w:fill="E2E2E2"/>
        <w:rPr>
          <w:lang w:val="it-IT"/>
        </w:rPr>
      </w:pPr>
      <w:r>
        <w:rPr>
          <w:lang w:val="it-IT"/>
        </w:rPr>
        <w:t>Riportare in questa sezione la traduzione di entità ed associazioni nello schema relazionale.</w:t>
      </w:r>
    </w:p>
    <w:p>
      <w:pPr>
        <w:pStyle w:val="Annotationtext"/>
        <w:shd w:val="clear" w:fill="E2E2E2"/>
        <w:rPr>
          <w:lang w:val="it-IT"/>
        </w:rPr>
      </w:pPr>
      <w:r>
        <w:rPr>
          <w:lang w:val="it-IT"/>
        </w:rPr>
        <w:t>Fornire una rappresentazione grafica del modello relazionale completo.</w:t>
      </w:r>
    </w:p>
    <w:p>
      <w:pPr>
        <w:pStyle w:val="Normal"/>
        <w:rPr>
          <w:lang w:val="it-IT"/>
        </w:rPr>
      </w:pPr>
      <w:r>
        <w:rPr>
          <w:lang w:val="it-IT"/>
        </w:rPr>
        <w:t>DIPENDENTE (</w:t>
      </w:r>
      <w:r>
        <w:rPr>
          <w:u w:val="single"/>
          <w:lang w:val="it-IT"/>
        </w:rPr>
        <w:t>Codice Fiscale</w:t>
      </w:r>
      <w:r>
        <w:rPr>
          <w:lang w:val="it-IT"/>
        </w:rPr>
        <w:t>, Tipo, Telefono Esterno, Data avvenuto trasferimento, Mansione)</w:t>
      </w:r>
    </w:p>
    <w:p>
      <w:pPr>
        <w:pStyle w:val="ListParagraph"/>
        <w:numPr>
          <w:ilvl w:val="0"/>
          <w:numId w:val="6"/>
        </w:numPr>
        <w:rPr>
          <w:lang w:val="it-IT"/>
        </w:rPr>
      </w:pPr>
      <w:r>
        <w:rPr>
          <w:lang w:val="it-IT"/>
        </w:rPr>
        <w:t>Vincolo Integrità Relazionale tra Telefono Esterno e Postazione (Telefono Estero)</w:t>
      </w:r>
    </w:p>
    <w:p>
      <w:pPr>
        <w:pStyle w:val="ListParagraph"/>
        <w:numPr>
          <w:ilvl w:val="0"/>
          <w:numId w:val="6"/>
        </w:numPr>
        <w:rPr>
          <w:lang w:val="it-IT"/>
        </w:rPr>
      </w:pPr>
      <w:r>
        <w:rPr>
          <w:lang w:val="it-IT"/>
        </w:rPr>
        <w:t>Vincolo Integrità Relazionale tra Mansione e Mansione (Nome Mansione)</w:t>
      </w:r>
    </w:p>
    <w:p>
      <w:pPr>
        <w:pStyle w:val="ListParagraph"/>
        <w:rPr>
          <w:lang w:val="it-IT"/>
        </w:rPr>
      </w:pPr>
      <w:r>
        <w:rPr>
          <w:lang w:val="it-IT"/>
        </w:rPr>
      </w:r>
    </w:p>
    <w:p>
      <w:pPr>
        <w:pStyle w:val="Normal"/>
        <w:jc w:val="left"/>
        <w:rPr>
          <w:lang w:val="it-IT"/>
        </w:rPr>
      </w:pPr>
      <w:r>
        <w:rPr>
          <w:lang w:val="it-IT"/>
        </w:rPr>
        <w:t>DATI DIPENDENTE (</w:t>
      </w:r>
      <w:r>
        <w:rPr>
          <w:u w:val="single"/>
          <w:lang w:val="it-IT"/>
        </w:rPr>
        <w:t>CF Dipendente</w:t>
      </w:r>
      <w:r>
        <w:rPr>
          <w:lang w:val="it-IT"/>
        </w:rPr>
        <w:t>, Nome, Cognome, Data di Nascita, Luogo di Nascita, Città, Via, Numero Civico)</w:t>
      </w:r>
    </w:p>
    <w:p>
      <w:pPr>
        <w:pStyle w:val="ListParagraph"/>
        <w:numPr>
          <w:ilvl w:val="0"/>
          <w:numId w:val="6"/>
        </w:numPr>
        <w:jc w:val="left"/>
        <w:rPr>
          <w:lang w:val="it-IT"/>
        </w:rPr>
      </w:pPr>
      <w:r>
        <w:rPr>
          <w:lang w:val="it-IT"/>
        </w:rPr>
        <w:t>Vincolo Integrità Relazionale tra CF Dipendente e Dipendente (Codice Fiscale)</w:t>
        <w:br/>
      </w:r>
    </w:p>
    <w:p>
      <w:pPr>
        <w:pStyle w:val="Normal"/>
        <w:jc w:val="left"/>
        <w:rPr>
          <w:lang w:val="it-IT"/>
        </w:rPr>
      </w:pPr>
      <w:r>
        <w:rPr>
          <w:lang w:val="it-IT"/>
        </w:rPr>
        <w:t>MANSIONE (</w:t>
      </w:r>
      <w:r>
        <w:rPr>
          <w:u w:val="single"/>
          <w:lang w:val="it-IT"/>
        </w:rPr>
        <w:t>Nome Mansione</w:t>
      </w:r>
      <w:r>
        <w:rPr>
          <w:lang w:val="it-IT"/>
        </w:rPr>
        <w:t>)</w:t>
      </w:r>
    </w:p>
    <w:p>
      <w:pPr>
        <w:pStyle w:val="Normal"/>
        <w:jc w:val="left"/>
        <w:rPr>
          <w:lang w:val="it-IT"/>
        </w:rPr>
      </w:pPr>
      <w:r>
        <w:rPr>
          <w:lang w:val="it-IT"/>
        </w:rPr>
      </w:r>
    </w:p>
    <w:p>
      <w:pPr>
        <w:pStyle w:val="Normal"/>
        <w:jc w:val="left"/>
        <w:rPr>
          <w:lang w:val="it-IT"/>
        </w:rPr>
      </w:pPr>
      <w:r>
        <w:rPr>
          <w:lang w:val="it-IT"/>
        </w:rPr>
        <w:t>EDIFICIO (</w:t>
      </w:r>
      <w:r>
        <w:rPr>
          <w:u w:val="single"/>
          <w:lang w:val="it-IT"/>
        </w:rPr>
        <w:t>ID</w:t>
      </w:r>
      <w:r>
        <w:rPr>
          <w:lang w:val="it-IT"/>
        </w:rPr>
        <w:t>)</w:t>
      </w:r>
    </w:p>
    <w:p>
      <w:pPr>
        <w:pStyle w:val="Normal"/>
        <w:jc w:val="left"/>
        <w:rPr>
          <w:lang w:val="it-IT"/>
        </w:rPr>
      </w:pPr>
      <w:r>
        <w:rPr>
          <w:lang w:val="it-IT"/>
        </w:rPr>
      </w:r>
    </w:p>
    <w:p>
      <w:pPr>
        <w:pStyle w:val="Normal"/>
        <w:jc w:val="left"/>
        <w:rPr>
          <w:lang w:val="it-IT"/>
        </w:rPr>
      </w:pPr>
      <w:r>
        <w:rPr>
          <w:lang w:val="it-IT"/>
        </w:rPr>
        <w:t>POSTAZIONE (</w:t>
      </w:r>
      <w:r>
        <w:rPr>
          <w:u w:val="single"/>
          <w:lang w:val="it-IT"/>
        </w:rPr>
        <w:t>Telefono Esterno</w:t>
      </w:r>
      <w:r>
        <w:rPr>
          <w:lang w:val="it-IT"/>
        </w:rPr>
        <w:t>, Telefono Interno, Nome Ufficio, Numero Piano, ID Edificio)</w:t>
      </w:r>
    </w:p>
    <w:p>
      <w:pPr>
        <w:pStyle w:val="ListParagraph"/>
        <w:numPr>
          <w:ilvl w:val="0"/>
          <w:numId w:val="6"/>
        </w:numPr>
        <w:jc w:val="left"/>
        <w:rPr>
          <w:lang w:val="it-IT"/>
        </w:rPr>
      </w:pPr>
      <w:r>
        <w:rPr>
          <w:lang w:val="it-IT"/>
        </w:rPr>
        <w:t>Vincolo Integrità Relazionale tra Nome Ufficio e Ufficio (Nome Ufficio)</w:t>
      </w:r>
    </w:p>
    <w:p>
      <w:pPr>
        <w:pStyle w:val="ListParagraph"/>
        <w:numPr>
          <w:ilvl w:val="0"/>
          <w:numId w:val="6"/>
        </w:numPr>
        <w:jc w:val="left"/>
        <w:rPr>
          <w:lang w:val="it-IT"/>
        </w:rPr>
      </w:pPr>
      <w:r>
        <w:rPr>
          <w:lang w:val="it-IT"/>
        </w:rPr>
        <w:t>Vincolo Integrità Relazionale tra Numero Piano e Piano (Numero)</w:t>
      </w:r>
    </w:p>
    <w:p>
      <w:pPr>
        <w:pStyle w:val="ListParagraph"/>
        <w:numPr>
          <w:ilvl w:val="0"/>
          <w:numId w:val="6"/>
        </w:numPr>
        <w:jc w:val="left"/>
        <w:rPr>
          <w:lang w:val="it-IT"/>
        </w:rPr>
      </w:pPr>
      <w:r>
        <w:rPr>
          <w:lang w:val="it-IT"/>
        </w:rPr>
        <w:t>Vincolo Integrità Relazionale tra ID Edificio e Edificio (ID)</w:t>
        <w:br/>
      </w:r>
    </w:p>
    <w:p>
      <w:pPr>
        <w:pStyle w:val="ListParagraph"/>
        <w:jc w:val="left"/>
        <w:rPr>
          <w:lang w:val="it-IT"/>
        </w:rPr>
      </w:pPr>
      <w:r>
        <w:rPr>
          <w:lang w:val="it-IT"/>
        </w:rPr>
      </w:r>
    </w:p>
    <w:p>
      <w:pPr>
        <w:pStyle w:val="Normal"/>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pPr>
        <w:pStyle w:val="ListParagraph"/>
        <w:numPr>
          <w:ilvl w:val="0"/>
          <w:numId w:val="8"/>
        </w:numPr>
        <w:jc w:val="left"/>
        <w:rPr>
          <w:lang w:val="it-IT"/>
        </w:rPr>
      </w:pPr>
      <w:r>
        <w:rPr>
          <w:lang w:val="it-IT"/>
        </w:rPr>
        <w:t>Vincolo Integrità Relazionale tra Numero Piano e Piano (Numero)</w:t>
      </w:r>
    </w:p>
    <w:p>
      <w:pPr>
        <w:pStyle w:val="ListParagraph"/>
        <w:numPr>
          <w:ilvl w:val="0"/>
          <w:numId w:val="8"/>
        </w:numPr>
        <w:jc w:val="left"/>
        <w:rPr>
          <w:lang w:val="it-IT"/>
        </w:rPr>
      </w:pPr>
      <w:r>
        <w:rPr>
          <w:lang w:val="it-IT"/>
        </w:rPr>
        <w:t>Vincolo Integrità Relazionale tra ID Edificio e Edificio (ID)</w:t>
      </w:r>
    </w:p>
    <w:p>
      <w:pPr>
        <w:pStyle w:val="ListParagraph"/>
        <w:numPr>
          <w:ilvl w:val="0"/>
          <w:numId w:val="8"/>
        </w:numPr>
        <w:jc w:val="left"/>
        <w:rPr>
          <w:lang w:val="it-IT"/>
        </w:rPr>
      </w:pPr>
      <w:r>
        <w:rPr>
          <w:lang w:val="it-IT"/>
        </w:rPr>
        <w:t>Vincolo Integrità Relazionale tra Mansione Assegnata e Mansione (Nome Mansione)</w:t>
      </w:r>
    </w:p>
    <w:p>
      <w:pPr>
        <w:pStyle w:val="Normal"/>
        <w:jc w:val="left"/>
        <w:rPr>
          <w:lang w:val="it-IT"/>
        </w:rPr>
      </w:pPr>
      <w:r>
        <w:rPr>
          <w:lang w:val="it-IT"/>
        </w:rPr>
      </w:r>
    </w:p>
    <w:p>
      <w:pPr>
        <w:pStyle w:val="Normal"/>
        <w:jc w:val="left"/>
        <w:rPr>
          <w:lang w:val="it-IT"/>
        </w:rPr>
      </w:pPr>
      <w:r>
        <w:rPr>
          <w:lang w:val="it-IT"/>
        </w:rPr>
      </w:r>
    </w:p>
    <w:p>
      <w:pPr>
        <w:pStyle w:val="Normal"/>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pPr>
        <w:pStyle w:val="ListParagraph"/>
        <w:numPr>
          <w:ilvl w:val="0"/>
          <w:numId w:val="9"/>
        </w:numPr>
        <w:jc w:val="left"/>
        <w:rPr>
          <w:lang w:val="it-IT"/>
        </w:rPr>
      </w:pPr>
      <w:r>
        <w:rPr>
          <w:lang w:val="it-IT"/>
        </w:rPr>
        <w:t>Vincolo Integrità Relazionale tra ID Edificio e Edificio (ID)</w:t>
      </w:r>
    </w:p>
    <w:p>
      <w:pPr>
        <w:pStyle w:val="Normal"/>
        <w:jc w:val="left"/>
        <w:rPr>
          <w:lang w:val="it-IT"/>
        </w:rPr>
      </w:pPr>
      <w:r>
        <w:rPr>
          <w:lang w:val="it-IT"/>
        </w:rPr>
      </w:r>
    </w:p>
    <w:p>
      <w:pPr>
        <w:pStyle w:val="Normal"/>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pPr>
        <w:pStyle w:val="ListParagraph"/>
        <w:numPr>
          <w:ilvl w:val="0"/>
          <w:numId w:val="9"/>
        </w:numPr>
        <w:jc w:val="left"/>
        <w:rPr>
          <w:lang w:val="it-IT"/>
        </w:rPr>
      </w:pPr>
      <w:r>
        <w:rPr>
          <w:lang w:val="it-IT"/>
        </w:rPr>
        <w:t>Vincolo Integrità Relazionale tra CF Dipendente e Dipendente (Codice Fiscale)</w:t>
        <w:br/>
        <w:b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Normalizzazione del modello relazionale</w:t>
      </w:r>
    </w:p>
    <w:p>
      <w:pPr>
        <w:pStyle w:val="Annotationtext"/>
        <w:shd w:val="clear" w:fill="E2E2E2"/>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Annotationtext"/>
        <w:shd w:val="clear" w:fill="E2E2E2"/>
        <w:rPr>
          <w:lang w:val="it-IT"/>
        </w:rPr>
      </w:pPr>
      <w:r>
        <w:rPr>
          <w:lang w:val="it-IT"/>
        </w:rPr>
        <w:t>Descrivere, all’interno dell’applicazione, quali utenti sono stati previsti con quali privilegi di accesso su quali tabelle, giustificando le scelte progettuali.</w:t>
      </w:r>
    </w:p>
    <w:p>
      <w:pPr>
        <w:pStyle w:val="Heading2"/>
        <w:rPr>
          <w:lang w:val="it-IT"/>
        </w:rPr>
      </w:pPr>
      <w:r>
        <w:rPr>
          <w:lang w:val="it-IT"/>
        </w:rPr>
        <w:t>Strutture di memorizzazione</w:t>
      </w:r>
    </w:p>
    <w:p>
      <w:pPr>
        <w:pStyle w:val="Annotationtext"/>
        <w:shd w:val="clear" w:fill="E2E2E2"/>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Heading2"/>
        <w:rPr>
          <w:color w:val="1A1A1A" w:themeColor="background1" w:themeShade="1a"/>
          <w:lang w:val="it-IT"/>
        </w:rPr>
      </w:pPr>
      <w:r>
        <w:rPr>
          <w:color w:val="1A1A1A" w:themeColor="background1" w:themeShade="1a"/>
          <w:lang w:val="it-IT"/>
        </w:rPr>
        <w:t>Indici</w:t>
      </w:r>
    </w:p>
    <w:p>
      <w:pPr>
        <w:pStyle w:val="Annotationtext"/>
        <w:shd w:val="clear" w:fill="E2E2E2"/>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lang w:val="it-IT"/>
        </w:rPr>
      </w:pPr>
      <w:r>
        <w:rPr>
          <w:color w:val="1A1A1A" w:themeColor="background1" w:themeShade="1a"/>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&lt;nome&gt;</w:t>
            </w:r>
          </w:p>
        </w:tc>
      </w:tr>
    </w:tbl>
    <w:p>
      <w:pPr>
        <w:pStyle w:val="Heading2"/>
        <w:rPr>
          <w:lang w:val="it-IT"/>
        </w:rPr>
      </w:pPr>
      <w:r>
        <w:rPr>
          <w:lang w:val="it-IT"/>
        </w:rPr>
        <w:t>Trigger</w:t>
      </w:r>
    </w:p>
    <w:p>
      <w:pPr>
        <w:pStyle w:val="Annotationtext"/>
        <w:shd w:val="clear" w:fill="E2E2E2"/>
        <w:rPr>
          <w:color w:val="1A1A1A" w:themeColor="background1" w:themeShade="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rPr>
          <w:lang w:val="it-IT"/>
        </w:rPr>
      </w:pPr>
      <w:r>
        <w:rPr>
          <w:lang w:val="it-IT"/>
        </w:rPr>
        <w:t>Eventi</w:t>
      </w:r>
    </w:p>
    <w:p>
      <w:pPr>
        <w:pStyle w:val="Annotationtext"/>
        <w:shd w:val="clear" w:fill="E2E2E2"/>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rPr>
          <w:lang w:val="it-IT"/>
        </w:rPr>
      </w:pPr>
      <w:r>
        <w:rPr>
          <w:lang w:val="it-IT"/>
        </w:rPr>
        <w:t>Viste</w:t>
      </w:r>
    </w:p>
    <w:p>
      <w:pPr>
        <w:pStyle w:val="Annotationtext"/>
        <w:shd w:val="clear" w:fill="E2E2E2"/>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pPr>
        <w:pStyle w:val="Heading2"/>
        <w:rPr>
          <w:lang w:val="it-IT"/>
        </w:rPr>
      </w:pPr>
      <w:r>
        <w:rPr>
          <w:lang w:val="it-IT"/>
        </w:rPr>
        <w:t>Stored Procedures e transazioni</w:t>
      </w:r>
    </w:p>
    <w:p>
      <w:pPr>
        <w:pStyle w:val="Annotationtext"/>
        <w:shd w:val="clear" w:fill="E2E2E2"/>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Heading1"/>
        <w:numPr>
          <w:ilvl w:val="0"/>
          <w:numId w:val="0"/>
        </w:numPr>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Annotationtext"/>
        <w:shd w:val="clear" w:fill="E2E2E2"/>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pPr>
        <w:pStyle w:val="Heading2"/>
        <w:rPr>
          <w:lang w:val="it-IT"/>
        </w:rPr>
      </w:pPr>
      <w:r>
        <w:rPr>
          <w:lang w:val="it-IT"/>
        </w:rPr>
        <w:t>Codice del Front-End</w:t>
      </w:r>
    </w:p>
    <w:p>
      <w:pPr>
        <w:pStyle w:val="Annotationtext"/>
        <w:shd w:val="clear" w:fill="E2E2E2"/>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pPr>
        <w:pStyle w:val="Normal"/>
        <w:spacing w:before="0" w:after="160"/>
        <w:rPr>
          <w:lang w:val="it-IT"/>
        </w:rPr>
      </w:pPr>
      <w:r>
        <w:rPr/>
      </w:r>
    </w:p>
    <w:sectPr>
      <w:headerReference w:type="default" r:id="rId11"/>
      <w:footerReference w:type="default" r:id="rId12"/>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26" wp14:anchorId="265E6238">
              <wp:simplePos x="0" y="0"/>
              <wp:positionH relativeFrom="margin">
                <wp:align>center</wp:align>
              </wp:positionH>
              <wp:positionV relativeFrom="paragraph">
                <wp:posOffset>635</wp:posOffset>
              </wp:positionV>
              <wp:extent cx="155575" cy="174625"/>
              <wp:effectExtent l="0" t="0" r="0" b="0"/>
              <wp:wrapSquare wrapText="largest"/>
              <wp:docPr id="14" name="Frame1"/>
              <a:graphic xmlns:a="http://schemas.openxmlformats.org/drawingml/2006/main">
                <a:graphicData uri="http://schemas.microsoft.com/office/word/2010/wordprocessingShape">
                  <wps:wsp>
                    <wps:cNvSpPr/>
                    <wps:spPr>
                      <a:xfrm>
                        <a:off x="0" y="0"/>
                        <a:ext cx="154800" cy="17388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55pt;margin-top:0.05pt;width:12.15pt;height:13.65pt;mso-position-horizontal:center;mso-position-horizontal-relative:margin" wp14:anchorId="265E6238">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FootnoteAnchor" w:customStyle="1">
    <w:name w:val="Footnote Anchor"/>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customStyle="1">
    <w:name w:val="Salto a indice"/>
    <w:qForma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link w:val="TitoloCarattere"/>
    <w:uiPriority w:val="99"/>
    <w:unhideWhenUsed/>
    <w:qFormat/>
    <w:pPr>
      <w:jc w:val="center"/>
    </w:pPr>
    <w:rPr>
      <w:b/>
      <w:color w:val="181818"/>
      <w:lang w:eastAsia="de-DE"/>
    </w:rPr>
  </w:style>
  <w:style w:type="paragraph" w:styleId="Indice" w:customStyle="1">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val="clear" w:fill="E2E2E2"/>
    </w:pPr>
    <w:rPr>
      <w:b/>
      <w:sz w:val="20"/>
    </w:rPr>
  </w:style>
  <w:style w:type="paragraph" w:styleId="Intestazioneepidipagina" w:customStyle="1">
    <w:name w:val="Intestazione e piè di pagina"/>
    <w:basedOn w:val="Normal"/>
    <w:qFormat/>
    <w:pPr/>
    <w:rPr/>
  </w:style>
  <w:style w:type="paragraph" w:styleId="HeaderandFooter" w:customStyle="1">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customStyle="1">
    <w:name w:val="Frame Contents"/>
    <w:basedOn w:val="Normal"/>
    <w:qFormat/>
    <w:pPr/>
    <w:rPr/>
  </w:style>
  <w:style w:type="paragraph" w:styleId="Contenutocornice" w:customStyle="1">
    <w:name w:val="Contenuto cornice"/>
    <w:basedOn w:val="Normal"/>
    <w:qFormat/>
    <w:pPr/>
    <w:rPr/>
  </w:style>
  <w:style w:type="paragraph" w:styleId="ListParagraph">
    <w:name w:val="List Paragraph"/>
    <w:basedOn w:val="Normal"/>
    <w:uiPriority w:val="99"/>
    <w:qFormat/>
    <w:rsid w:val="000c6a51"/>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qFormat/>
    <w:rsid w:val="007225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Application>LibreOffice/6.4.7.2$Linux_X86_64 LibreOffice_project/40$Build-2</Application>
  <Pages>25</Pages>
  <Words>4400</Words>
  <Characters>25480</Characters>
  <CharactersWithSpaces>29346</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2022-01-15T18:52:05Z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