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rFonts w:ascii="Arial" w:hAnsi="Arial"/>
        </w:rPr>
      </w:pPr>
      <w:r>
        <w:rPr>
          <w:b/>
        </w:rPr>
        <w:t>CONTRACTOR AGREEMENT</w:t>
      </w:r>
      <w:r>
        <w:rPr/>
        <w:br/>
      </w:r>
    </w:p>
    <w:p>
      <w:pPr>
        <w:pStyle w:val="LO-normal"/>
        <w:spacing w:lineRule="auto" w:line="240" w:before="0" w:after="0"/>
        <w:ind w:firstLine="450"/>
        <w:rPr/>
      </w:pPr>
      <w:r>
        <w:rPr/>
        <w:t>THI</w:t>
      </w:r>
      <w:r>
        <w:rPr>
          <w:sz w:val="22"/>
          <w:szCs w:val="22"/>
        </w:rPr>
        <w:t xml:space="preserve">S CONTRACTOR AGREEMENT (the “Agreement”) is made and entered into effective as of the latest date set forth on the signature page hereto (the “Effective Date”), by and between EmbodyGames PTY LTD, a Queensland corporation with a principal place of business located at </w:t>
      </w:r>
      <w:r>
        <w:rPr>
          <w:b w:val="false"/>
          <w:bCs w:val="false"/>
          <w:sz w:val="22"/>
          <w:szCs w:val="22"/>
        </w:rPr>
        <w:t>38 Barford Street, Moorooka QLD 4105, Australia</w:t>
      </w:r>
      <w:r>
        <w:rPr>
          <w:sz w:val="22"/>
          <w:szCs w:val="22"/>
        </w:rPr>
        <w:t xml:space="preserve">, A.C.N. 675 528 837 (hereinafter referred to as the "Company" or “EmbodyGames”), </w:t>
      </w:r>
      <w:r>
        <w:rPr>
          <w:b w:val="false"/>
          <w:bCs w:val="false"/>
          <w:sz w:val="22"/>
          <w:szCs w:val="22"/>
        </w:rPr>
        <w:t xml:space="preserve">and: </w:t>
      </w:r>
      <w:r>
        <w:rPr>
          <w:b w:val="false"/>
          <w:bCs w:val="false"/>
          <w:sz w:val="22"/>
          <w:szCs w:val="22"/>
        </w:rPr>
        <w:t>____________________________________________________________________________,</w:t>
      </w:r>
    </w:p>
    <w:p>
      <w:pPr>
        <w:pStyle w:val="LO-normal"/>
        <w:spacing w:lineRule="auto" w:line="240" w:before="0" w:after="0"/>
        <w:ind w:hanging="0"/>
        <w:rPr>
          <w:b w:val="false"/>
          <w:bCs w:val="false"/>
          <w:sz w:val="22"/>
          <w:szCs w:val="22"/>
        </w:rPr>
      </w:pPr>
      <w:r>
        <w:rPr/>
      </w:r>
    </w:p>
    <w:p>
      <w:pPr>
        <w:pStyle w:val="LO-normal"/>
        <w:spacing w:lineRule="auto" w:line="240" w:before="0" w:after="69"/>
        <w:ind w:hanging="0"/>
        <w:rPr/>
      </w:pPr>
      <w:r>
        <w:rPr>
          <w:b w:val="false"/>
          <w:bCs w:val="false"/>
          <w:sz w:val="22"/>
          <w:szCs w:val="22"/>
        </w:rPr>
        <w:t xml:space="preserve">with a principal place of business located at: </w:t>
      </w:r>
      <w:r>
        <w:rPr>
          <w:b w:val="false"/>
          <w:bCs w:val="false"/>
          <w:sz w:val="22"/>
          <w:szCs w:val="22"/>
        </w:rPr>
        <w:t>____________________________________________________________________________</w:t>
        <w:br/>
        <w:t>____________________________________________________________________________,</w:t>
      </w:r>
    </w:p>
    <w:p>
      <w:pPr>
        <w:pStyle w:val="LO-normal"/>
        <w:spacing w:lineRule="auto" w:line="240" w:before="0" w:after="0"/>
        <w:ind w:hanging="0"/>
        <w:rPr>
          <w:b w:val="false"/>
          <w:bCs w:val="false"/>
          <w:sz w:val="22"/>
          <w:szCs w:val="22"/>
        </w:rPr>
      </w:pPr>
      <w:r>
        <w:rPr/>
      </w:r>
    </w:p>
    <w:p>
      <w:pPr>
        <w:pStyle w:val="LO-normal"/>
        <w:spacing w:lineRule="auto" w:line="240" w:before="0" w:after="126"/>
        <w:ind w:hanging="0"/>
        <w:rPr/>
      </w:pPr>
      <w:r>
        <w:rPr>
          <w:b w:val="false"/>
          <w:bCs w:val="false"/>
          <w:sz w:val="22"/>
          <w:szCs w:val="22"/>
        </w:rPr>
        <w:t xml:space="preserve">(hereinafter referred to as the "Contractor"). </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val="false"/>
          <w:iCs w:val="false"/>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tabs>
          <w:tab w:val="clear" w:pos="720"/>
          <w:tab w:val="left" w:pos="450" w:leader="none"/>
        </w:tabs>
        <w:ind w:hanging="0" w:left="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w:t>
      </w:r>
      <w:r>
        <w:rPr>
          <w:rStyle w:val="Strong"/>
          <w:b w:val="false"/>
          <w:bCs w:val="false"/>
        </w:rPr>
        <w:t>following commencement of ongoing services</w:t>
      </w:r>
      <w:r>
        <w:rPr>
          <w:b w:val="false"/>
          <w:bCs w:val="false"/>
        </w:rPr>
        <w:t>,</w:t>
      </w:r>
      <w:r>
        <w:rPr/>
        <w:t xml:space="preserve">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hanging="0"/>
        <w:rPr/>
      </w:pPr>
      <w:r>
        <w:rPr/>
      </w:r>
    </w:p>
    <w:p>
      <w:pPr>
        <w:pStyle w:val="LO-normal"/>
        <w:tabs>
          <w:tab w:val="clear" w:pos="720"/>
          <w:tab w:val="left" w:pos="450" w:leader="none"/>
          <w:tab w:val="left" w:pos="967" w:leader="none"/>
        </w:tabs>
        <w:ind w:hanging="0"/>
        <w:rPr/>
      </w:pPr>
      <w:r>
        <w:rPr/>
        <w:tab/>
        <w:t xml:space="preserve">2.5 </w:t>
        <w:tab/>
      </w:r>
      <w:r>
        <w:rPr>
          <w:b/>
          <w:bCs/>
          <w:i/>
          <w:iCs/>
        </w:rPr>
        <w:t>Trial Period Limitation.</w:t>
      </w:r>
    </w:p>
    <w:p>
      <w:pPr>
        <w:pStyle w:val="BodyText"/>
        <w:spacing w:before="0" w:after="0"/>
        <w:ind w:hanging="0"/>
        <w:rPr/>
      </w:pPr>
      <w:r>
        <w:rPr/>
        <w:t xml:space="preserve">Where a Statement of Work expressly provides for a trial or evaluation period, the Parties agree that the Contractor’s engagement is limited to such trial period unless and until the Company provides written approval of the Contractor’s work. Prior to such approval, the non-approval or expiration of the trial period shall not be deemed a termination of the Contractor or a termination of this Agreement, and Sections relating to termination shall not apply except as expressly stated in the applicable Statement of Work. For the avoidance of doubt, the Effective Date reflects execution of this Agreement only, and does not constitute commencement of ongoing services. </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hanging="0"/>
        <w:rPr/>
      </w:pPr>
      <w:r>
        <w:rPr/>
      </w:r>
    </w:p>
    <w:p>
      <w:pPr>
        <w:pStyle w:val="LO-normal"/>
        <w:widowControl/>
        <w:tabs>
          <w:tab w:val="clear" w:pos="720"/>
          <w:tab w:val="left" w:pos="0" w:leader="none"/>
          <w:tab w:val="left" w:pos="450" w:leader="none"/>
        </w:tabs>
        <w:suppressAutoHyphens w:val="true"/>
        <w:bidi w:val="0"/>
        <w:spacing w:lineRule="auto" w:line="276" w:before="0" w:after="0"/>
        <w:ind w:firstLine="449" w:left="0" w:right="0"/>
        <w:jc w:val="left"/>
        <w:rPr/>
      </w:pPr>
      <w:r>
        <w:rPr>
          <w:rStyle w:val="Strong"/>
          <w:b w:val="false"/>
          <w:bCs w:val="false"/>
        </w:rPr>
        <w:tab/>
        <w:t>3.3</w:t>
      </w:r>
      <w:r>
        <w:rPr>
          <w:rStyle w:val="Strong"/>
        </w:rPr>
        <w:t xml:space="preserve">   </w:t>
      </w:r>
      <w:r>
        <w:rPr>
          <w:rStyle w:val="Strong"/>
          <w:i/>
          <w:iCs/>
        </w:rPr>
        <w:t>Payment Fees and Currency Exchange.</w:t>
      </w:r>
      <w:r>
        <w:rPr/>
        <w:br/>
        <w:t>The Contractor shall be solely responsible for all fees, charges, and costs associated with receiving payment under this Agreement, including but not limited to bank fees, wire or transfer fees, payment processing fees, intermediary bank charges, and any currency conversion or foreign exchange c</w:t>
      </w:r>
      <w:r>
        <w:rPr>
          <w:b w:val="false"/>
          <w:bCs w:val="false"/>
        </w:rPr>
        <w:t xml:space="preserve">osts, </w:t>
      </w:r>
      <w:r>
        <w:rPr>
          <w:rStyle w:val="Strong"/>
          <w:b w:val="false"/>
          <w:bCs w:val="false"/>
        </w:rPr>
        <w:t>unless otherwise agreed upon in writing by the Company</w:t>
      </w:r>
      <w:r>
        <w:rPr>
          <w:b w:val="false"/>
          <w:bCs w:val="false"/>
        </w:rPr>
        <w:t>. T</w:t>
      </w:r>
      <w:r>
        <w:rPr/>
        <w:t xml:space="preserve">he Company shall have no obligation to gross up or otherwise increase payments to account for such fees. Payments shall be deemed made when issued by the Company in the invoiced amount. </w:t>
      </w:r>
    </w:p>
    <w:p>
      <w:pPr>
        <w:pStyle w:val="LO-normal"/>
        <w:ind w:firstLine="450"/>
        <w:rPr/>
      </w:pPr>
      <w:r>
        <w:rPr/>
      </w:r>
    </w:p>
    <w:p>
      <w:pPr>
        <w:pStyle w:val="LO-normal"/>
        <w:ind w:firstLine="450"/>
        <w:rPr/>
      </w:pPr>
      <w:r>
        <w:rPr/>
        <w:t xml:space="preserve">4.     </w:t>
      </w:r>
      <w:r>
        <w:rPr>
          <w:b/>
          <w:bCs/>
          <w:i w:val="false"/>
          <w:iCs w:val="false"/>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val="false"/>
          <w:iCs w:val="false"/>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val="false"/>
          <w:iCs w:val="false"/>
        </w:rPr>
        <w:t>Prior Contracts.</w:t>
      </w:r>
      <w:r>
        <w:rPr>
          <w:b/>
          <w:i/>
        </w:rPr>
        <w:t xml:space="preserve">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val="false"/>
          <w:iCs w:val="false"/>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hanging="0"/>
        <w:rPr/>
      </w:pPr>
      <w:r>
        <w:rPr/>
      </w:r>
    </w:p>
    <w:p>
      <w:pPr>
        <w:pStyle w:val="LO-normal"/>
        <w:ind w:firstLine="450"/>
        <w:rPr/>
      </w:pPr>
      <w:r>
        <w:rPr/>
        <w:t xml:space="preserve">8.     </w:t>
      </w:r>
      <w:r>
        <w:rPr>
          <w:b/>
          <w:i w:val="false"/>
          <w:iCs w:val="false"/>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val="false"/>
          <w:iCs w:val="false"/>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b/>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color w:val="000000"/>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114" w:after="114"/>
        <w:rPr/>
      </w:pPr>
      <w:r>
        <w:rPr/>
      </w:r>
    </w:p>
    <w:p>
      <w:pPr>
        <w:pStyle w:val="BodyText"/>
        <w:tabs>
          <w:tab w:val="clear" w:pos="720"/>
          <w:tab w:val="left" w:pos="450" w:leader="none"/>
        </w:tabs>
        <w:spacing w:lineRule="auto" w:line="240" w:before="0" w:after="0"/>
        <w:rPr/>
      </w:pPr>
      <w:r>
        <w:rPr>
          <w:rStyle w:val="Strong"/>
          <w:b w:val="false"/>
          <w:bCs w:val="false"/>
        </w:rPr>
        <w:tab/>
        <w:t xml:space="preserve">11.   </w:t>
      </w:r>
      <w:r>
        <w:rPr>
          <w:rStyle w:val="Strong"/>
          <w:b/>
          <w:bCs/>
          <w:i w:val="false"/>
          <w:iCs w:val="false"/>
        </w:rPr>
        <w:t>Non-Circumvention and Non-Solicitation</w:t>
      </w:r>
    </w:p>
    <w:p>
      <w:pPr>
        <w:pStyle w:val="BodyText"/>
        <w:spacing w:lineRule="auto" w:line="240" w:before="0" w:after="0"/>
        <w:rPr>
          <w:rStyle w:val="Strong"/>
        </w:rPr>
      </w:pPr>
      <w:r>
        <w:rPr/>
      </w:r>
    </w:p>
    <w:p>
      <w:pPr>
        <w:pStyle w:val="BodyText"/>
        <w:widowControl/>
        <w:suppressAutoHyphens w:val="true"/>
        <w:bidi w:val="0"/>
        <w:spacing w:lineRule="auto" w:line="276" w:before="0" w:after="0"/>
        <w:ind w:firstLine="449" w:left="0" w:right="0"/>
        <w:jc w:val="left"/>
        <w:rPr/>
      </w:pPr>
      <w:r>
        <w:rPr/>
        <w:t xml:space="preserve">11.1 </w:t>
      </w:r>
      <w:r>
        <w:rPr>
          <w:rStyle w:val="Strong"/>
          <w:i/>
          <w:iCs/>
        </w:rPr>
        <w:t>Restriction on Engagement.</w:t>
      </w:r>
      <w:r>
        <w:rPr/>
        <w:t xml:space="preserve"> During t</w:t>
      </w:r>
      <w:r>
        <w:rPr>
          <w:b w:val="false"/>
          <w:bCs w:val="false"/>
        </w:rPr>
        <w:t xml:space="preserve">he term of this Agreement and for twelve (12) months thereafter, the Contractor shall not, directly or indirectly, </w:t>
      </w:r>
      <w:r>
        <w:rPr>
          <w:rStyle w:val="Strong"/>
          <w:b w:val="false"/>
          <w:bCs w:val="false"/>
        </w:rPr>
        <w:t>circumvent or attempt to circumvent the Company</w:t>
      </w:r>
      <w:r>
        <w:rPr>
          <w:b w:val="false"/>
          <w:bCs w:val="false"/>
        </w:rPr>
        <w:t xml:space="preserve"> by soliciting, contracting with, or providing services to any client, partner, or project </w:t>
      </w:r>
      <w:r>
        <w:rPr>
          <w:rStyle w:val="Strong"/>
          <w:b w:val="false"/>
          <w:bCs w:val="false"/>
        </w:rPr>
        <w:t>introduced to the Contractor by the Company or first made known to the Contractor through the performance of the Services</w:t>
      </w:r>
      <w:r>
        <w:rPr>
          <w:b w:val="false"/>
          <w:bCs w:val="false"/>
        </w:rPr>
        <w:t>, for the purpose of avoiding the Company or obtaining a direct commercial relationship in place of the Company, without the Company’s prior written consent.</w:t>
      </w:r>
    </w:p>
    <w:p>
      <w:pPr>
        <w:pStyle w:val="BodyText"/>
        <w:widowControl/>
        <w:suppressAutoHyphens w:val="true"/>
        <w:bidi w:val="0"/>
        <w:spacing w:lineRule="auto" w:line="276" w:before="0" w:after="0"/>
        <w:ind w:hanging="0" w:left="0" w:right="0"/>
        <w:jc w:val="left"/>
        <w:rPr/>
      </w:pPr>
      <w:r>
        <w:rPr/>
      </w:r>
    </w:p>
    <w:p>
      <w:pPr>
        <w:pStyle w:val="BodyText"/>
        <w:widowControl/>
        <w:tabs>
          <w:tab w:val="clear" w:pos="720"/>
          <w:tab w:val="left" w:pos="450" w:leader="none"/>
        </w:tabs>
        <w:suppressAutoHyphens w:val="true"/>
        <w:bidi w:val="0"/>
        <w:spacing w:lineRule="auto" w:line="276" w:before="0" w:after="0"/>
        <w:ind w:hanging="0" w:left="0" w:right="0"/>
        <w:jc w:val="left"/>
        <w:rPr/>
      </w:pPr>
      <w:r>
        <w:rPr>
          <w:rStyle w:val="Strong"/>
        </w:rPr>
        <w:tab/>
      </w:r>
      <w:r>
        <w:rPr>
          <w:rStyle w:val="Strong"/>
          <w:b w:val="false"/>
          <w:bCs w:val="false"/>
        </w:rPr>
        <w:t>11.2</w:t>
      </w:r>
      <w:r>
        <w:rPr>
          <w:rStyle w:val="Strong"/>
        </w:rPr>
        <w:t xml:space="preserve"> </w:t>
      </w:r>
      <w:r>
        <w:rPr>
          <w:rStyle w:val="Strong"/>
          <w:i/>
          <w:iCs/>
        </w:rPr>
        <w:t>Permitted Competitive Activity.</w:t>
      </w:r>
      <w:r>
        <w:rPr/>
        <w:br/>
        <w:t xml:space="preserve">Nothing in this Agreement shall prohibit the Contractor from providing similar services to other companies or engaging in competitive business activities, provided that the Contractor does not violate Section 11.1 or misuse the Company’s Confidential Information. </w:t>
      </w:r>
    </w:p>
    <w:p>
      <w:pPr>
        <w:pStyle w:val="BodyText"/>
        <w:widowControl/>
        <w:suppressAutoHyphens w:val="true"/>
        <w:bidi w:val="0"/>
        <w:spacing w:lineRule="auto" w:line="276" w:before="0" w:after="0"/>
        <w:ind w:hanging="0" w:left="0" w:right="0"/>
        <w:jc w:val="left"/>
        <w:rPr/>
      </w:pPr>
      <w:r>
        <w:rPr/>
      </w:r>
    </w:p>
    <w:p>
      <w:pPr>
        <w:pStyle w:val="BodyText"/>
        <w:widowControl/>
        <w:suppressAutoHyphens w:val="true"/>
        <w:bidi w:val="0"/>
        <w:spacing w:lineRule="auto" w:line="276" w:before="0" w:after="0"/>
        <w:ind w:firstLine="449" w:left="0" w:right="0"/>
        <w:jc w:val="left"/>
        <w:rPr/>
      </w:pPr>
      <w:r>
        <w:rPr/>
        <w:t xml:space="preserve">11.3 </w:t>
      </w:r>
      <w:r>
        <w:rPr>
          <w:rStyle w:val="Strong"/>
          <w:i/>
          <w:iCs/>
        </w:rPr>
        <w:t>Scope of Restriction.</w:t>
      </w:r>
      <w:r>
        <w:rPr/>
        <w:t xml:space="preserve"> This restriction applies whether the Contractor acts individually, through a corporation, partnership, or any other entity, or in any capacity.</w:t>
      </w:r>
    </w:p>
    <w:p>
      <w:pPr>
        <w:pStyle w:val="BodyText"/>
        <w:widowControl/>
        <w:suppressAutoHyphens w:val="true"/>
        <w:bidi w:val="0"/>
        <w:spacing w:lineRule="auto" w:line="276" w:before="0" w:after="0"/>
        <w:ind w:firstLine="449" w:left="0" w:right="0"/>
        <w:jc w:val="left"/>
        <w:rPr/>
      </w:pPr>
      <w:r>
        <w:rPr/>
      </w:r>
    </w:p>
    <w:p>
      <w:pPr>
        <w:pStyle w:val="BodyText"/>
        <w:widowControl/>
        <w:tabs>
          <w:tab w:val="clear" w:pos="720"/>
          <w:tab w:val="left" w:pos="450" w:leader="none"/>
        </w:tabs>
        <w:suppressAutoHyphens w:val="true"/>
        <w:bidi w:val="0"/>
        <w:spacing w:lineRule="auto" w:line="276" w:before="0" w:after="0"/>
        <w:ind w:hanging="0" w:left="0" w:right="0"/>
        <w:jc w:val="left"/>
        <w:rPr/>
      </w:pPr>
      <w:r>
        <w:rPr/>
        <w:tab/>
        <w:t xml:space="preserve">11.4 </w:t>
      </w:r>
      <w:r>
        <w:rPr>
          <w:rStyle w:val="Strong"/>
          <w:i/>
          <w:iCs/>
        </w:rPr>
        <w:t>Liquidated Damages.</w:t>
      </w:r>
      <w:r>
        <w:rPr/>
        <w:t xml:space="preserve"> In the event of </w:t>
      </w:r>
      <w:r>
        <w:rPr>
          <w:b w:val="false"/>
          <w:bCs w:val="false"/>
        </w:rPr>
        <w:t xml:space="preserve">a </w:t>
      </w:r>
      <w:r>
        <w:rPr>
          <w:rStyle w:val="Strong"/>
          <w:b w:val="false"/>
          <w:bCs w:val="false"/>
        </w:rPr>
        <w:t>breach of Section 11.1</w:t>
      </w:r>
      <w:r>
        <w:rPr/>
        <w:t>, the Contractor agrees to pay the Company liquidated damages as a reasonable pre-estimate of the damages likely to be suffered by the Company, including lost revenue, recruitment and training costs, and loss of business opportunities. The liquidated damages shall be equal to half the total fees paid by the Company to the Contractor under this Agreement during the twelve (12) months preceding the breach.</w:t>
      </w:r>
    </w:p>
    <w:p>
      <w:pPr>
        <w:pStyle w:val="BodyText"/>
        <w:widowControl/>
        <w:tabs>
          <w:tab w:val="clear" w:pos="720"/>
          <w:tab w:val="left" w:pos="450" w:leader="none"/>
        </w:tabs>
        <w:suppressAutoHyphens w:val="true"/>
        <w:bidi w:val="0"/>
        <w:spacing w:lineRule="auto" w:line="276" w:before="0" w:after="0"/>
        <w:ind w:firstLine="449" w:left="0" w:right="0"/>
        <w:jc w:val="left"/>
        <w:rPr/>
      </w:pPr>
      <w:r>
        <w:rPr/>
      </w:r>
    </w:p>
    <w:p>
      <w:pPr>
        <w:pStyle w:val="BodyText"/>
        <w:widowControl/>
        <w:suppressAutoHyphens w:val="true"/>
        <w:bidi w:val="0"/>
        <w:spacing w:lineRule="auto" w:line="276" w:before="0" w:after="0"/>
        <w:ind w:firstLine="449" w:left="0" w:right="0"/>
        <w:jc w:val="left"/>
        <w:rPr/>
      </w:pPr>
      <w:r>
        <w:rPr/>
        <w:t xml:space="preserve">11.5 </w:t>
      </w:r>
      <w:r>
        <w:rPr>
          <w:rStyle w:val="Strong"/>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BodyText"/>
        <w:widowControl/>
        <w:suppressAutoHyphens w:val="true"/>
        <w:bidi w:val="0"/>
        <w:spacing w:lineRule="auto" w:line="276" w:before="0" w:after="0"/>
        <w:ind w:firstLine="449" w:left="0" w:right="0"/>
        <w:jc w:val="left"/>
        <w:rPr/>
      </w:pPr>
      <w:r>
        <w:rPr/>
      </w:r>
    </w:p>
    <w:p>
      <w:pPr>
        <w:pStyle w:val="BodyText"/>
        <w:widowControl/>
        <w:tabs>
          <w:tab w:val="clear" w:pos="720"/>
          <w:tab w:val="left" w:pos="540" w:leader="none"/>
        </w:tabs>
        <w:suppressAutoHyphens w:val="true"/>
        <w:bidi w:val="0"/>
        <w:spacing w:lineRule="auto" w:line="276" w:before="0" w:after="0"/>
        <w:ind w:firstLine="449" w:left="0" w:right="0"/>
        <w:jc w:val="left"/>
        <w:rPr/>
      </w:pPr>
      <w:r>
        <w:rPr/>
        <w:t xml:space="preserve">11.6 </w:t>
      </w:r>
      <w:r>
        <w:rPr>
          <w:rStyle w:val="Strong"/>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BodyText"/>
        <w:widowControl/>
        <w:tabs>
          <w:tab w:val="clear" w:pos="720"/>
          <w:tab w:val="left" w:pos="540" w:leader="none"/>
        </w:tabs>
        <w:suppressAutoHyphens w:val="true"/>
        <w:bidi w:val="0"/>
        <w:spacing w:lineRule="auto" w:line="276" w:before="0" w:after="0"/>
        <w:ind w:hanging="0" w:left="0" w:right="0"/>
        <w:jc w:val="left"/>
        <w:rPr/>
      </w:pPr>
      <w:r>
        <w:rPr/>
      </w:r>
    </w:p>
    <w:p>
      <w:pPr>
        <w:pStyle w:val="LO-normal"/>
        <w:ind w:firstLine="450"/>
        <w:rPr>
          <w:b/>
          <w:i/>
          <w:i/>
        </w:rPr>
      </w:pPr>
      <w:r>
        <w:rPr/>
        <w:t xml:space="preserve">12.   </w:t>
      </w:r>
      <w:r>
        <w:rPr>
          <w:b/>
          <w:i/>
        </w:rPr>
        <w:t>Miscellaneous.</w:t>
      </w:r>
    </w:p>
    <w:p>
      <w:pPr>
        <w:pStyle w:val="LO-normal"/>
        <w:ind w:firstLine="450"/>
        <w:rPr/>
      </w:pPr>
      <w:r>
        <w:rPr/>
      </w:r>
    </w:p>
    <w:p>
      <w:pPr>
        <w:pStyle w:val="LO-normal"/>
        <w:ind w:firstLine="450"/>
        <w:rPr/>
      </w:pPr>
      <w:r>
        <w:rPr/>
        <w:t xml:space="preserve">12.1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12.2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12.3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12.4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12.5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tabs>
          <w:tab w:val="clear" w:pos="720"/>
          <w:tab w:val="left" w:pos="450" w:leader="none"/>
        </w:tabs>
        <w:spacing w:before="0" w:after="0"/>
        <w:ind w:hanging="0"/>
        <w:rPr/>
      </w:pPr>
      <w:r>
        <w:rPr/>
        <w:tab/>
        <w:t xml:space="preserve">12.6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12.7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12.8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12.9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r>
      <w:r>
        <w:br w:type="page"/>
      </w:r>
    </w:p>
    <w:p>
      <w:pPr>
        <w:pStyle w:val="LO-normal"/>
        <w:ind w:firstLine="450"/>
        <w:rPr/>
      </w:pPr>
      <w:r>
        <w:rPr/>
        <w:t xml:space="preserve">12.10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 xml:space="preserve">  </w:t>
      </w:r>
    </w:p>
    <w:p>
      <w:pPr>
        <w:pStyle w:val="LO-normal"/>
        <w:rPr/>
      </w:pPr>
      <w:r>
        <w:rPr>
          <w:rFonts w:eastAsia="Palatino Linotype" w:cs="Palatino Linotype" w:ascii="Palatino Linotype" w:hAnsi="Palatino Linotype"/>
        </w:rPr>
        <w:tab/>
        <w:tab/>
        <w:tab/>
        <w:tab/>
      </w:r>
      <w:r>
        <w:rPr>
          <w:rFonts w:eastAsia="Palatino Linotype" w:cs="Palatino Linotype"/>
        </w:rPr>
        <w:tab/>
        <w:t>Date:</w:t>
      </w:r>
      <w:r>
        <w:br w:type="page"/>
      </w:r>
    </w:p>
    <w:p>
      <w:pPr>
        <w:pStyle w:val="LO-normal"/>
        <w:spacing w:before="0" w:after="0"/>
        <w:jc w:val="center"/>
        <w:rPr>
          <w:b/>
        </w:rPr>
      </w:pPr>
      <w:r>
        <w:rPr>
          <w:b/>
        </w:rPr>
        <w:t>APPENDIX A</w:t>
      </w:r>
    </w:p>
    <w:p>
      <w:pPr>
        <w:pStyle w:val="LO-normal"/>
        <w:jc w:val="center"/>
        <w:rPr>
          <w:b/>
        </w:rPr>
      </w:pPr>
      <w:r>
        <w:rPr>
          <w:b/>
        </w:rPr>
        <w:t>STATEMENT OF WORK</w:t>
      </w:r>
    </w:p>
    <w:p>
      <w:pPr>
        <w:pStyle w:val="LO-normal"/>
        <w:rPr/>
      </w:pPr>
      <w:r>
        <w:rPr>
          <w:rFonts w:eastAsia="Calibri" w:cs="Calibri" w:ascii="Calibri" w:hAnsi="Calibri"/>
          <w:b/>
          <w:sz w:val="26"/>
          <w:szCs w:val="26"/>
        </w:rPr>
        <w:t>General:</w:t>
      </w:r>
      <w:r>
        <w:rPr/>
        <w:br/>
        <w:tab/>
        <w:t xml:space="preserve">Type: </w:t>
        <w:br/>
        <w:tab/>
        <w:t>Name:</w:t>
      </w:r>
      <w:r>
        <w:rPr>
          <w:b w:val="false"/>
          <w:i w:val="false"/>
          <w:caps w:val="false"/>
          <w:smallCaps w:val="false"/>
          <w:spacing w:val="0"/>
          <w:sz w:val="22"/>
          <w:szCs w:val="22"/>
        </w:rPr>
        <w:t xml:space="preserve">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Ema</w:t>
      </w:r>
      <w:r>
        <w:rPr>
          <w:sz w:val="22"/>
          <w:szCs w:val="22"/>
        </w:rPr>
        <w:t>il:</w:t>
      </w:r>
      <w:r>
        <w:rPr/>
        <w:br/>
        <w:t xml:space="preserve">Address: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 xml:space="preserve">Start Date: </w:t>
        <w:br/>
        <w:t xml:space="preserve">Term length: </w:t>
        <w:br/>
      </w:r>
      <w:r>
        <w:rPr>
          <w:rStyle w:val="Strong"/>
          <w:b w:val="false"/>
          <w:bCs w:val="false"/>
        </w:rPr>
        <w:t>Estimated Hours per Week:</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 xml:space="preserve">Compensation Rate (USD per hour):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
    </w:p>
    <w:p>
      <w:pPr>
        <w:pStyle w:val="BodyText"/>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Style w:val="Strong"/>
        </w:rPr>
        <w:t>Trial Asset and Commencement of Services:</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The Contractor’s initial engagement is limited solely to the creation of a trial asset for evaluation purposes.</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The Contractor will be compensated for the trial asset at the rate specified at the beginning of this Statement of Work.</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Completion and written approval of the trial asset by EmbodyGames (via email or other written communication) is a condition precedent to the commencement of any ongoing services under this Statement of Work and the Agreement.</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Until such approval is granted, the Contractor shall not be deemed to have commenced ongoing services, and no obligation exists for EmbodyGames to offer further work.</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If the trial asset is not approved, this Statement of Work shall automatically expire upon written notice from EmbodyGames, and such expiration shall not constitute a termination of the Contractor or a termination for cause.</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 xml:space="preserve">The Contractor shall be compensated for all approved hours worked on the trial asset regardless of approval outcome. </w:t>
      </w:r>
    </w:p>
    <w:p>
      <w:pPr>
        <w:pStyle w:val="BodyText"/>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
    </w:p>
    <w:p>
      <w:pPr>
        <w:pStyle w:val="LO-normal"/>
        <w:rPr>
          <w:b/>
        </w:rPr>
      </w:pPr>
      <w:r>
        <w:rPr/>
        <w:t xml:space="preserve">1. </w:t>
      </w:r>
      <w:r>
        <w:rPr>
          <w:b/>
        </w:rPr>
        <w:t>SCOPE OF WORK</w:t>
      </w:r>
    </w:p>
    <w:p>
      <w:pPr>
        <w:pStyle w:val="LO-normal"/>
        <w:ind w:hanging="0" w:left="270"/>
        <w:rPr/>
      </w:pPr>
      <w:r>
        <w:rPr/>
        <w:t>Role / general scope: Concept, Illustration, Design &amp; Implementation of assets for EmbodyGames projects.</w:t>
      </w:r>
    </w:p>
    <w:p>
      <w:pPr>
        <w:pStyle w:val="LO-normal"/>
        <w:ind w:hanging="0" w:left="270"/>
        <w:rPr/>
      </w:pPr>
      <w:r>
        <w:rPr/>
      </w:r>
    </w:p>
    <w:p>
      <w:pPr>
        <w:pStyle w:val="LO-normal"/>
        <w:rPr>
          <w:b/>
        </w:rPr>
      </w:pPr>
      <w:r>
        <w:rPr/>
        <w:t xml:space="preserve">2. </w:t>
      </w:r>
      <w:r>
        <w:rPr>
          <w:b/>
        </w:rPr>
        <w:t>ROLES AND RESPONSIBILITIES</w:t>
      </w:r>
    </w:p>
    <w:p>
      <w:pPr>
        <w:pStyle w:val="BodyText"/>
        <w:widowControl/>
        <w:suppressAutoHyphens w:val="true"/>
        <w:bidi w:val="0"/>
        <w:spacing w:lineRule="auto" w:line="276" w:before="57" w:after="57"/>
        <w:ind w:firstLine="227" w:left="680" w:right="0"/>
        <w:jc w:val="left"/>
        <w:rPr>
          <w:i/>
          <w:i/>
        </w:rPr>
      </w:pPr>
      <w:r>
        <w:rPr>
          <w:rStyle w:val="Strong"/>
          <w:b w:val="false"/>
          <w:bCs w:val="false"/>
          <w:i/>
        </w:rPr>
        <w:t>EmbodyGames Responsibilities:</w:t>
      </w:r>
      <w:r>
        <w:rPr>
          <w:i/>
        </w:rPr>
        <w:br/>
        <w:t>Provide the Contractor with necessary information, guidance, and support to enable successful completion of assigned projects.</w:t>
      </w:r>
    </w:p>
    <w:p>
      <w:pPr>
        <w:pStyle w:val="BodyText"/>
        <w:widowControl/>
        <w:suppressAutoHyphens w:val="true"/>
        <w:bidi w:val="0"/>
        <w:spacing w:lineRule="auto" w:line="276" w:before="0" w:after="0"/>
        <w:ind w:firstLine="227" w:left="680" w:right="0"/>
        <w:jc w:val="left"/>
        <w:rPr/>
      </w:pPr>
      <w:r>
        <w:rPr>
          <w:rStyle w:val="Strong"/>
          <w:b w:val="false"/>
          <w:bCs w:val="false"/>
          <w:i/>
          <w:iCs/>
        </w:rPr>
        <w:t>Contractor Responsibilities:</w:t>
      </w:r>
      <w:r>
        <w:rPr/>
        <w:br/>
        <w:t xml:space="preserve">Collaborate with EmbodyGames across all stages of a project, from initial planning through execution and delivery. This includes contributing to research, development, and problem-solving, participating in project discussions and coordination, and ensuring all work is completed on time and meets the quality and requirements set by the Company. </w:t>
      </w:r>
    </w:p>
    <w:p>
      <w:pPr>
        <w:pStyle w:val="LO-normal"/>
        <w:ind w:hanging="0" w:left="0"/>
        <w:rPr/>
      </w:pPr>
      <w:r>
        <w:rPr/>
      </w:r>
    </w:p>
    <w:p>
      <w:pPr>
        <w:pStyle w:val="LO-normal"/>
        <w:rPr>
          <w:b/>
        </w:rPr>
      </w:pPr>
      <w:r>
        <w:rPr/>
        <w:t xml:space="preserve">3. </w:t>
      </w:r>
      <w:r>
        <w:rPr>
          <w:b/>
        </w:rPr>
        <w:t>DELIVERABLE MATERIALS</w:t>
      </w:r>
    </w:p>
    <w:p>
      <w:pPr>
        <w:pStyle w:val="LO-normal"/>
        <w:ind w:hanging="0" w:left="270"/>
        <w:rPr/>
      </w:pPr>
      <w:r>
        <w:rPr/>
        <w:t xml:space="preserve">The Contractor shall perform scheduled responsibilities and submit a final invoice upon completion. All third-party software used must have an active subscription, and any open-source software utilized does not grant rights or obligations to the open-source community in commercial use. </w:t>
      </w:r>
    </w:p>
    <w:p>
      <w:pPr>
        <w:pStyle w:val="LO-normal"/>
        <w:widowControl/>
        <w:suppressAutoHyphens w:val="true"/>
        <w:bidi w:val="0"/>
        <w:spacing w:lineRule="auto" w:line="276" w:before="0" w:after="0"/>
        <w:ind w:hanging="0" w:left="0" w:right="0"/>
        <w:jc w:val="left"/>
        <w:rPr/>
      </w:pPr>
      <w:r>
        <w:rPr/>
      </w:r>
      <w:r>
        <w:br w:type="page"/>
      </w:r>
    </w:p>
    <w:p>
      <w:pPr>
        <w:pStyle w:val="LO-normal"/>
        <w:widowControl/>
        <w:suppressAutoHyphens w:val="true"/>
        <w:bidi w:val="0"/>
        <w:spacing w:lineRule="auto" w:line="276" w:before="0" w:after="0"/>
        <w:ind w:hanging="0" w:left="0" w:right="0"/>
        <w:jc w:val="left"/>
        <w:rPr/>
      </w:pPr>
      <w:r>
        <w:rPr/>
        <w:t xml:space="preserve">4. </w:t>
      </w:r>
      <w:r>
        <w:rPr>
          <w:b/>
        </w:rPr>
        <w:t>TERM AND ENGAGEMENT</w:t>
      </w:r>
    </w:p>
    <w:p>
      <w:pPr>
        <w:pStyle w:val="LO-normal"/>
        <w:ind w:hanging="0" w:left="270"/>
        <w:rPr>
          <w:b w:val="false"/>
          <w:bCs w:val="false"/>
        </w:rPr>
      </w:pPr>
      <w:r>
        <w:rPr>
          <w:b w:val="false"/>
          <w:bCs w:val="false"/>
        </w:rPr>
        <w:t xml:space="preserve">This assignment shall remain in effect for the </w:t>
      </w:r>
      <w:r>
        <w:rPr>
          <w:b w:val="false"/>
          <w:bCs w:val="false"/>
        </w:rPr>
        <w:t>t</w:t>
      </w:r>
      <w:r>
        <w:rPr>
          <w:b w:val="false"/>
          <w:bCs w:val="false"/>
        </w:rPr>
        <w:t xml:space="preserve">erm </w:t>
      </w:r>
      <w:r>
        <w:rPr>
          <w:b w:val="false"/>
          <w:bCs w:val="false"/>
        </w:rPr>
        <w:t>l</w:t>
      </w:r>
      <w:r>
        <w:rPr>
          <w:b w:val="false"/>
          <w:bCs w:val="false"/>
        </w:rPr>
        <w:t xml:space="preserve">ength specified above and as long as both parties are in agreement. Following written approval of the trial asset, either party may terminate the engagement with notice in accordance with Section 2 of the Agreement. </w:t>
      </w:r>
    </w:p>
    <w:p>
      <w:pPr>
        <w:pStyle w:val="LO-normal"/>
        <w:ind w:hanging="0" w:left="0"/>
        <w:rPr/>
      </w:pPr>
      <w:r>
        <w:rPr/>
      </w:r>
    </w:p>
    <w:p>
      <w:pPr>
        <w:pStyle w:val="LO-normal"/>
        <w:rPr>
          <w:b/>
        </w:rPr>
      </w:pPr>
      <w:r>
        <w:rPr/>
        <w:t xml:space="preserve">5. </w:t>
      </w:r>
      <w:r>
        <w:rPr>
          <w:b/>
        </w:rPr>
        <w:t>COMPLETION CRITERIA</w:t>
      </w:r>
    </w:p>
    <w:p>
      <w:pPr>
        <w:pStyle w:val="LO-normal"/>
        <w:ind w:hanging="0" w:left="270"/>
        <w:rPr/>
      </w:pPr>
      <w:r>
        <w:rPr/>
        <w:t>Responsibilities should be completed on time per the production schedule provided to</w:t>
      </w:r>
    </w:p>
    <w:p>
      <w:pPr>
        <w:pStyle w:val="LO-normal"/>
        <w:ind w:hanging="0" w:left="270"/>
        <w:rPr/>
      </w:pPr>
      <w:r>
        <w:rPr/>
        <w:t>them.</w:t>
      </w:r>
    </w:p>
    <w:p>
      <w:pPr>
        <w:pStyle w:val="LO-normal"/>
        <w:ind w:hanging="0" w:left="0"/>
        <w:rPr/>
      </w:pPr>
      <w:r>
        <w:rPr/>
      </w:r>
    </w:p>
    <w:p>
      <w:pPr>
        <w:pStyle w:val="LO-normal"/>
        <w:rPr>
          <w:b/>
        </w:rPr>
      </w:pPr>
      <w:r>
        <w:rPr/>
        <w:t xml:space="preserve">6. </w:t>
      </w:r>
      <w:r>
        <w:rPr>
          <w:b/>
        </w:rPr>
        <w:t>COST &amp; REIMBURSABLE EXPENSES</w:t>
      </w:r>
    </w:p>
    <w:p>
      <w:pPr>
        <w:pStyle w:val="LO-normal"/>
        <w:ind w:hanging="0" w:left="270"/>
        <w:rPr/>
      </w:pPr>
      <w:r>
        <w:rPr>
          <w:b w:val="false"/>
          <w:bCs w:val="false"/>
        </w:rPr>
        <w:t xml:space="preserve">The Contractor shall be compensated </w:t>
      </w:r>
      <w:r>
        <w:rPr>
          <w:rStyle w:val="Strong"/>
          <w:b w:val="false"/>
          <w:bCs w:val="false"/>
        </w:rPr>
        <w:t>at a rate no less than the Compensation Rate specified at the beginning of this Statement of Work</w:t>
      </w:r>
      <w:r>
        <w:rPr>
          <w:b w:val="false"/>
          <w:bCs w:val="false"/>
        </w:rPr>
        <w:t xml:space="preserve">. </w:t>
      </w:r>
    </w:p>
    <w:p>
      <w:pPr>
        <w:pStyle w:val="LO-normal"/>
        <w:ind w:hanging="0" w:left="270"/>
        <w:rPr/>
      </w:pPr>
      <w:r>
        <w:rPr/>
        <w:t>Contractor will invoice EmbodyGames after each month of completed labor.</w:t>
      </w:r>
    </w:p>
    <w:p>
      <w:pPr>
        <w:pStyle w:val="LO-normal"/>
        <w:ind w:hanging="0" w:left="270"/>
        <w:rPr/>
      </w:pPr>
      <w:r>
        <w:rPr/>
        <w:t>EmbodyGames will submit payment within 30 days from date of receipt of the invoice.</w:t>
      </w:r>
    </w:p>
    <w:p>
      <w:pPr>
        <w:pStyle w:val="LO-normal"/>
        <w:ind w:hanging="0" w:left="270"/>
        <w:rPr/>
      </w:pPr>
      <w:r>
        <w:rPr/>
        <w:t>All other expenses must be approved in advance by EmbodyGames.</w:t>
      </w:r>
    </w:p>
    <w:p>
      <w:pPr>
        <w:pStyle w:val="LO-normal"/>
        <w:ind w:hanging="0" w:left="0"/>
        <w:rPr/>
      </w:pPr>
      <w:r>
        <w:rPr/>
      </w:r>
    </w:p>
    <w:p>
      <w:pPr>
        <w:pStyle w:val="LO-normal"/>
        <w:rPr>
          <w:b/>
        </w:rPr>
      </w:pPr>
      <w:r>
        <w:rPr/>
        <w:t xml:space="preserve">7. </w:t>
      </w:r>
      <w:r>
        <w:rPr>
          <w:b/>
        </w:rPr>
        <w:t>CHANGE ORDER PROCEDURE</w:t>
      </w:r>
    </w:p>
    <w:p>
      <w:pPr>
        <w:pStyle w:val="LO-normal"/>
        <w:ind w:hanging="0" w:left="270"/>
        <w:rPr/>
      </w:pPr>
      <w:r>
        <w:rPr/>
        <w:t>All change orders must be mutually agreed upon in writing by both parties.</w:t>
      </w:r>
    </w:p>
    <w:p>
      <w:pPr>
        <w:pStyle w:val="LO-normal"/>
        <w:rPr/>
      </w:pPr>
      <w:r>
        <w:rPr/>
      </w:r>
    </w:p>
    <w:p>
      <w:pPr>
        <w:pStyle w:val="LO-normal"/>
        <w:ind w:hanging="0" w:left="27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Name:</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Email:</w:t>
      </w:r>
    </w:p>
    <w:p>
      <w:pPr>
        <w:pStyle w:val="LO-normal"/>
        <w:spacing w:lineRule="auto" w:line="360"/>
        <w:rPr>
          <w:rFonts w:ascii="Arial" w:hAnsi="Arial"/>
          <w:sz w:val="22"/>
          <w:szCs w:val="22"/>
        </w:rPr>
      </w:pPr>
      <w:r>
        <w:rPr>
          <w:rFonts w:eastAsia="Palatino Linotype" w:cs="Palatino Linotype" w:ascii="Palatino Linotype" w:hAnsi="Palatino Linotype"/>
          <w:b w:val="false"/>
          <w:i w:val="false"/>
          <w:caps w:val="false"/>
          <w:smallCaps w:val="false"/>
          <w:spacing w:val="0"/>
          <w:sz w:val="22"/>
          <w:szCs w:val="22"/>
        </w:rPr>
        <w:tab/>
        <w:tab/>
        <w:tab/>
        <w:tab/>
      </w:r>
      <w:r>
        <w:rPr>
          <w:rFonts w:eastAsia="Palatino Linotype" w:cs="Palatino Linotype"/>
          <w:b w:val="false"/>
          <w:i w:val="false"/>
          <w:caps w:val="false"/>
          <w:smallCaps w:val="false"/>
          <w:spacing w:val="0"/>
          <w:sz w:val="22"/>
          <w:szCs w:val="22"/>
        </w:rPr>
        <w:tab/>
        <w:t>Date:</w:t>
      </w:r>
      <w:r>
        <w:br w:type="page"/>
      </w:r>
    </w:p>
    <w:p>
      <w:pPr>
        <w:pStyle w:val="LO-normal"/>
        <w:spacing w:before="0" w:after="0"/>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firstLine="720" w:left="3600"/>
        <w:jc w:val="left"/>
        <w:rPr/>
      </w:pPr>
      <w:r>
        <w:rPr/>
        <w:t>Signature</w:t>
      </w:r>
    </w:p>
    <w:p>
      <w:pPr>
        <w:pStyle w:val="LO-normal"/>
        <w:ind w:firstLine="720" w:left="4320"/>
        <w:jc w:val="left"/>
        <w:rPr/>
      </w:pPr>
      <w:r>
        <w:rPr/>
      </w:r>
    </w:p>
    <w:p>
      <w:pPr>
        <w:pStyle w:val="LO-normal"/>
        <w:ind w:firstLine="720" w:left="4320"/>
        <w:jc w:val="left"/>
        <w:rPr/>
      </w:pPr>
      <w:r>
        <w:rPr/>
      </w:r>
    </w:p>
    <w:p>
      <w:pPr>
        <w:pStyle w:val="LO-normal"/>
        <w:ind w:hanging="0" w:left="4320"/>
        <w:jc w:val="left"/>
        <w:rPr/>
      </w:pPr>
      <w:r>
        <w:rPr/>
        <w:t>_________________________________</w:t>
      </w:r>
    </w:p>
    <w:p>
      <w:pPr>
        <w:pStyle w:val="LO-normal"/>
        <w:ind w:hanging="0" w:left="432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506</TotalTime>
  <Application>LibreOffice/24.2.2.2$Windows_X86_64 LibreOffice_project/d56cc158d8a96260b836f100ef4b4ef25d6f1a01</Application>
  <AppVersion>15.0000</AppVersion>
  <Pages>10</Pages>
  <Words>3885</Words>
  <Characters>22404</Characters>
  <CharactersWithSpaces>26448</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2025-12-26T21:41:34Z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