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spacing w:lineRule="auto" w:line="240" w:before="0" w:after="0"/>
        <w:ind w:left="1940" w:right="1960" w:hanging="0"/>
        <w:jc w:val="center"/>
        <w:rPr>
          <w:b/>
        </w:rPr>
      </w:pPr>
      <w:r>
        <w:rPr>
          <w:b/>
        </w:rPr>
        <w:t>Mutual Confidentiality and Non-Disclosure Agreement</w:t>
      </w:r>
    </w:p>
    <w:p>
      <w:pPr>
        <w:pStyle w:val="LO-normal"/>
        <w:spacing w:lineRule="auto" w:line="240" w:before="0" w:after="0"/>
        <w:rPr>
          <w:b/>
        </w:rPr>
      </w:pPr>
      <w:r>
        <w:rPr>
          <w:b/>
        </w:rPr>
        <w:br/>
      </w:r>
    </w:p>
    <w:p>
      <w:pPr>
        <w:pStyle w:val="LO-normal"/>
        <w:spacing w:lineRule="auto" w:line="240" w:before="0" w:after="0"/>
        <w:ind w:left="100" w:right="120" w:firstLine="20"/>
        <w:jc w:val="both"/>
        <w:rPr/>
      </w:pPr>
      <w:r>
        <w:rPr/>
        <w:t>This Mutual Confidentiality and Non-Disclosure Agreement (the “</w:t>
      </w:r>
      <w:r>
        <w:rPr>
          <w:b/>
        </w:rPr>
        <w:t>Agreement</w:t>
      </w:r>
      <w:r>
        <w:rPr/>
        <w:t>”), effective as of the latest date set forth on the signature page hereto (the “</w:t>
      </w:r>
      <w:r>
        <w:rPr>
          <w:b/>
        </w:rPr>
        <w:t>Effective Date</w:t>
      </w:r>
      <w:r>
        <w:rPr/>
        <w:t>”), is entered into by and between the undersigned parties set forth on the signature page hereto (together, the “</w:t>
      </w:r>
      <w:r>
        <w:rPr>
          <w:b/>
        </w:rPr>
        <w:t>Parties</w:t>
      </w:r>
      <w:r>
        <w:rPr/>
        <w:t>”, and each, a “</w:t>
      </w:r>
      <w:r>
        <w:rPr>
          <w:b/>
        </w:rPr>
        <w:t>Party</w:t>
      </w:r>
      <w:r>
        <w:rPr/>
        <w:t>”).</w:t>
      </w:r>
    </w:p>
    <w:p>
      <w:pPr>
        <w:pStyle w:val="LO-normal"/>
        <w:spacing w:lineRule="auto" w:line="240" w:before="0" w:after="0"/>
        <w:ind w:left="100" w:right="120" w:firstLine="20"/>
        <w:jc w:val="both"/>
        <w:rPr/>
      </w:pPr>
      <w:r>
        <w:rPr/>
        <w:t>WHEREAS, in connection with a possible business relationship or transaction between the Parties (the “</w:t>
      </w:r>
      <w:r>
        <w:rPr>
          <w:b/>
        </w:rPr>
        <w:t>Purpose</w:t>
      </w:r>
      <w:r>
        <w:rPr/>
        <w:t>”), the Parties desire to share certain information that is non-public, confidential or proprietary in nature.</w:t>
      </w:r>
    </w:p>
    <w:p>
      <w:pPr>
        <w:pStyle w:val="LO-normal"/>
        <w:spacing w:lineRule="auto" w:line="240" w:before="0" w:after="0"/>
        <w:ind w:left="100" w:right="120" w:firstLine="20"/>
        <w:jc w:val="both"/>
        <w:rPr/>
      </w:pPr>
      <w:r>
        <w:rPr/>
        <w:t>NOW, THEREFORE, in consideration of the mutual covenants, terms and conditions set forth herein, the Parties agree as follows:</w:t>
      </w:r>
    </w:p>
    <w:p>
      <w:pPr>
        <w:pStyle w:val="LO-normal"/>
        <w:spacing w:lineRule="auto" w:line="240" w:before="0" w:after="0"/>
        <w:ind w:left="100" w:right="120" w:firstLine="890"/>
        <w:jc w:val="both"/>
        <w:rPr/>
      </w:pPr>
      <w:r>
        <w:rPr/>
      </w:r>
    </w:p>
    <w:p>
      <w:pPr>
        <w:pStyle w:val="LO-normal"/>
        <w:numPr>
          <w:ilvl w:val="0"/>
          <w:numId w:val="12"/>
        </w:numPr>
        <w:spacing w:lineRule="auto" w:line="240" w:before="0" w:after="0"/>
        <w:ind w:left="450" w:hanging="270"/>
        <w:rPr/>
      </w:pPr>
      <w:r>
        <w:rPr>
          <w:u w:val="single"/>
        </w:rPr>
        <w:t>Confidential Information</w:t>
      </w:r>
      <w:r>
        <w:rPr/>
        <w:t>.</w:t>
        <w:br/>
      </w:r>
    </w:p>
    <w:p>
      <w:pPr>
        <w:pStyle w:val="LO-normal"/>
        <w:numPr>
          <w:ilvl w:val="1"/>
          <w:numId w:val="1"/>
        </w:numPr>
        <w:spacing w:lineRule="auto" w:line="240" w:before="0" w:after="0"/>
        <w:ind w:left="180" w:firstLine="810"/>
        <w:rPr/>
      </w:pPr>
      <w:r>
        <w:rPr/>
        <w:t>“</w:t>
      </w:r>
      <w:r>
        <w:rPr>
          <w:b/>
        </w:rPr>
        <w:t>Confidential Information</w:t>
      </w:r>
      <w:r>
        <w:rPr/>
        <w:t>” means all information, data, documents, agreements, files and other materials, whether disclosed orally or disclosed or stored in written, electronic or other form or media, which is obtained from or disclosed by either Party (a “</w:t>
      </w:r>
      <w:r>
        <w:rPr>
          <w:b/>
        </w:rPr>
        <w:t>Disclosing Party</w:t>
      </w:r>
      <w:r>
        <w:rPr/>
        <w:t>”) to the other Party (a “</w:t>
      </w:r>
      <w:r>
        <w:rPr>
          <w:b/>
        </w:rPr>
        <w:t>Recipient</w:t>
      </w:r>
      <w:r>
        <w:rPr/>
        <w:t>”) or its affiliates, or by or to any of such Party’s or its affiliates’ employees, officers, directors, partners, shareholders, agents, attorneys, accountants or advisors (collectively, “</w:t>
      </w:r>
      <w:r>
        <w:rPr>
          <w:b/>
        </w:rPr>
        <w:t>Representatives</w:t>
      </w:r>
      <w:r>
        <w:rPr/>
        <w:t>”), before, on or after the Effective Date, including, without limitation, any data; reports; studies; interpretations; forecasts; know-how; compositions; plans; strategies; strategic partnerships; employee information; financial records; intellectual property; trade secrets; product development plans; research; ideas; concepts; designs; technology; devices; inventions; methods or processes, whether or not patented or patentable; the substance of agreements with clients, suppliers and any third party; customer lists; supplier lists; marketing arrangements; pricing policies and records, and such other information normally understood to be confidential or otherwise designated as such in writing by the Disclosing Party, as well as information discerned from, based on or relating to any of the foregoing which may be prepared by the Recipient, all of which the Recipient expressly acknowledges and agrees shall be confidential and proprietary information belonging to the Disclosing Party.</w:t>
        <w:br/>
        <w:t xml:space="preserve"> </w:t>
      </w:r>
    </w:p>
    <w:p>
      <w:pPr>
        <w:pStyle w:val="LO-normal"/>
        <w:numPr>
          <w:ilvl w:val="1"/>
          <w:numId w:val="6"/>
        </w:numPr>
        <w:spacing w:lineRule="auto" w:line="240" w:before="0" w:after="0"/>
        <w:ind w:left="180" w:firstLine="810"/>
        <w:rPr/>
      </w:pPr>
      <w:r>
        <w:rPr/>
        <w:t>The term “Confidential Information” as used herein does not include information that: (i) at the time of disclosure or thereafter is generally available to and known by the public (other than as a result of its disclosure directly or indirectly by the Recipient or its Representatives in violation of this Agreement); (ii) was available to the Recipient from a source other than the Disclosing Party or its Representatives, provided that such source, to Recipient’s knowledge after reasonable inquiry, is not and was not bound by a confidentiality agreement regarding the Disclosing Party; or (iii) has been independently acquired or developed by the Recipient without violating any of its obligations under this Agreement.</w:t>
        <w:br/>
        <w:t xml:space="preserve"> </w:t>
      </w:r>
    </w:p>
    <w:p>
      <w:pPr>
        <w:pStyle w:val="LO-normal"/>
        <w:numPr>
          <w:ilvl w:val="0"/>
          <w:numId w:val="11"/>
        </w:numPr>
        <w:spacing w:lineRule="auto" w:line="240" w:before="0" w:after="0"/>
        <w:ind w:left="450" w:hanging="270"/>
        <w:rPr/>
      </w:pPr>
      <w:r>
        <w:rPr>
          <w:u w:val="single"/>
        </w:rPr>
        <w:t>Recipient Obligations</w:t>
      </w:r>
      <w:r>
        <w:rPr/>
        <w:t>.</w:t>
        <w:br/>
      </w:r>
    </w:p>
    <w:p>
      <w:pPr>
        <w:pStyle w:val="LO-normal"/>
        <w:numPr>
          <w:ilvl w:val="1"/>
          <w:numId w:val="15"/>
        </w:numPr>
        <w:spacing w:lineRule="auto" w:line="240" w:before="0" w:after="0"/>
        <w:ind w:left="180" w:firstLine="810"/>
        <w:rPr/>
      </w:pPr>
      <w:r>
        <w:rPr/>
        <w:t>The Recipient shall keep the Confidential Information strictly confidential and shall not use the Confidential Information for any purpose other than to evaluate, negotiate and consummate the Purpose. The Recipient shall not disclose or permit its Representatives to disclose any Confidential Information except: (i) if required by law, regulation or legal or regulatory process, but only in accordance with Section 3, or (ii) to its Representatives, to the extent necessary to permit such Representatives to assist the Recipient in evaluating, negotiating and consummating the Purpose; provided, that the Recipient shall require each such Representative to be bound by the terms of this Agreement to the same extent as if they were parties hereto and the Recipient shall be responsible for any breach of this Agreement by any of its Representatives.</w:t>
      </w:r>
    </w:p>
    <w:p>
      <w:pPr>
        <w:pStyle w:val="LO-normal"/>
        <w:spacing w:lineRule="auto" w:line="240" w:before="0" w:after="0"/>
        <w:ind w:left="0" w:firstLine="990"/>
        <w:rPr/>
      </w:pPr>
      <w:r>
        <w:rPr/>
      </w:r>
    </w:p>
    <w:p>
      <w:pPr>
        <w:pStyle w:val="LO-normal"/>
        <w:numPr>
          <w:ilvl w:val="1"/>
          <w:numId w:val="16"/>
        </w:numPr>
        <w:spacing w:lineRule="auto" w:line="240" w:before="0" w:after="0"/>
        <w:ind w:left="180" w:firstLine="810"/>
        <w:rPr/>
      </w:pPr>
      <w:r>
        <w:rPr/>
        <w:t>Except for such disclosure as is necessary not to be in violation of any applicable law, regulation, order or other similar requirement of any governmental, regulatory or supervisory authority, the Recipient shall not, and shall not permit any of its Representatives to, without the prior written consent of the Disclosing Party, disclose to any person: (i) the fact that the Confidential Information has been made available to it or that it has received or inspected any portion of the Confidential Information, (ii) the existence or contents of this Agreement, (iii) the fact that investigations, discussions or negotiations are taking or have taken place concerning the Purpose, including the status thereof or (iv) any terms, conditions or other matters relating to the Purpose.</w:t>
      </w:r>
    </w:p>
    <w:p>
      <w:pPr>
        <w:pStyle w:val="LO-normal"/>
        <w:spacing w:lineRule="auto" w:line="240" w:before="0" w:after="0"/>
        <w:ind w:left="180" w:firstLine="810"/>
        <w:rPr/>
      </w:pPr>
      <w:r>
        <w:rPr/>
      </w:r>
    </w:p>
    <w:p>
      <w:pPr>
        <w:pStyle w:val="LO-normal"/>
        <w:numPr>
          <w:ilvl w:val="1"/>
          <w:numId w:val="19"/>
        </w:numPr>
        <w:spacing w:lineRule="auto" w:line="240" w:before="0" w:after="0"/>
        <w:ind w:left="180" w:firstLine="810"/>
        <w:rPr/>
      </w:pPr>
      <w:r>
        <w:rPr/>
        <w:t>Notwithstanding anything contained herein, the Recipient shall be permitted to disclose Confidential Information to potential investors in the Recipient when, in the reasonable judgement of the Recipient, it is necessary or useful to the Recipient in connection with the raising of investment capital for the Recipient, provided that the Recipient gives notice to the Disclosing Party prior to such disclosure.</w:t>
        <w:br/>
        <w:t xml:space="preserve"> </w:t>
      </w:r>
    </w:p>
    <w:p>
      <w:pPr>
        <w:pStyle w:val="LO-normal"/>
        <w:numPr>
          <w:ilvl w:val="0"/>
          <w:numId w:val="7"/>
        </w:numPr>
        <w:spacing w:lineRule="auto" w:line="240" w:before="0" w:after="0"/>
        <w:ind w:left="180" w:firstLine="810"/>
        <w:rPr/>
      </w:pPr>
      <w:r>
        <w:rPr>
          <w:u w:val="single"/>
        </w:rPr>
        <w:t>Required Disclosure</w:t>
      </w:r>
      <w:r>
        <w:rPr/>
        <w:t>. If the Recipient or any of its Representatives is required, in the written opinion of the Recipient’s counsel, to disclose any Confidential Information, by law, regulation or legal or regulatory process, the Recipient shall (a) take all reasonable steps to preserve the privileged nature and confidentiality of the Confidential Information, including requesting that the Confidential Information not be disclosed to non-parties or the public; (b) give the Disclosing Party prompt prior written notice of such request or requirement so that the Disclosing Party may seek, at its sole cost and expense, an appropriate protective order or other remedy; and (c) cooperate with the Disclosing Party, at the Disclosing Party’s sole cost and expense, to obtain such protective order. In the event that such protective order or other remedy is not obtained, the Recipient (or such other persons to whom such request is directed) will furnish only that portion of the Confidential Information which, on the advice of the Recipient’s counsel, is legally required to be disclosed and, upon the Disclosing Party’s request, use its best efforts to obtain assurances that confidential treatment will be accorded to such information.</w:t>
        <w:br/>
      </w:r>
    </w:p>
    <w:p>
      <w:pPr>
        <w:pStyle w:val="LO-normal"/>
        <w:numPr>
          <w:ilvl w:val="0"/>
          <w:numId w:val="2"/>
        </w:numPr>
        <w:spacing w:lineRule="auto" w:line="240" w:before="0" w:after="0"/>
        <w:ind w:left="180" w:firstLine="810"/>
        <w:rPr/>
      </w:pPr>
      <w:r>
        <w:rPr>
          <w:u w:val="single"/>
        </w:rPr>
        <w:t>Return or Destruction of Confidential Information</w:t>
      </w:r>
      <w:r>
        <w:rPr/>
        <w:t>. At any time during or after the term of this Agreement, at the Disclosing Party’s written request, the Recipient and its Representatives shall promptly return to the Disclosing Party all copies, whether in written, electronic or other form or media, of the Disclosing Party’s Confidential Information, or destroy all such copies and certify in writing to the Disclosing Party that such Confidential Information has been destroyed.</w:t>
      </w:r>
    </w:p>
    <w:p>
      <w:pPr>
        <w:pStyle w:val="LO-normal"/>
        <w:spacing w:lineRule="auto" w:line="240" w:before="0" w:after="0"/>
        <w:ind w:left="0" w:hanging="0"/>
        <w:rPr/>
      </w:pPr>
      <w:r>
        <w:rPr/>
      </w:r>
    </w:p>
    <w:p>
      <w:pPr>
        <w:pStyle w:val="LO-normal"/>
        <w:numPr>
          <w:ilvl w:val="0"/>
          <w:numId w:val="2"/>
        </w:numPr>
        <w:spacing w:lineRule="auto" w:line="240" w:before="0" w:after="0"/>
        <w:ind w:left="180" w:firstLine="810"/>
        <w:rPr/>
      </w:pPr>
      <w:r>
        <w:rPr>
          <w:u w:val="single"/>
        </w:rPr>
        <w:t>Term and Termination</w:t>
      </w:r>
      <w:r>
        <w:rPr/>
        <w:t>. The term of this Agreement shall commence on the Effective Date and shall expire two years from the Effective Date, provided that either Party may terminate this Agreement at any time by providing written notice to the other Party. Notwithstanding anything to the contrary herein, each Party’s rights and obligations under this Agreement shall survive any expiration or termination of this Agreement for a period of five years from the date of such expiration or termination, even after the return or destruction of Confidential Information by the Recipient.</w:t>
        <w:br/>
      </w:r>
    </w:p>
    <w:p>
      <w:pPr>
        <w:pStyle w:val="LO-normal"/>
        <w:numPr>
          <w:ilvl w:val="0"/>
          <w:numId w:val="14"/>
        </w:numPr>
        <w:spacing w:lineRule="auto" w:line="240" w:before="0" w:after="0"/>
        <w:ind w:left="180" w:firstLine="810"/>
        <w:rPr/>
      </w:pPr>
      <w:r>
        <w:rPr>
          <w:u w:val="single"/>
        </w:rPr>
        <w:t>No Representations or Warranties</w:t>
      </w:r>
      <w:r>
        <w:rPr/>
        <w:t>. Neither the Disclosing Party nor any of its Representatives make any representation or warranty, expressed or implied, as to the accuracy or completeness of the Confidential Information disclosed to the Recipient hereunder. Neither the Disclosing Party nor any of its Representatives shall be liable to the Recipient or any of its Representatives relating to or resulting from the Recipient’s use of any of the Confidential Information or any errors therein or omissions therefrom.</w:t>
        <w:br/>
      </w:r>
    </w:p>
    <w:p>
      <w:pPr>
        <w:pStyle w:val="LO-normal"/>
        <w:numPr>
          <w:ilvl w:val="0"/>
          <w:numId w:val="20"/>
        </w:numPr>
        <w:spacing w:lineRule="auto" w:line="240" w:before="0" w:after="0"/>
        <w:ind w:left="180" w:firstLine="810"/>
        <w:rPr/>
      </w:pPr>
      <w:r>
        <w:rPr>
          <w:u w:val="single"/>
        </w:rPr>
        <w:t>No Transfer of Rights, Title or Interest</w:t>
      </w:r>
      <w:r>
        <w:rPr/>
        <w:t>. Each Party hereby retains its entire right, title and interest, including all intellectual property rights, in and to all of its Confidential Information. Any disclosure of such Confidential Information hereunder shall not be construed as an assignment, grant, option, license or other transfer of any such right, title or interest whatsoever to the Recipient or any of its Representatives.</w:t>
        <w:br/>
      </w:r>
    </w:p>
    <w:p>
      <w:pPr>
        <w:pStyle w:val="LO-normal"/>
        <w:numPr>
          <w:ilvl w:val="0"/>
          <w:numId w:val="5"/>
        </w:numPr>
        <w:spacing w:lineRule="auto" w:line="240" w:before="0" w:after="0"/>
        <w:ind w:left="180" w:firstLine="810"/>
        <w:rPr/>
      </w:pPr>
      <w:r>
        <w:rPr>
          <w:u w:val="single"/>
        </w:rPr>
        <w:t>No Other Obligation</w:t>
      </w:r>
      <w:r>
        <w:rPr/>
        <w:t>. The Parties agree that neither Party shall be under any legal obligation of any kind whatsoever, or otherwise be obligated to enter into any business or contractual relationship, investment, or transaction, by virtue of this Agreement, except for the matters specifically agreed to herein. Either Party may at any time, at its sole discretion with or without cause, terminate discussions and negotiations with the other Party, in connection with the Purpose or otherwise.</w:t>
        <w:br/>
      </w:r>
    </w:p>
    <w:p>
      <w:pPr>
        <w:pStyle w:val="LO-normal"/>
        <w:numPr>
          <w:ilvl w:val="0"/>
          <w:numId w:val="10"/>
        </w:numPr>
        <w:spacing w:lineRule="auto" w:line="240" w:before="0" w:after="0"/>
        <w:ind w:left="180" w:firstLine="810"/>
        <w:rPr/>
      </w:pPr>
      <w:r>
        <w:rPr>
          <w:u w:val="single"/>
        </w:rPr>
        <w:t>Remedies</w:t>
      </w:r>
      <w:r>
        <w:rPr/>
        <w:t>. Each Party acknowledges and agrees that money damages might not be a sufficient remedy for any breach or threatened breach of this Agreement by such Party or its Representatives. Therefore, in addition to all other remedies available at law (which neither Party waives by the exercise of any rights hereunder), the non-breaching Party shall be entitled to seek specific performance and injunctive and other equitable relief as a remedy for any such breach or threatened breach, and the Parties hereby waive any requirement for the securing or posting of any bond or the showing of actual monetary damages in connection with such claim.</w:t>
        <w:br/>
      </w:r>
    </w:p>
    <w:p>
      <w:pPr>
        <w:pStyle w:val="LO-normal"/>
        <w:numPr>
          <w:ilvl w:val="0"/>
          <w:numId w:val="9"/>
        </w:numPr>
        <w:spacing w:lineRule="auto" w:line="240" w:before="0" w:after="0"/>
        <w:ind w:left="180" w:firstLine="810"/>
        <w:rPr/>
      </w:pPr>
      <w:r>
        <w:rPr>
          <w:u w:val="single"/>
        </w:rPr>
        <w:t>Governing Law, Jurisdiction and Venue</w:t>
      </w:r>
      <w:r>
        <w:rPr/>
        <w:t xml:space="preserve">. This Agreement and all matters relating hereto are governed by, and construed in accordance with, the laws of the State of Queensland, Australia, without regard to the conflict of laws provisions of such State. Any legal suit, action or proceeding relating to this Agreement must be instituted in the courts located in Queensland, Australia. Each Party irrevocably submits to the non-exclusive jurisdiction of such courts in any such suit, action or proceeding. </w:t>
        <w:br/>
      </w:r>
    </w:p>
    <w:p>
      <w:pPr>
        <w:pStyle w:val="LO-normal"/>
        <w:numPr>
          <w:ilvl w:val="0"/>
          <w:numId w:val="13"/>
        </w:numPr>
        <w:spacing w:lineRule="auto" w:line="240" w:before="0" w:after="0"/>
        <w:ind w:left="180" w:firstLine="810"/>
        <w:rPr/>
      </w:pPr>
      <w:r>
        <w:rPr>
          <w:u w:val="single"/>
        </w:rPr>
        <w:t>Notices</w:t>
      </w:r>
      <w:r>
        <w:rPr/>
        <w:t xml:space="preserve">. 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facsimile or e-mail of a PDF document (with confirmation of transmission) if sent during normal business hours of the recipient, and on the next business day if sent after normal business hours of the recipient; or (d) on the third day after the date mailed, by certified or registered mail, return receipt requested, postage prepaid. Such communications must be sent to the respective parties at the addresses set forth on the signature page to this Agreement (or to such other address that may be designated by a Party from time to time in accordance with this Section). </w:t>
        <w:br/>
      </w:r>
    </w:p>
    <w:p>
      <w:pPr>
        <w:pStyle w:val="LO-normal"/>
        <w:numPr>
          <w:ilvl w:val="0"/>
          <w:numId w:val="17"/>
        </w:numPr>
        <w:spacing w:lineRule="auto" w:line="240" w:before="0" w:after="0"/>
        <w:ind w:left="180" w:firstLine="810"/>
        <w:rPr/>
      </w:pPr>
      <w:r>
        <w:rPr>
          <w:u w:val="single"/>
        </w:rPr>
        <w:t>Entire Agreement</w:t>
      </w:r>
      <w:r>
        <w:rPr/>
        <w:t>. This Agreement constitutes the sole and entire agreement of the Parties with respect to the subject matter contained herein, and supersedes all prior and contemporaneous understandings, agreements, representations and warranties, both written and oral, with respect to such subject matter. This Agreement may only be amended, modified, waived or supplemented by an agreement in writing signed by each Party hereto.</w:t>
        <w:br/>
      </w:r>
    </w:p>
    <w:p>
      <w:pPr>
        <w:pStyle w:val="LO-normal"/>
        <w:numPr>
          <w:ilvl w:val="0"/>
          <w:numId w:val="8"/>
        </w:numPr>
        <w:spacing w:lineRule="auto" w:line="240" w:before="0" w:after="0"/>
        <w:ind w:left="180" w:firstLine="810"/>
        <w:rPr/>
      </w:pPr>
      <w:r>
        <w:rPr>
          <w:u w:val="single"/>
        </w:rPr>
        <w:t>Severability</w:t>
      </w:r>
      <w:r>
        <w:rPr/>
        <w:t xml:space="preserve">. 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w:t>
        <w:br/>
      </w:r>
    </w:p>
    <w:p>
      <w:pPr>
        <w:pStyle w:val="LO-normal"/>
        <w:numPr>
          <w:ilvl w:val="0"/>
          <w:numId w:val="18"/>
        </w:numPr>
        <w:spacing w:lineRule="auto" w:line="240" w:before="0" w:after="0"/>
        <w:ind w:left="180" w:firstLine="810"/>
        <w:rPr/>
      </w:pPr>
      <w:r>
        <w:rPr>
          <w:u w:val="single"/>
        </w:rPr>
        <w:t>Counterparts</w:t>
      </w:r>
      <w:r>
        <w:rPr/>
        <w:t>. This Agreement may be executed in counterparts, each of which shall be deemed an original, but all of which together shall be deemed to be one and the same agreement. A signed copy of this Agreement delivered by facsimile, e-mail or other means of electronic transmission shall be deemed to have the same legal effect as delivery of an original signed copy of this Agreement.</w:t>
        <w:br/>
      </w:r>
    </w:p>
    <w:p>
      <w:pPr>
        <w:pStyle w:val="LO-normal"/>
        <w:numPr>
          <w:ilvl w:val="0"/>
          <w:numId w:val="3"/>
        </w:numPr>
        <w:spacing w:lineRule="auto" w:line="240" w:before="0" w:after="0"/>
        <w:ind w:left="180" w:firstLine="810"/>
        <w:rPr/>
      </w:pPr>
      <w:r>
        <w:rPr>
          <w:u w:val="single"/>
        </w:rPr>
        <w:t>Assignment</w:t>
      </w:r>
      <w:r>
        <w:rPr/>
        <w:t>. Neither Party may assign any of its rights hereunder without the prior written consent of the other Party. Any purported assignment in violation of this Section shall be null and void. No assignment shall relieve the assigning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br/>
      </w:r>
    </w:p>
    <w:p>
      <w:pPr>
        <w:pStyle w:val="LO-normal"/>
        <w:numPr>
          <w:ilvl w:val="0"/>
          <w:numId w:val="4"/>
        </w:numPr>
        <w:spacing w:lineRule="auto" w:line="240" w:before="0" w:after="0"/>
        <w:ind w:left="180" w:firstLine="810"/>
        <w:rPr/>
      </w:pPr>
      <w:r>
        <w:rPr>
          <w:u w:val="single"/>
        </w:rPr>
        <w:t>Privilege</w:t>
      </w:r>
      <w:r>
        <w:rPr/>
        <w:t>. To the extent that any Confidential Information includes materials subject to the attorney-client privilege, neither the Disclosing Party nor any of its Representatives is waiving, and shall not be deemed to have waived or diminished, its attorney work-product protections, attorney-client privileges or similar protections and privileges as a result of disclosing any Confidential Information to the Recipient or any of its Representatives.</w:t>
        <w:br/>
      </w:r>
    </w:p>
    <w:p>
      <w:pPr>
        <w:pStyle w:val="LO-normal"/>
        <w:spacing w:lineRule="auto" w:line="240" w:before="0" w:after="0"/>
        <w:rPr/>
      </w:pPr>
      <w:r>
        <w:rPr/>
        <w:br/>
      </w:r>
    </w:p>
    <w:p>
      <w:pPr>
        <w:pStyle w:val="LO-normal"/>
        <w:spacing w:lineRule="auto" w:line="240" w:before="0" w:after="0"/>
        <w:ind w:left="1940" w:right="1960" w:hanging="0"/>
        <w:jc w:val="center"/>
        <w:rPr/>
      </w:pPr>
      <w:r>
        <w:rPr/>
        <w:t>[SIGNATURE PAGE FOLLOWS]</w:t>
      </w:r>
    </w:p>
    <w:p>
      <w:pPr>
        <w:pStyle w:val="LO-normal"/>
        <w:spacing w:lineRule="auto" w:line="240" w:before="0" w:after="0"/>
        <w:ind w:left="100" w:right="520" w:hanging="0"/>
        <w:rPr/>
      </w:pPr>
      <w:r>
        <w:rPr/>
      </w:r>
      <w:r>
        <w:br w:type="page"/>
      </w:r>
    </w:p>
    <w:p>
      <w:pPr>
        <w:pStyle w:val="LO-normal"/>
        <w:spacing w:lineRule="auto" w:line="240" w:before="0" w:after="0"/>
        <w:ind w:left="100" w:right="520" w:hanging="0"/>
        <w:rPr/>
      </w:pPr>
      <w:r>
        <w:rPr/>
        <w:t>IN WITNESS WHEREOF, the Parties have executed this Agreement to be effective as of the Effective Date.</w:t>
      </w:r>
    </w:p>
    <w:p>
      <w:pPr>
        <w:pStyle w:val="LO-normal"/>
        <w:spacing w:lineRule="auto" w:line="240" w:before="0" w:after="0"/>
        <w:rPr/>
      </w:pPr>
      <w:r>
        <w:rPr/>
      </w:r>
    </w:p>
    <w:p>
      <w:pPr>
        <w:pStyle w:val="LO-normal"/>
        <w:ind w:hanging="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r>
    </w:p>
    <w:p>
      <w:pPr>
        <w:pStyle w:val="LO-normal"/>
        <w:rPr/>
      </w:pPr>
      <w:r>
        <w:rPr/>
      </w:r>
    </w:p>
    <w:p>
      <w:pPr>
        <w:pStyle w:val="LO-normal"/>
        <w:rPr/>
      </w:pPr>
      <w:r>
        <w:rPr/>
        <w:tab/>
        <w:tab/>
        <w:tab/>
        <w:tab/>
        <w:tab/>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spacing w:lineRule="auto" w:line="240" w:before="0" w:after="0"/>
        <w:rPr>
          <w:vertAlign w:val="subscript"/>
        </w:rPr>
      </w:pPr>
      <w:r>
        <w:rPr>
          <w:vertAlign w:val="subscript"/>
        </w:rPr>
      </w:r>
    </w:p>
    <w:p>
      <w:pPr>
        <w:pStyle w:val="LO-normal"/>
        <w:spacing w:lineRule="auto" w:line="240" w:before="0" w:after="0"/>
        <w:rPr/>
      </w:pPr>
      <w:r>
        <w:rPr/>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Palatino Linotype">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4"/>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5"/>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6"/>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lvl w:ilvl="0">
      <w:start w:val="8"/>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2"/>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3"/>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lvl w:ilvl="0">
      <w:start w:val="13"/>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9">
    <w:lvl w:ilvl="0">
      <w:start w:val="10"/>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0">
    <w:lvl w:ilvl="0">
      <w:start w:val="9"/>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1">
    <w:lvl w:ilvl="0">
      <w:start w:val="2"/>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lvl w:ilvl="0">
      <w:start w:val="1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4">
    <w:lvl w:ilvl="0">
      <w:start w:val="6"/>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99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6">
    <w:lvl w:ilvl="0">
      <w:start w:val="1"/>
      <w:numFmt w:val="decimal"/>
      <w:lvlText w:val="%1)"/>
      <w:lvlJc w:val="left"/>
      <w:pPr>
        <w:tabs>
          <w:tab w:val="num" w:pos="0"/>
        </w:tabs>
        <w:ind w:left="720" w:hanging="360"/>
      </w:pPr>
      <w:rPr>
        <w:u w:val="none"/>
      </w:rPr>
    </w:lvl>
    <w:lvl w:ilvl="1">
      <w:start w:val="2"/>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lvl w:ilvl="0">
      <w:start w:val="12"/>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8">
    <w:lvl w:ilvl="0">
      <w:start w:val="14"/>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9">
    <w:lvl w:ilvl="0">
      <w:start w:val="1"/>
      <w:numFmt w:val="decimal"/>
      <w:lvlText w:val="%1)"/>
      <w:lvlJc w:val="left"/>
      <w:pPr>
        <w:tabs>
          <w:tab w:val="num" w:pos="0"/>
        </w:tabs>
        <w:ind w:left="720" w:hanging="360"/>
      </w:pPr>
      <w:rPr>
        <w:u w:val="none"/>
      </w:rPr>
    </w:lvl>
    <w:lvl w:ilvl="1">
      <w:start w:val="3"/>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0">
    <w:lvl w:ilvl="0">
      <w:start w:val="7"/>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506</TotalTime>
  <Application>LibreOffice/7.5.0.3$Windows_X86_64 LibreOffice_project/c21113d003cd3efa8c53188764377a8272d9d6de</Application>
  <AppVersion>15.0000</AppVersion>
  <Pages>5</Pages>
  <Words>2033</Words>
  <Characters>11397</Characters>
  <CharactersWithSpaces>13471</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2025-09-12T15:48:17Z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