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611835" w14:textId="77777777" w:rsidR="00BC1836" w:rsidRDefault="00BC183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52" w:lineRule="auto"/>
        <w:jc w:val="both"/>
        <w:sectPr w:rsidR="00BC1836">
          <w:headerReference w:type="default" r:id="rId8"/>
          <w:footerReference w:type="default" r:id="rId9"/>
          <w:pgSz w:w="12240" w:h="15840"/>
          <w:pgMar w:top="1134" w:right="936" w:bottom="1008" w:left="936" w:header="432" w:footer="432" w:gutter="0"/>
          <w:pgNumType w:start="1"/>
          <w:cols w:num="2" w:space="720" w:equalWidth="0">
            <w:col w:w="5040" w:space="288"/>
            <w:col w:w="5040" w:space="0"/>
          </w:cols>
        </w:sectPr>
      </w:pPr>
    </w:p>
    <w:p w14:paraId="25EA6832" w14:textId="6020726E" w:rsidR="00BC1836" w:rsidRDefault="00AE0366">
      <w:pPr>
        <w:pStyle w:val="Ttulo"/>
      </w:pPr>
      <w:bookmarkStart w:id="0" w:name="_Hlk205130996"/>
      <w:r>
        <w:t xml:space="preserve">Laboratorio </w:t>
      </w:r>
    </w:p>
    <w:p w14:paraId="0E9E24EA" w14:textId="77777777" w:rsidR="00BC1836" w:rsidRDefault="00BC1836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2"/>
          <w:szCs w:val="22"/>
        </w:rPr>
      </w:pPr>
    </w:p>
    <w:p w14:paraId="5FE7B3F8" w14:textId="2CDFEEF0" w:rsidR="00AE0366" w:rsidRDefault="005F1886">
      <w:pPr>
        <w:pBdr>
          <w:top w:val="nil"/>
          <w:left w:val="nil"/>
          <w:bottom w:val="nil"/>
          <w:right w:val="nil"/>
          <w:between w:val="nil"/>
        </w:pBdr>
        <w:jc w:val="center"/>
        <w:rPr>
          <w:sz w:val="22"/>
          <w:szCs w:val="22"/>
        </w:rPr>
        <w:sectPr w:rsidR="00AE0366">
          <w:type w:val="continuous"/>
          <w:pgSz w:w="12240" w:h="15840"/>
          <w:pgMar w:top="1134" w:right="936" w:bottom="1008" w:left="936" w:header="432" w:footer="432" w:gutter="0"/>
          <w:cols w:space="720" w:equalWidth="0">
            <w:col w:w="10368" w:space="0"/>
          </w:cols>
        </w:sectPr>
      </w:pPr>
      <w:r>
        <w:rPr>
          <w:color w:val="000000"/>
          <w:sz w:val="22"/>
          <w:szCs w:val="22"/>
        </w:rPr>
        <w:t>Andrés</w:t>
      </w:r>
      <w:r w:rsidR="00465B7C">
        <w:rPr>
          <w:color w:val="000000"/>
          <w:sz w:val="22"/>
          <w:szCs w:val="22"/>
        </w:rPr>
        <w:t xml:space="preserve"> Felipe</w:t>
      </w:r>
      <w:r w:rsidR="00AE0366">
        <w:rPr>
          <w:color w:val="000000"/>
          <w:sz w:val="22"/>
          <w:szCs w:val="22"/>
        </w:rPr>
        <w:t xml:space="preserve"> Bernal </w:t>
      </w:r>
      <w:r w:rsidR="00465B7C">
        <w:rPr>
          <w:color w:val="000000"/>
          <w:sz w:val="22"/>
          <w:szCs w:val="22"/>
        </w:rPr>
        <w:t>Urrea</w:t>
      </w:r>
      <w:r w:rsidR="00AE0366">
        <w:rPr>
          <w:color w:val="000000"/>
          <w:sz w:val="22"/>
          <w:szCs w:val="22"/>
        </w:rPr>
        <w:t>, 7003</w:t>
      </w:r>
      <w:r>
        <w:rPr>
          <w:color w:val="000000"/>
          <w:sz w:val="22"/>
          <w:szCs w:val="22"/>
        </w:rPr>
        <w:t>748</w:t>
      </w:r>
      <w:r w:rsidR="00AE0366">
        <w:rPr>
          <w:color w:val="000000"/>
          <w:sz w:val="22"/>
          <w:szCs w:val="22"/>
        </w:rPr>
        <w:t>.     Filocaris Triana Pinzón, 7003936</w:t>
      </w:r>
    </w:p>
    <w:p w14:paraId="56F01246" w14:textId="77777777" w:rsidR="00BC1836" w:rsidRDefault="00BC1836"/>
    <w:p w14:paraId="49DB007E" w14:textId="69759D4D" w:rsidR="00750315" w:rsidRDefault="00DE7715" w:rsidP="00702C56">
      <w:pPr>
        <w:pBdr>
          <w:top w:val="nil"/>
          <w:left w:val="nil"/>
          <w:bottom w:val="nil"/>
          <w:right w:val="nil"/>
          <w:between w:val="nil"/>
        </w:pBdr>
        <w:spacing w:before="20"/>
        <w:ind w:firstLine="202"/>
        <w:jc w:val="both"/>
        <w:rPr>
          <w:b/>
          <w:color w:val="000000"/>
          <w:sz w:val="18"/>
          <w:szCs w:val="18"/>
        </w:rPr>
      </w:pPr>
      <w:r>
        <w:rPr>
          <w:b/>
          <w:i/>
          <w:color w:val="000000"/>
          <w:sz w:val="18"/>
          <w:szCs w:val="18"/>
        </w:rPr>
        <w:t>Resumen</w:t>
      </w:r>
      <w:r>
        <w:rPr>
          <w:b/>
          <w:color w:val="000000"/>
          <w:sz w:val="18"/>
          <w:szCs w:val="18"/>
        </w:rPr>
        <w:t>—</w:t>
      </w:r>
      <w:r w:rsidR="00E9559E" w:rsidRPr="00E9559E">
        <w:rPr>
          <w:b/>
          <w:color w:val="000000"/>
          <w:sz w:val="18"/>
          <w:szCs w:val="18"/>
        </w:rPr>
        <w:t>En este.</w:t>
      </w:r>
      <w:r w:rsidR="00750315">
        <w:rPr>
          <w:b/>
          <w:color w:val="000000"/>
          <w:sz w:val="18"/>
          <w:szCs w:val="18"/>
        </w:rPr>
        <w:t xml:space="preserve"> </w:t>
      </w:r>
    </w:p>
    <w:p w14:paraId="5AA51ECF" w14:textId="77777777" w:rsidR="00BC1836" w:rsidRDefault="00BC1836"/>
    <w:p w14:paraId="0B9BDE25" w14:textId="74E6EBBF" w:rsidR="00BC1836" w:rsidRPr="004066A8" w:rsidRDefault="00DE7715" w:rsidP="004066A8">
      <w:pPr>
        <w:pBdr>
          <w:top w:val="nil"/>
          <w:left w:val="nil"/>
          <w:bottom w:val="nil"/>
          <w:right w:val="nil"/>
          <w:between w:val="nil"/>
        </w:pBdr>
        <w:ind w:firstLine="202"/>
        <w:jc w:val="both"/>
        <w:rPr>
          <w:b/>
          <w:color w:val="000000"/>
          <w:sz w:val="18"/>
          <w:szCs w:val="18"/>
        </w:rPr>
      </w:pPr>
      <w:bookmarkStart w:id="1" w:name="gjdgxs" w:colFirst="0" w:colLast="0"/>
      <w:bookmarkEnd w:id="1"/>
      <w:r>
        <w:rPr>
          <w:b/>
          <w:i/>
          <w:color w:val="000000"/>
          <w:sz w:val="18"/>
          <w:szCs w:val="18"/>
        </w:rPr>
        <w:t>Palabras clave</w:t>
      </w:r>
      <w:r>
        <w:rPr>
          <w:b/>
          <w:color w:val="000000"/>
          <w:sz w:val="18"/>
          <w:szCs w:val="18"/>
        </w:rPr>
        <w:t>—</w:t>
      </w:r>
      <w:r w:rsidR="006E3B05" w:rsidRPr="006E3B05">
        <w:rPr>
          <w:b/>
          <w:color w:val="000000"/>
          <w:sz w:val="18"/>
          <w:szCs w:val="18"/>
        </w:rPr>
        <w:t xml:space="preserve"> </w:t>
      </w:r>
      <w:r w:rsidR="00E9559E" w:rsidRPr="00E9559E">
        <w:rPr>
          <w:b/>
          <w:color w:val="000000"/>
          <w:sz w:val="18"/>
          <w:szCs w:val="18"/>
        </w:rPr>
        <w:t xml:space="preserve">PLC S7-1500, TIA Portal V18, </w:t>
      </w:r>
      <w:proofErr w:type="spellStart"/>
      <w:r w:rsidR="00E9559E" w:rsidRPr="00E9559E">
        <w:rPr>
          <w:b/>
          <w:color w:val="000000"/>
          <w:sz w:val="18"/>
          <w:szCs w:val="18"/>
        </w:rPr>
        <w:t>Automation</w:t>
      </w:r>
      <w:proofErr w:type="spellEnd"/>
      <w:r w:rsidR="00E9559E" w:rsidRPr="00E9559E">
        <w:rPr>
          <w:b/>
          <w:color w:val="000000"/>
          <w:sz w:val="18"/>
          <w:szCs w:val="18"/>
        </w:rPr>
        <w:t xml:space="preserve"> Studio, Control por Pasos, </w:t>
      </w:r>
      <w:proofErr w:type="spellStart"/>
      <w:r w:rsidR="00E9559E" w:rsidRPr="00E9559E">
        <w:rPr>
          <w:b/>
          <w:color w:val="000000"/>
          <w:sz w:val="18"/>
          <w:szCs w:val="18"/>
        </w:rPr>
        <w:t>KepServerEX</w:t>
      </w:r>
      <w:proofErr w:type="spellEnd"/>
      <w:r w:rsidR="00E9559E" w:rsidRPr="00E9559E">
        <w:rPr>
          <w:b/>
          <w:color w:val="000000"/>
          <w:sz w:val="18"/>
          <w:szCs w:val="18"/>
        </w:rPr>
        <w:t>, Neumática Industrial</w:t>
      </w:r>
      <w:r w:rsidR="006E3B05" w:rsidRPr="006E3B05">
        <w:rPr>
          <w:b/>
          <w:color w:val="000000"/>
          <w:sz w:val="18"/>
          <w:szCs w:val="18"/>
        </w:rPr>
        <w:t>.</w:t>
      </w:r>
    </w:p>
    <w:p w14:paraId="75A5D6FA" w14:textId="77777777" w:rsidR="00BC1836" w:rsidRDefault="00DE7715" w:rsidP="002525FD">
      <w:pPr>
        <w:pStyle w:val="Ttulo1"/>
        <w:numPr>
          <w:ilvl w:val="0"/>
          <w:numId w:val="2"/>
        </w:numPr>
      </w:pPr>
      <w:r>
        <w:t>Introducción</w:t>
      </w:r>
    </w:p>
    <w:p w14:paraId="1AF694BA" w14:textId="77777777" w:rsidR="00F32E51" w:rsidRDefault="00F32E51" w:rsidP="00550401">
      <w:pPr>
        <w:pStyle w:val="Prrafodelista"/>
        <w:ind w:left="864"/>
        <w:jc w:val="both"/>
      </w:pPr>
    </w:p>
    <w:p w14:paraId="2E6EF17C" w14:textId="7DD08B98" w:rsidR="00C23E92" w:rsidRDefault="00E9559E" w:rsidP="00C23E92">
      <w:pPr>
        <w:jc w:val="both"/>
      </w:pPr>
      <w:r>
        <w:t xml:space="preserve">La </w:t>
      </w:r>
    </w:p>
    <w:p w14:paraId="5F851AC9" w14:textId="2146C37A" w:rsidR="0095189E" w:rsidRDefault="00E9559E" w:rsidP="00E9559E">
      <w:pPr>
        <w:jc w:val="both"/>
      </w:pPr>
      <w:r>
        <w:t>.</w:t>
      </w:r>
    </w:p>
    <w:p w14:paraId="06D40E80" w14:textId="67550525" w:rsidR="0095189E" w:rsidRDefault="0095189E" w:rsidP="0095189E">
      <w:pPr>
        <w:pStyle w:val="Ttulo1"/>
        <w:numPr>
          <w:ilvl w:val="0"/>
          <w:numId w:val="2"/>
        </w:numPr>
      </w:pPr>
      <w:r>
        <w:t xml:space="preserve">DESARROLLO DE LA PRACTICA </w:t>
      </w:r>
    </w:p>
    <w:p w14:paraId="6F44DCD1" w14:textId="2F81CA9D" w:rsidR="00E9559E" w:rsidRDefault="00E9559E" w:rsidP="00C23E92">
      <w:pPr>
        <w:jc w:val="both"/>
        <w:rPr>
          <w:iCs/>
        </w:rPr>
      </w:pPr>
      <w:r w:rsidRPr="00E9559E">
        <w:rPr>
          <w:iCs/>
        </w:rPr>
        <w:t xml:space="preserve">El </w:t>
      </w:r>
    </w:p>
    <w:p w14:paraId="13F5F32A" w14:textId="77777777" w:rsidR="00E9559E" w:rsidRPr="00E9559E" w:rsidRDefault="00E9559E" w:rsidP="00E9559E">
      <w:pPr>
        <w:jc w:val="both"/>
        <w:rPr>
          <w:iCs/>
        </w:rPr>
      </w:pPr>
    </w:p>
    <w:p w14:paraId="6D9DBEE7" w14:textId="633DC26B" w:rsidR="00F232F9" w:rsidRPr="00F232F9" w:rsidRDefault="00F232F9" w:rsidP="00E9559E">
      <w:pPr>
        <w:jc w:val="both"/>
        <w:rPr>
          <w:iCs/>
        </w:rPr>
      </w:pPr>
    </w:p>
    <w:p w14:paraId="0E1D0767" w14:textId="5A36857D" w:rsidR="00BC1836" w:rsidRDefault="00E562B1" w:rsidP="00FD2636">
      <w:pPr>
        <w:pStyle w:val="Ttulo1"/>
        <w:numPr>
          <w:ilvl w:val="0"/>
          <w:numId w:val="2"/>
        </w:numPr>
      </w:pPr>
      <w:r>
        <w:t xml:space="preserve">Análisis de resultados </w:t>
      </w:r>
    </w:p>
    <w:p w14:paraId="78ABF47B" w14:textId="77CF1E59" w:rsidR="00E562B1" w:rsidRDefault="00E562B1" w:rsidP="00E562B1"/>
    <w:p w14:paraId="275998BB" w14:textId="4160BADC" w:rsidR="00E9559E" w:rsidRPr="00E9559E" w:rsidRDefault="00E9559E" w:rsidP="00E9559E">
      <w:pPr>
        <w:pStyle w:val="Prrafodelista"/>
        <w:numPr>
          <w:ilvl w:val="0"/>
          <w:numId w:val="15"/>
        </w:numPr>
        <w:jc w:val="both"/>
      </w:pPr>
      <w:r w:rsidRPr="00E9559E">
        <w:t>Se verificó que la lógica de pasos eliminó conflictos de simultaneidad entre actuadores, asegurando que la muela solo se active si la pieza está correctamente sujetada por los cilindros A y B.</w:t>
      </w:r>
    </w:p>
    <w:p w14:paraId="33450112" w14:textId="7C0A8E21" w:rsidR="00E9559E" w:rsidRPr="00E9559E" w:rsidRDefault="00E9559E" w:rsidP="00E9559E">
      <w:pPr>
        <w:pStyle w:val="Prrafodelista"/>
        <w:numPr>
          <w:ilvl w:val="0"/>
          <w:numId w:val="15"/>
        </w:numPr>
        <w:jc w:val="both"/>
      </w:pPr>
      <w:r w:rsidRPr="00E9559E">
        <w:t xml:space="preserve"> El uso de la resta de tiempos (SUB) entre el tiempo actual y el de referencia permitió un control de proceso preciso, independiente de la velocidad de escaneo del PLC, garantizando el acabado de la pieza en el paso 30.</w:t>
      </w:r>
    </w:p>
    <w:p w14:paraId="7946DFC9" w14:textId="2ACDE243" w:rsidR="00E9559E" w:rsidRPr="00E9559E" w:rsidRDefault="00E9559E" w:rsidP="00E9559E">
      <w:pPr>
        <w:pStyle w:val="Prrafodelista"/>
        <w:numPr>
          <w:ilvl w:val="0"/>
          <w:numId w:val="15"/>
        </w:numPr>
        <w:jc w:val="both"/>
      </w:pPr>
      <w:r w:rsidRPr="00E9559E">
        <w:t xml:space="preserve"> </w:t>
      </w:r>
      <w:r w:rsidRPr="00E9559E">
        <w:rPr>
          <w:b/>
          <w:bCs/>
        </w:rPr>
        <w:t>Integración Hardware-Software:</w:t>
      </w:r>
      <w:r w:rsidRPr="00E9559E">
        <w:t xml:space="preserve"> El despliegue en el PLC S7-1500 físico confirmó la necesidad de configurar correctamente los mecanismos de seguridad (PUT/GET) y el direccionamiento de memoria (evitando solapamientos en marcas como MW1/MW5) para una comunicación fluida con el servidor OPC.</w:t>
      </w:r>
    </w:p>
    <w:p w14:paraId="2F041077" w14:textId="6E9A7F77" w:rsidR="00E9559E" w:rsidRPr="00E9559E" w:rsidRDefault="00E9559E" w:rsidP="00E9559E">
      <w:pPr>
        <w:pStyle w:val="Prrafodelista"/>
        <w:numPr>
          <w:ilvl w:val="0"/>
          <w:numId w:val="15"/>
        </w:numPr>
        <w:jc w:val="both"/>
      </w:pPr>
      <w:proofErr w:type="spellStart"/>
      <w:r w:rsidRPr="00E9559E">
        <w:t>Automation</w:t>
      </w:r>
      <w:proofErr w:type="spellEnd"/>
      <w:r w:rsidRPr="00E9559E">
        <w:t xml:space="preserve"> Studio funcionó como una herramienta de validación dinámica, donde se observó que el cilindro C no operaba inicialmente por errores de etiquetado, los cuales fueron corregidos para sincronizarse con la marca %M10.3 del PLC</w:t>
      </w:r>
    </w:p>
    <w:p w14:paraId="56FE114B" w14:textId="36ED6616" w:rsidR="007239EB" w:rsidRDefault="007239EB" w:rsidP="007239EB">
      <w:pPr>
        <w:pStyle w:val="Prrafodelista"/>
        <w:jc w:val="both"/>
      </w:pPr>
    </w:p>
    <w:p w14:paraId="1EBB5B9D" w14:textId="3B32A485" w:rsidR="00E074D0" w:rsidRDefault="00E074D0" w:rsidP="007239EB">
      <w:pPr>
        <w:pStyle w:val="Prrafodelista"/>
        <w:jc w:val="both"/>
      </w:pPr>
    </w:p>
    <w:p w14:paraId="319E51D9" w14:textId="61A05E0C" w:rsidR="00E074D0" w:rsidRPr="007239EB" w:rsidRDefault="00E074D0" w:rsidP="00E074D0">
      <w:pPr>
        <w:pStyle w:val="Prrafodelista"/>
        <w:jc w:val="center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 xml:space="preserve">Fig </w:t>
      </w:r>
      <w:proofErr w:type="gramStart"/>
      <w:r>
        <w:rPr>
          <w:b/>
          <w:bCs/>
          <w:i/>
          <w:iCs/>
          <w:sz w:val="16"/>
          <w:szCs w:val="16"/>
        </w:rPr>
        <w:t>3 :</w:t>
      </w:r>
      <w:proofErr w:type="gramEnd"/>
      <w:r>
        <w:rPr>
          <w:b/>
          <w:bCs/>
          <w:i/>
          <w:iCs/>
          <w:sz w:val="16"/>
          <w:szCs w:val="16"/>
        </w:rPr>
        <w:t xml:space="preserve">  PULSADORES EN AUTOMATION.</w:t>
      </w:r>
    </w:p>
    <w:p w14:paraId="5623D864" w14:textId="654B627A" w:rsidR="00E92ACD" w:rsidRPr="00E562B1" w:rsidRDefault="00E92ACD" w:rsidP="008030EE">
      <w:pPr>
        <w:pStyle w:val="Prrafodelista"/>
      </w:pPr>
    </w:p>
    <w:p w14:paraId="0AB1A727" w14:textId="7BEE7C2B" w:rsidR="00A01B61" w:rsidRPr="00AE0366" w:rsidRDefault="00A01B61" w:rsidP="00AE0366">
      <w:pPr>
        <w:pStyle w:val="Prrafodelista"/>
        <w:keepNext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240" w:after="80"/>
        <w:jc w:val="center"/>
        <w:rPr>
          <w:smallCaps/>
          <w:color w:val="000000"/>
        </w:rPr>
      </w:pPr>
      <w:r w:rsidRPr="00AE0366">
        <w:rPr>
          <w:smallCaps/>
          <w:color w:val="000000"/>
        </w:rPr>
        <w:t>Referencias</w:t>
      </w:r>
    </w:p>
    <w:bookmarkEnd w:id="0"/>
    <w:p w14:paraId="232485B6" w14:textId="77777777" w:rsidR="00A01B61" w:rsidRPr="00511204" w:rsidRDefault="00A01B61" w:rsidP="00A01B61">
      <w:pPr>
        <w:pBdr>
          <w:top w:val="nil"/>
          <w:left w:val="nil"/>
          <w:bottom w:val="nil"/>
          <w:right w:val="nil"/>
          <w:between w:val="nil"/>
        </w:pBdr>
        <w:ind w:left="360"/>
        <w:rPr>
          <w:color w:val="000000"/>
          <w:sz w:val="16"/>
          <w:szCs w:val="16"/>
        </w:rPr>
      </w:pPr>
    </w:p>
    <w:p w14:paraId="0FAD3925" w14:textId="5E11744D" w:rsidR="008030EE" w:rsidRPr="00C23E92" w:rsidRDefault="008030EE" w:rsidP="008030EE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  <w:lang w:val="en-US"/>
        </w:rPr>
      </w:pPr>
      <w:r w:rsidRPr="00C23E92">
        <w:rPr>
          <w:color w:val="000000"/>
          <w:lang w:val="en-US"/>
        </w:rPr>
        <w:t xml:space="preserve">[1] </w:t>
      </w:r>
      <w:r w:rsidR="00C9071D" w:rsidRPr="00C23E92">
        <w:rPr>
          <w:color w:val="000000"/>
          <w:lang w:val="en-US"/>
        </w:rPr>
        <w:t xml:space="preserve">Siemens AG, </w:t>
      </w:r>
      <w:r w:rsidR="00C9071D" w:rsidRPr="00C23E92">
        <w:rPr>
          <w:i/>
          <w:iCs/>
          <w:color w:val="000000"/>
          <w:lang w:val="en-US"/>
        </w:rPr>
        <w:t>SIMATIC S7-1500 Programmable Controller System Manual</w:t>
      </w:r>
      <w:r w:rsidR="00C9071D" w:rsidRPr="00C23E92">
        <w:rPr>
          <w:color w:val="000000"/>
          <w:lang w:val="en-US"/>
        </w:rPr>
        <w:t>, Nuremberg, Germany: Siemens AG, 2022.</w:t>
      </w:r>
    </w:p>
    <w:p w14:paraId="0375E6E2" w14:textId="77777777" w:rsidR="008030EE" w:rsidRPr="00C23E92" w:rsidRDefault="008030EE" w:rsidP="008030EE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  <w:lang w:val="en-US"/>
        </w:rPr>
      </w:pPr>
    </w:p>
    <w:p w14:paraId="4D0A960E" w14:textId="77777777" w:rsidR="003324CC" w:rsidRPr="00C23E92" w:rsidRDefault="003324CC" w:rsidP="003324CC">
      <w:pPr>
        <w:pBdr>
          <w:top w:val="nil"/>
          <w:left w:val="nil"/>
          <w:bottom w:val="nil"/>
          <w:right w:val="nil"/>
          <w:between w:val="nil"/>
        </w:pBdr>
        <w:ind w:left="360"/>
        <w:jc w:val="both"/>
        <w:rPr>
          <w:color w:val="000000"/>
          <w:lang w:val="en-US"/>
        </w:rPr>
      </w:pPr>
      <w:r w:rsidRPr="00C23E92">
        <w:rPr>
          <w:color w:val="000000"/>
          <w:lang w:val="en-US"/>
        </w:rPr>
        <w:t xml:space="preserve">[2] Siemens AG, </w:t>
      </w:r>
      <w:r w:rsidRPr="00C23E92">
        <w:rPr>
          <w:i/>
          <w:iCs/>
          <w:color w:val="000000"/>
          <w:lang w:val="en-US"/>
        </w:rPr>
        <w:t>TIA Portal V18 Programming Manual</w:t>
      </w:r>
      <w:r w:rsidRPr="00C23E92">
        <w:rPr>
          <w:color w:val="000000"/>
          <w:lang w:val="en-US"/>
        </w:rPr>
        <w:t>, Nuremberg, Germany: Siemens AG, 2022.</w:t>
      </w:r>
    </w:p>
    <w:sectPr w:rsidR="003324CC" w:rsidRPr="00C23E92">
      <w:type w:val="continuous"/>
      <w:pgSz w:w="12240" w:h="15840"/>
      <w:pgMar w:top="1134" w:right="936" w:bottom="1008" w:left="936" w:header="432" w:footer="432" w:gutter="0"/>
      <w:cols w:num="2" w:space="720" w:equalWidth="0">
        <w:col w:w="5040" w:space="288"/>
        <w:col w:w="5040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A6BFEA" w14:textId="77777777" w:rsidR="006A1016" w:rsidRDefault="006A1016">
      <w:r>
        <w:separator/>
      </w:r>
    </w:p>
  </w:endnote>
  <w:endnote w:type="continuationSeparator" w:id="0">
    <w:p w14:paraId="56B375D7" w14:textId="77777777" w:rsidR="006A1016" w:rsidRDefault="006A1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29969078"/>
      <w:docPartObj>
        <w:docPartGallery w:val="Page Numbers (Bottom of Page)"/>
        <w:docPartUnique/>
      </w:docPartObj>
    </w:sdtPr>
    <w:sdtContent>
      <w:p w14:paraId="2B76E446" w14:textId="11C950DE" w:rsidR="00394B22" w:rsidRDefault="00394B2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1B510C63" w14:textId="77777777" w:rsidR="00394B22" w:rsidRDefault="00394B2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83F418" w14:textId="77777777" w:rsidR="006A1016" w:rsidRDefault="006A1016">
      <w:r>
        <w:separator/>
      </w:r>
    </w:p>
  </w:footnote>
  <w:footnote w:type="continuationSeparator" w:id="0">
    <w:p w14:paraId="32A3EAAF" w14:textId="77777777" w:rsidR="006A1016" w:rsidRDefault="006A101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73D16C" w14:textId="042E9F9D" w:rsidR="00BC1836" w:rsidRDefault="00394B22" w:rsidP="006B2BA9">
    <w:pPr>
      <w:ind w:right="360"/>
      <w:rPr>
        <w:sz w:val="18"/>
        <w:szCs w:val="18"/>
      </w:rPr>
    </w:pPr>
    <w:r>
      <w:rPr>
        <w:noProof/>
        <w:lang w:val="en-US"/>
      </w:rPr>
      <w:drawing>
        <wp:anchor distT="0" distB="0" distL="114300" distR="114300" simplePos="0" relativeHeight="251658240" behindDoc="0" locked="0" layoutInCell="1" hidden="0" allowOverlap="1" wp14:anchorId="38D40DBB" wp14:editId="7478F735">
          <wp:simplePos x="0" y="0"/>
          <wp:positionH relativeFrom="page">
            <wp:align>left</wp:align>
          </wp:positionH>
          <wp:positionV relativeFrom="paragraph">
            <wp:posOffset>-240306</wp:posOffset>
          </wp:positionV>
          <wp:extent cx="1647825" cy="625475"/>
          <wp:effectExtent l="0" t="0" r="9525" b="3175"/>
          <wp:wrapNone/>
          <wp:docPr id="4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47825" cy="6254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6B2BA9">
      <w:rPr>
        <w:sz w:val="18"/>
        <w:szCs w:val="18"/>
      </w:rPr>
      <w:t xml:space="preserve">             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 w:rsidR="006B2BA9">
      <w:rPr>
        <w:sz w:val="18"/>
        <w:szCs w:val="18"/>
      </w:rPr>
      <w:t xml:space="preserve">     </w:t>
    </w:r>
    <w:r w:rsidR="00DE7715">
      <w:rPr>
        <w:sz w:val="18"/>
        <w:szCs w:val="18"/>
      </w:rPr>
      <w:t xml:space="preserve">INFORME DE PRÁCTICA DE LABORATORIO </w:t>
    </w:r>
    <w:r w:rsidR="00AE0366">
      <w:rPr>
        <w:sz w:val="18"/>
        <w:szCs w:val="18"/>
      </w:rPr>
      <w:t xml:space="preserve">  </w:t>
    </w:r>
    <w:r w:rsidR="00DE7715">
      <w:rPr>
        <w:sz w:val="18"/>
        <w:szCs w:val="18"/>
      </w:rPr>
      <w:t xml:space="preserve">                                                </w:t>
    </w:r>
  </w:p>
  <w:p w14:paraId="6E3603BF" w14:textId="57F7459F" w:rsidR="00BC1836" w:rsidRDefault="00DE7715">
    <w:pPr>
      <w:ind w:right="360"/>
      <w:jc w:val="center"/>
      <w:rPr>
        <w:sz w:val="18"/>
        <w:szCs w:val="18"/>
      </w:rPr>
    </w:pPr>
    <w:r>
      <w:rPr>
        <w:sz w:val="18"/>
        <w:szCs w:val="18"/>
      </w:rPr>
      <w:t xml:space="preserve">                </w:t>
    </w:r>
    <w:r w:rsidR="00AE0366">
      <w:rPr>
        <w:sz w:val="18"/>
        <w:szCs w:val="18"/>
      </w:rPr>
      <w:t xml:space="preserve"> </w:t>
    </w:r>
    <w:r w:rsidR="00394B22">
      <w:rPr>
        <w:sz w:val="18"/>
        <w:szCs w:val="18"/>
      </w:rPr>
      <w:tab/>
    </w:r>
    <w:r w:rsidR="00394B22">
      <w:rPr>
        <w:sz w:val="18"/>
        <w:szCs w:val="18"/>
      </w:rPr>
      <w:tab/>
    </w:r>
    <w:r w:rsidR="00394B22">
      <w:rPr>
        <w:sz w:val="18"/>
        <w:szCs w:val="18"/>
      </w:rPr>
      <w:tab/>
    </w:r>
    <w:r>
      <w:rPr>
        <w:sz w:val="18"/>
        <w:szCs w:val="18"/>
      </w:rPr>
      <w:t xml:space="preserve">PROGRAMA DE INGENIERÍA MECATRÓNICA                     </w:t>
    </w:r>
    <w:r w:rsidR="00291239">
      <w:rPr>
        <w:sz w:val="18"/>
        <w:szCs w:val="18"/>
      </w:rPr>
      <w:t xml:space="preserve">                    Periodo 202</w:t>
    </w:r>
    <w:r w:rsidR="00623C88">
      <w:rPr>
        <w:sz w:val="18"/>
        <w:szCs w:val="18"/>
      </w:rPr>
      <w:t>6</w:t>
    </w:r>
    <w:r w:rsidR="00291239">
      <w:rPr>
        <w:sz w:val="18"/>
        <w:szCs w:val="18"/>
      </w:rPr>
      <w:t>-</w:t>
    </w:r>
    <w:r w:rsidR="00623C88">
      <w:rPr>
        <w:sz w:val="18"/>
        <w:szCs w:val="18"/>
      </w:rPr>
      <w:t>1</w:t>
    </w:r>
  </w:p>
  <w:p w14:paraId="293AA0F0" w14:textId="77777777" w:rsidR="00BC1836" w:rsidRDefault="00DE7715">
    <w:pPr>
      <w:ind w:right="360"/>
      <w:jc w:val="center"/>
      <w:rPr>
        <w:sz w:val="18"/>
        <w:szCs w:val="18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A400992" wp14:editId="35BC262B">
              <wp:simplePos x="0" y="0"/>
              <wp:positionH relativeFrom="column">
                <wp:posOffset>190500</wp:posOffset>
              </wp:positionH>
              <wp:positionV relativeFrom="paragraph">
                <wp:posOffset>165100</wp:posOffset>
              </wp:positionV>
              <wp:extent cx="6299200" cy="12700"/>
              <wp:effectExtent l="0" t="0" r="0" b="0"/>
              <wp:wrapNone/>
              <wp:docPr id="1" name="1 Forma libr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196400" y="3780000"/>
                        <a:ext cx="6299200" cy="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299200" h="1" extrusionOk="0">
                            <a:moveTo>
                              <a:pt x="0" y="0"/>
                            </a:moveTo>
                            <a:lnTo>
                              <a:pt x="6299200" y="0"/>
                            </a:lnTo>
                          </a:path>
                        </a:pathLst>
                      </a:custGeom>
                      <a:solidFill>
                        <a:srgbClr val="FFFFFF"/>
                      </a:solidFill>
                      <a:ln w="12700" cap="flat" cmpd="sng">
                        <a:solidFill>
                          <a:srgbClr val="000000"/>
                        </a:solidFill>
                        <a:prstDash val="solid"/>
                        <a:round/>
                        <a:headEnd type="none" w="sm" len="sm"/>
                        <a:tailEnd type="none" w="sm" len="sm"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shape w14:anchorId="520755FB" id="1 Forma libre" o:spid="_x0000_s1026" style="position:absolute;margin-left:15pt;margin-top:13pt;width:496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6299200,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" path="m,l6299200,e" strokeweight="1pt">
              <v:stroke startarrowwidth="narrow" startarrowlength="short" endarrowwidth="narrow" endarrowlength="short"/>
              <v:path arrowok="t" o:extrusionok="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3B00B7"/>
    <w:multiLevelType w:val="multilevel"/>
    <w:tmpl w:val="10DAE472"/>
    <w:lvl w:ilvl="0">
      <w:start w:val="1"/>
      <w:numFmt w:val="decimal"/>
      <w:lvlText w:val="[%1]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 w15:restartNumberingAfterBreak="0">
    <w:nsid w:val="1B0838C5"/>
    <w:multiLevelType w:val="multilevel"/>
    <w:tmpl w:val="14ECDF60"/>
    <w:lvl w:ilvl="0">
      <w:start w:val="1"/>
      <w:numFmt w:val="upperRoman"/>
      <w:lvlText w:val="%1."/>
      <w:lvlJc w:val="left"/>
      <w:pPr>
        <w:ind w:left="0" w:firstLine="0"/>
      </w:pPr>
    </w:lvl>
    <w:lvl w:ilvl="1">
      <w:start w:val="1"/>
      <w:numFmt w:val="upperLetter"/>
      <w:lvlText w:val="%2."/>
      <w:lvlJc w:val="left"/>
      <w:pPr>
        <w:ind w:left="0" w:firstLine="0"/>
      </w:pPr>
      <w:rPr>
        <w:b w:val="0"/>
      </w:rPr>
    </w:lvl>
    <w:lvl w:ilvl="2">
      <w:start w:val="1"/>
      <w:numFmt w:val="decimal"/>
      <w:lvlText w:val="%3)"/>
      <w:lvlJc w:val="left"/>
      <w:pPr>
        <w:ind w:left="0" w:firstLine="0"/>
      </w:pPr>
      <w:rPr>
        <w:i/>
      </w:rPr>
    </w:lvl>
    <w:lvl w:ilvl="3">
      <w:start w:val="1"/>
      <w:numFmt w:val="lowerLetter"/>
      <w:lvlText w:val="%4)"/>
      <w:lvlJc w:val="left"/>
      <w:pPr>
        <w:ind w:left="1152" w:hanging="720"/>
      </w:pPr>
    </w:lvl>
    <w:lvl w:ilvl="4">
      <w:start w:val="1"/>
      <w:numFmt w:val="decimal"/>
      <w:lvlText w:val="(%5)"/>
      <w:lvlJc w:val="left"/>
      <w:pPr>
        <w:ind w:left="1872" w:hanging="720"/>
      </w:pPr>
    </w:lvl>
    <w:lvl w:ilvl="5">
      <w:start w:val="1"/>
      <w:numFmt w:val="lowerLetter"/>
      <w:lvlText w:val="(%6)"/>
      <w:lvlJc w:val="left"/>
      <w:pPr>
        <w:ind w:left="2592" w:hanging="720"/>
      </w:pPr>
    </w:lvl>
    <w:lvl w:ilvl="6">
      <w:start w:val="1"/>
      <w:numFmt w:val="lowerRoman"/>
      <w:lvlText w:val="(%7)"/>
      <w:lvlJc w:val="left"/>
      <w:pPr>
        <w:ind w:left="3312" w:hanging="720"/>
      </w:pPr>
    </w:lvl>
    <w:lvl w:ilvl="7">
      <w:start w:val="1"/>
      <w:numFmt w:val="lowerLetter"/>
      <w:lvlText w:val="(%8)"/>
      <w:lvlJc w:val="left"/>
      <w:pPr>
        <w:ind w:left="4032" w:hanging="720"/>
      </w:pPr>
    </w:lvl>
    <w:lvl w:ilvl="8">
      <w:start w:val="1"/>
      <w:numFmt w:val="lowerRoman"/>
      <w:lvlText w:val="(%9)"/>
      <w:lvlJc w:val="left"/>
      <w:pPr>
        <w:ind w:left="4752" w:hanging="720"/>
      </w:pPr>
    </w:lvl>
  </w:abstractNum>
  <w:abstractNum w:abstractNumId="2" w15:restartNumberingAfterBreak="0">
    <w:nsid w:val="1E9861C5"/>
    <w:multiLevelType w:val="hybridMultilevel"/>
    <w:tmpl w:val="D63AFEAA"/>
    <w:lvl w:ilvl="0" w:tplc="40427250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F70678"/>
    <w:multiLevelType w:val="hybridMultilevel"/>
    <w:tmpl w:val="E70401EC"/>
    <w:lvl w:ilvl="0" w:tplc="AB36C562">
      <w:start w:val="1"/>
      <w:numFmt w:val="upperLetter"/>
      <w:lvlText w:val="%1)"/>
      <w:lvlJc w:val="left"/>
      <w:pPr>
        <w:ind w:left="86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84" w:hanging="360"/>
      </w:pPr>
    </w:lvl>
    <w:lvl w:ilvl="2" w:tplc="0409001B" w:tentative="1">
      <w:start w:val="1"/>
      <w:numFmt w:val="lowerRoman"/>
      <w:lvlText w:val="%3."/>
      <w:lvlJc w:val="right"/>
      <w:pPr>
        <w:ind w:left="2304" w:hanging="180"/>
      </w:pPr>
    </w:lvl>
    <w:lvl w:ilvl="3" w:tplc="0409000F" w:tentative="1">
      <w:start w:val="1"/>
      <w:numFmt w:val="decimal"/>
      <w:lvlText w:val="%4."/>
      <w:lvlJc w:val="left"/>
      <w:pPr>
        <w:ind w:left="3024" w:hanging="360"/>
      </w:pPr>
    </w:lvl>
    <w:lvl w:ilvl="4" w:tplc="04090019" w:tentative="1">
      <w:start w:val="1"/>
      <w:numFmt w:val="lowerLetter"/>
      <w:lvlText w:val="%5."/>
      <w:lvlJc w:val="left"/>
      <w:pPr>
        <w:ind w:left="3744" w:hanging="360"/>
      </w:pPr>
    </w:lvl>
    <w:lvl w:ilvl="5" w:tplc="0409001B" w:tentative="1">
      <w:start w:val="1"/>
      <w:numFmt w:val="lowerRoman"/>
      <w:lvlText w:val="%6."/>
      <w:lvlJc w:val="right"/>
      <w:pPr>
        <w:ind w:left="4464" w:hanging="180"/>
      </w:pPr>
    </w:lvl>
    <w:lvl w:ilvl="6" w:tplc="0409000F" w:tentative="1">
      <w:start w:val="1"/>
      <w:numFmt w:val="decimal"/>
      <w:lvlText w:val="%7."/>
      <w:lvlJc w:val="left"/>
      <w:pPr>
        <w:ind w:left="5184" w:hanging="360"/>
      </w:pPr>
    </w:lvl>
    <w:lvl w:ilvl="7" w:tplc="04090019" w:tentative="1">
      <w:start w:val="1"/>
      <w:numFmt w:val="lowerLetter"/>
      <w:lvlText w:val="%8."/>
      <w:lvlJc w:val="left"/>
      <w:pPr>
        <w:ind w:left="5904" w:hanging="360"/>
      </w:pPr>
    </w:lvl>
    <w:lvl w:ilvl="8" w:tplc="0409001B" w:tentative="1">
      <w:start w:val="1"/>
      <w:numFmt w:val="lowerRoman"/>
      <w:lvlText w:val="%9."/>
      <w:lvlJc w:val="right"/>
      <w:pPr>
        <w:ind w:left="6624" w:hanging="180"/>
      </w:pPr>
    </w:lvl>
  </w:abstractNum>
  <w:abstractNum w:abstractNumId="4" w15:restartNumberingAfterBreak="0">
    <w:nsid w:val="3609292A"/>
    <w:multiLevelType w:val="hybridMultilevel"/>
    <w:tmpl w:val="A1F0DCDE"/>
    <w:lvl w:ilvl="0" w:tplc="13FAC7D4">
      <w:start w:val="5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82352"/>
    <w:multiLevelType w:val="hybridMultilevel"/>
    <w:tmpl w:val="CDC47CCA"/>
    <w:lvl w:ilvl="0" w:tplc="5FBC2258">
      <w:start w:val="5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8055D18"/>
    <w:multiLevelType w:val="multilevel"/>
    <w:tmpl w:val="7BC23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D9540E"/>
    <w:multiLevelType w:val="hybridMultilevel"/>
    <w:tmpl w:val="EF38D5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867ED7"/>
    <w:multiLevelType w:val="multilevel"/>
    <w:tmpl w:val="8BE699F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4F937CC7"/>
    <w:multiLevelType w:val="hybridMultilevel"/>
    <w:tmpl w:val="E2465D1E"/>
    <w:lvl w:ilvl="0" w:tplc="A2841DD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DA2652"/>
    <w:multiLevelType w:val="multilevel"/>
    <w:tmpl w:val="8F34274C"/>
    <w:lvl w:ilvl="0">
      <w:start w:val="1"/>
      <w:numFmt w:val="decimal"/>
      <w:lvlText w:val="[%1]"/>
      <w:lvlJc w:val="left"/>
      <w:pPr>
        <w:ind w:left="360" w:hanging="36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1" w15:restartNumberingAfterBreak="0">
    <w:nsid w:val="51660BE7"/>
    <w:multiLevelType w:val="hybridMultilevel"/>
    <w:tmpl w:val="9BF44A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8C3D86"/>
    <w:multiLevelType w:val="hybridMultilevel"/>
    <w:tmpl w:val="176259E8"/>
    <w:lvl w:ilvl="0" w:tplc="240A0001">
      <w:start w:val="1"/>
      <w:numFmt w:val="bullet"/>
      <w:lvlText w:val=""/>
      <w:lvlJc w:val="left"/>
      <w:pPr>
        <w:ind w:left="15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13" w15:restartNumberingAfterBreak="0">
    <w:nsid w:val="73A71092"/>
    <w:multiLevelType w:val="multilevel"/>
    <w:tmpl w:val="C3169F8C"/>
    <w:lvl w:ilvl="0">
      <w:start w:val="1"/>
      <w:numFmt w:val="upperLetter"/>
      <w:lvlText w:val="IV-%1."/>
      <w:lvlJc w:val="right"/>
      <w:pPr>
        <w:ind w:left="922" w:hanging="360"/>
      </w:pPr>
    </w:lvl>
    <w:lvl w:ilvl="1">
      <w:start w:val="1"/>
      <w:numFmt w:val="lowerLetter"/>
      <w:lvlText w:val="%2."/>
      <w:lvlJc w:val="left"/>
      <w:pPr>
        <w:ind w:left="1642" w:hanging="360"/>
      </w:pPr>
    </w:lvl>
    <w:lvl w:ilvl="2">
      <w:start w:val="1"/>
      <w:numFmt w:val="lowerRoman"/>
      <w:lvlText w:val="%3."/>
      <w:lvlJc w:val="right"/>
      <w:pPr>
        <w:ind w:left="2362" w:hanging="180"/>
      </w:pPr>
    </w:lvl>
    <w:lvl w:ilvl="3">
      <w:start w:val="1"/>
      <w:numFmt w:val="decimal"/>
      <w:lvlText w:val="%4."/>
      <w:lvlJc w:val="left"/>
      <w:pPr>
        <w:ind w:left="3082" w:hanging="360"/>
      </w:pPr>
    </w:lvl>
    <w:lvl w:ilvl="4">
      <w:start w:val="1"/>
      <w:numFmt w:val="lowerLetter"/>
      <w:lvlText w:val="%5."/>
      <w:lvlJc w:val="left"/>
      <w:pPr>
        <w:ind w:left="3802" w:hanging="360"/>
      </w:pPr>
    </w:lvl>
    <w:lvl w:ilvl="5">
      <w:start w:val="1"/>
      <w:numFmt w:val="lowerRoman"/>
      <w:lvlText w:val="%6."/>
      <w:lvlJc w:val="right"/>
      <w:pPr>
        <w:ind w:left="4522" w:hanging="180"/>
      </w:pPr>
    </w:lvl>
    <w:lvl w:ilvl="6">
      <w:start w:val="1"/>
      <w:numFmt w:val="decimal"/>
      <w:lvlText w:val="%7."/>
      <w:lvlJc w:val="left"/>
      <w:pPr>
        <w:ind w:left="5242" w:hanging="360"/>
      </w:pPr>
    </w:lvl>
    <w:lvl w:ilvl="7">
      <w:start w:val="1"/>
      <w:numFmt w:val="lowerLetter"/>
      <w:lvlText w:val="%8."/>
      <w:lvlJc w:val="left"/>
      <w:pPr>
        <w:ind w:left="5962" w:hanging="360"/>
      </w:pPr>
    </w:lvl>
    <w:lvl w:ilvl="8">
      <w:start w:val="1"/>
      <w:numFmt w:val="lowerRoman"/>
      <w:lvlText w:val="%9."/>
      <w:lvlJc w:val="right"/>
      <w:pPr>
        <w:ind w:left="6682" w:hanging="180"/>
      </w:pPr>
    </w:lvl>
  </w:abstractNum>
  <w:abstractNum w:abstractNumId="14" w15:restartNumberingAfterBreak="0">
    <w:nsid w:val="79EB0FC1"/>
    <w:multiLevelType w:val="hybridMultilevel"/>
    <w:tmpl w:val="331291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0589852">
    <w:abstractNumId w:val="13"/>
  </w:num>
  <w:num w:numId="2" w16cid:durableId="151070261">
    <w:abstractNumId w:val="1"/>
  </w:num>
  <w:num w:numId="3" w16cid:durableId="953944514">
    <w:abstractNumId w:val="0"/>
  </w:num>
  <w:num w:numId="4" w16cid:durableId="200627711">
    <w:abstractNumId w:val="8"/>
  </w:num>
  <w:num w:numId="5" w16cid:durableId="1595744542">
    <w:abstractNumId w:val="3"/>
  </w:num>
  <w:num w:numId="6" w16cid:durableId="278688557">
    <w:abstractNumId w:val="10"/>
  </w:num>
  <w:num w:numId="7" w16cid:durableId="508637010">
    <w:abstractNumId w:val="12"/>
  </w:num>
  <w:num w:numId="8" w16cid:durableId="1087070343">
    <w:abstractNumId w:val="2"/>
  </w:num>
  <w:num w:numId="9" w16cid:durableId="1090354109">
    <w:abstractNumId w:val="5"/>
  </w:num>
  <w:num w:numId="10" w16cid:durableId="271522415">
    <w:abstractNumId w:val="4"/>
  </w:num>
  <w:num w:numId="11" w16cid:durableId="185296571">
    <w:abstractNumId w:val="11"/>
  </w:num>
  <w:num w:numId="12" w16cid:durableId="1438909749">
    <w:abstractNumId w:val="14"/>
  </w:num>
  <w:num w:numId="13" w16cid:durableId="2034306240">
    <w:abstractNumId w:val="7"/>
  </w:num>
  <w:num w:numId="14" w16cid:durableId="1553881796">
    <w:abstractNumId w:val="9"/>
  </w:num>
  <w:num w:numId="15" w16cid:durableId="390889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836"/>
    <w:rsid w:val="000039E9"/>
    <w:rsid w:val="00021F5D"/>
    <w:rsid w:val="00104FFF"/>
    <w:rsid w:val="00134D23"/>
    <w:rsid w:val="00143C22"/>
    <w:rsid w:val="001F705B"/>
    <w:rsid w:val="00205159"/>
    <w:rsid w:val="00225983"/>
    <w:rsid w:val="0024401B"/>
    <w:rsid w:val="002525FD"/>
    <w:rsid w:val="00273CFD"/>
    <w:rsid w:val="002904BA"/>
    <w:rsid w:val="00291239"/>
    <w:rsid w:val="002A2E63"/>
    <w:rsid w:val="00303959"/>
    <w:rsid w:val="00323404"/>
    <w:rsid w:val="003324CC"/>
    <w:rsid w:val="00357B1D"/>
    <w:rsid w:val="00394B22"/>
    <w:rsid w:val="003B08D2"/>
    <w:rsid w:val="003C5C36"/>
    <w:rsid w:val="003E342F"/>
    <w:rsid w:val="004066A8"/>
    <w:rsid w:val="004242B4"/>
    <w:rsid w:val="00465B7C"/>
    <w:rsid w:val="004971EE"/>
    <w:rsid w:val="004B1608"/>
    <w:rsid w:val="00514CE0"/>
    <w:rsid w:val="00523C9B"/>
    <w:rsid w:val="00550401"/>
    <w:rsid w:val="00585434"/>
    <w:rsid w:val="005A53AB"/>
    <w:rsid w:val="005D36AB"/>
    <w:rsid w:val="005F1886"/>
    <w:rsid w:val="005F6C6F"/>
    <w:rsid w:val="00623C88"/>
    <w:rsid w:val="00646819"/>
    <w:rsid w:val="00657EEE"/>
    <w:rsid w:val="006A1016"/>
    <w:rsid w:val="006B2BA9"/>
    <w:rsid w:val="006E3B05"/>
    <w:rsid w:val="00702C56"/>
    <w:rsid w:val="00703DE3"/>
    <w:rsid w:val="007239EB"/>
    <w:rsid w:val="00737304"/>
    <w:rsid w:val="00750315"/>
    <w:rsid w:val="00761457"/>
    <w:rsid w:val="007874C6"/>
    <w:rsid w:val="007C6750"/>
    <w:rsid w:val="008030EE"/>
    <w:rsid w:val="008033FE"/>
    <w:rsid w:val="00825DCB"/>
    <w:rsid w:val="0082607D"/>
    <w:rsid w:val="00876FF6"/>
    <w:rsid w:val="00883015"/>
    <w:rsid w:val="00890415"/>
    <w:rsid w:val="008C1316"/>
    <w:rsid w:val="009227B5"/>
    <w:rsid w:val="0095189E"/>
    <w:rsid w:val="00962B10"/>
    <w:rsid w:val="00977B39"/>
    <w:rsid w:val="009B4422"/>
    <w:rsid w:val="009B568D"/>
    <w:rsid w:val="009D7627"/>
    <w:rsid w:val="00A01B61"/>
    <w:rsid w:val="00A316A1"/>
    <w:rsid w:val="00A91D75"/>
    <w:rsid w:val="00AD2F13"/>
    <w:rsid w:val="00AE0366"/>
    <w:rsid w:val="00B22B81"/>
    <w:rsid w:val="00B37FE7"/>
    <w:rsid w:val="00B53A10"/>
    <w:rsid w:val="00B9257D"/>
    <w:rsid w:val="00BC1836"/>
    <w:rsid w:val="00BC58D7"/>
    <w:rsid w:val="00C00D51"/>
    <w:rsid w:val="00C14E93"/>
    <w:rsid w:val="00C23E92"/>
    <w:rsid w:val="00C9071D"/>
    <w:rsid w:val="00CA0367"/>
    <w:rsid w:val="00CB4298"/>
    <w:rsid w:val="00CC4EAF"/>
    <w:rsid w:val="00CF440B"/>
    <w:rsid w:val="00D2583A"/>
    <w:rsid w:val="00D84B9C"/>
    <w:rsid w:val="00D92F0E"/>
    <w:rsid w:val="00DC12BD"/>
    <w:rsid w:val="00DE7715"/>
    <w:rsid w:val="00DF3DA4"/>
    <w:rsid w:val="00E074D0"/>
    <w:rsid w:val="00E11D7F"/>
    <w:rsid w:val="00E562B1"/>
    <w:rsid w:val="00E90704"/>
    <w:rsid w:val="00E92ACD"/>
    <w:rsid w:val="00E9559E"/>
    <w:rsid w:val="00E96610"/>
    <w:rsid w:val="00EA1930"/>
    <w:rsid w:val="00EC2A5F"/>
    <w:rsid w:val="00F22C12"/>
    <w:rsid w:val="00F232F9"/>
    <w:rsid w:val="00F32E51"/>
    <w:rsid w:val="00F55F6B"/>
    <w:rsid w:val="00F82A1F"/>
    <w:rsid w:val="00FC244A"/>
    <w:rsid w:val="00FC4F09"/>
    <w:rsid w:val="00FD2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C5EFAA"/>
  <w15:docId w15:val="{837DF86C-4612-4CDF-B7B2-F6C0EB254C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D84B9C"/>
  </w:style>
  <w:style w:type="paragraph" w:styleId="Ttulo1">
    <w:name w:val="heading 1"/>
    <w:basedOn w:val="Normal"/>
    <w:next w:val="Normal"/>
    <w:pPr>
      <w:keepNext/>
      <w:spacing w:before="240" w:after="80"/>
      <w:jc w:val="center"/>
      <w:outlineLvl w:val="0"/>
    </w:pPr>
    <w:rPr>
      <w:smallCaps/>
    </w:rPr>
  </w:style>
  <w:style w:type="paragraph" w:styleId="Ttulo2">
    <w:name w:val="heading 2"/>
    <w:basedOn w:val="Normal"/>
    <w:next w:val="Normal"/>
    <w:pPr>
      <w:keepNext/>
      <w:spacing w:before="120" w:after="60"/>
      <w:outlineLvl w:val="1"/>
    </w:pPr>
    <w:rPr>
      <w:i/>
    </w:rPr>
  </w:style>
  <w:style w:type="paragraph" w:styleId="Ttulo3">
    <w:name w:val="heading 3"/>
    <w:basedOn w:val="Normal"/>
    <w:next w:val="Normal"/>
    <w:pPr>
      <w:keepNext/>
      <w:outlineLvl w:val="2"/>
    </w:pPr>
    <w:rPr>
      <w:i/>
    </w:rPr>
  </w:style>
  <w:style w:type="paragraph" w:styleId="Ttulo4">
    <w:name w:val="heading 4"/>
    <w:basedOn w:val="Normal"/>
    <w:next w:val="Normal"/>
    <w:pPr>
      <w:keepNext/>
      <w:spacing w:before="240" w:after="60"/>
      <w:ind w:left="1152" w:hanging="720"/>
      <w:outlineLvl w:val="3"/>
    </w:pPr>
    <w:rPr>
      <w:i/>
      <w:sz w:val="18"/>
      <w:szCs w:val="18"/>
    </w:rPr>
  </w:style>
  <w:style w:type="paragraph" w:styleId="Ttulo5">
    <w:name w:val="heading 5"/>
    <w:basedOn w:val="Normal"/>
    <w:next w:val="Normal"/>
    <w:pPr>
      <w:spacing w:before="240" w:after="60"/>
      <w:ind w:left="1872" w:hanging="720"/>
      <w:outlineLvl w:val="4"/>
    </w:pPr>
    <w:rPr>
      <w:sz w:val="18"/>
      <w:szCs w:val="18"/>
    </w:rPr>
  </w:style>
  <w:style w:type="paragraph" w:styleId="Ttulo6">
    <w:name w:val="heading 6"/>
    <w:basedOn w:val="Normal"/>
    <w:next w:val="Normal"/>
    <w:pPr>
      <w:spacing w:before="240" w:after="60"/>
      <w:ind w:left="2592" w:hanging="720"/>
      <w:outlineLvl w:val="5"/>
    </w:pPr>
    <w:rPr>
      <w:i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jc w:val="center"/>
    </w:pPr>
    <w:rPr>
      <w:sz w:val="48"/>
      <w:szCs w:val="48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91239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91239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29123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91239"/>
  </w:style>
  <w:style w:type="paragraph" w:styleId="Piedepgina">
    <w:name w:val="footer"/>
    <w:basedOn w:val="Normal"/>
    <w:link w:val="PiedepginaCar"/>
    <w:uiPriority w:val="99"/>
    <w:unhideWhenUsed/>
    <w:rsid w:val="0029123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91239"/>
  </w:style>
  <w:style w:type="paragraph" w:styleId="Prrafodelista">
    <w:name w:val="List Paragraph"/>
    <w:basedOn w:val="Normal"/>
    <w:uiPriority w:val="34"/>
    <w:qFormat/>
    <w:rsid w:val="009227B5"/>
    <w:pPr>
      <w:ind w:left="720"/>
      <w:contextualSpacing/>
    </w:pPr>
  </w:style>
  <w:style w:type="table" w:styleId="Tablaconcuadrcula">
    <w:name w:val="Table Grid"/>
    <w:basedOn w:val="Tablanormal"/>
    <w:uiPriority w:val="59"/>
    <w:rsid w:val="009227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A01B61"/>
    <w:rPr>
      <w:color w:val="0000FF" w:themeColor="hyperlink"/>
      <w:u w:val="single"/>
    </w:rPr>
  </w:style>
  <w:style w:type="paragraph" w:styleId="Bibliografa">
    <w:name w:val="Bibliography"/>
    <w:basedOn w:val="Normal"/>
    <w:next w:val="Normal"/>
    <w:uiPriority w:val="37"/>
    <w:unhideWhenUsed/>
    <w:rsid w:val="00F22C12"/>
  </w:style>
  <w:style w:type="character" w:styleId="Textodelmarcadordeposicin">
    <w:name w:val="Placeholder Text"/>
    <w:basedOn w:val="Fuentedeprrafopredeter"/>
    <w:uiPriority w:val="99"/>
    <w:semiHidden/>
    <w:rsid w:val="00B53A10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E9559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8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817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1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36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95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889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3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6206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82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31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97798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1272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4762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315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5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5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8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9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45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2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851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023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668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393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39162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6070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462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Mat21</b:Tag>
    <b:SourceType>InternetSite</b:SourceType>
    <b:Guid>{92A6C13C-AB3F-41A3-9301-24DFCF1AD393}</b:Guid>
    <b:Title>MathWorks</b:Title>
    <b:Author>
      <b:Author>
        <b:Corporate>MathWorks</b:Corporate>
      </b:Author>
    </b:Author>
    <b:InternetSiteTitle>MathWorks</b:InternetSiteTitle>
    <b:YearAccessed>2021</b:YearAccessed>
    <b:MonthAccessed>Febrero</b:MonthAccessed>
    <b:DayAccessed>16</b:DayAccessed>
    <b:URL>https://la.mathworks.com/products/matlab.html?s_tid=hp_ff_p_matlab</b:URL>
    <b:RefOrder>1</b:RefOrder>
  </b:Source>
  <b:Source>
    <b:Tag>Joh96</b:Tag>
    <b:SourceType>Book</b:SourceType>
    <b:Guid>{8880D630-34B9-48C8-9E1C-3877FE8BC0CF}</b:Guid>
    <b:Author>
      <b:Author>
        <b:NameList>
          <b:Person>
            <b:Last>Johnson</b:Last>
            <b:First>David</b:First>
          </b:Person>
        </b:NameList>
      </b:Author>
    </b:Author>
    <b:Title>Análisis básico de circuitos elécricos. 5ta Edición.</b:Title>
    <b:Year>1996</b:Year>
    <b:City>México</b:City>
    <b:Publisher>Prentice-Hall Hispanoamericana,S.A.</b:Publisher>
    <b:RefOrder>2</b:RefOrder>
  </b:Source>
  <b:Source>
    <b:Tag>AcM20</b:Tag>
    <b:SourceType>InternetSite</b:SourceType>
    <b:Guid>{8D0B44DD-B604-44EA-AED3-0FD9323E7DF4}</b:Guid>
    <b:Author>
      <b:Author>
        <b:Corporate>AcMax</b:Corporate>
      </b:Author>
    </b:Author>
    <b:Title>AcMax solución estratégica</b:Title>
    <b:InternetSiteTitle>AcMax solución estratégica</b:InternetSiteTitle>
    <b:Year>2020</b:Year>
    <b:Month>Agosto</b:Month>
    <b:Day>11</b:Day>
    <b:YearAccessed>2021</b:YearAccessed>
    <b:MonthAccessed>Febrero</b:MonthAccessed>
    <b:DayAccessed>9</b:DayAccessed>
    <b:URL>https://acmax.mx/que-es-una-fuente-de-voltaje</b:URL>
    <b:RefOrder>3</b:RefOrder>
  </b:Source>
  <b:Source>
    <b:Tag>Gia07</b:Tag>
    <b:SourceType>Book</b:SourceType>
    <b:Guid>{120FD118-851F-4D1C-AEFB-FB759EFCBFC2}</b:Guid>
    <b:Author>
      <b:Author>
        <b:NameList>
          <b:Person>
            <b:Last>Giancoli</b:Last>
            <b:First>C.</b:First>
            <b:Middle>Douglas</b:Middle>
          </b:Person>
        </b:NameList>
      </b:Author>
    </b:Author>
    <b:Title>FÍSICA. Pricipios con aplicaciones. Volumen 2, Sexta edición</b:Title>
    <b:Year>2007</b:Year>
    <b:City>México</b:City>
    <b:Publisher>PEARSON EDUCACIÓN</b:Publisher>
    <b:RefOrder>4</b:RefOrder>
  </b:Source>
</b:Sources>
</file>

<file path=customXml/itemProps1.xml><?xml version="1.0" encoding="utf-8"?>
<ds:datastoreItem xmlns:ds="http://schemas.openxmlformats.org/officeDocument/2006/customXml" ds:itemID="{72BDFE3D-3037-46F5-A3CE-45BA849C9C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229</Words>
  <Characters>1263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montes</dc:creator>
  <cp:keywords/>
  <dc:description/>
  <cp:lastModifiedBy>Filocaris Triana Pinzón</cp:lastModifiedBy>
  <cp:revision>3</cp:revision>
  <dcterms:created xsi:type="dcterms:W3CDTF">2026-04-03T19:55:00Z</dcterms:created>
  <dcterms:modified xsi:type="dcterms:W3CDTF">2026-05-30T01:53:00Z</dcterms:modified>
</cp:coreProperties>
</file>