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80075" w14:textId="26D19604" w:rsidR="00581FDA" w:rsidRDefault="00581FDA">
      <w:pPr>
        <w:rPr>
          <w:b/>
          <w:bCs/>
        </w:rPr>
      </w:pPr>
      <w:r>
        <w:rPr>
          <w:b/>
          <w:bCs/>
        </w:rPr>
        <w:t>INTEGRANTES:</w:t>
      </w:r>
    </w:p>
    <w:p w14:paraId="0B7F7CC5" w14:textId="10B943BC" w:rsidR="00581FDA" w:rsidRPr="00581FDA" w:rsidRDefault="00581FDA" w:rsidP="00581FDA">
      <w:pPr>
        <w:pStyle w:val="ListParagraph"/>
        <w:numPr>
          <w:ilvl w:val="0"/>
          <w:numId w:val="7"/>
        </w:numPr>
        <w:rPr>
          <w:b/>
          <w:bCs/>
        </w:rPr>
      </w:pPr>
      <w:r>
        <w:t>Samuel Alejandro Chaparro Ortiz</w:t>
      </w:r>
    </w:p>
    <w:p w14:paraId="537B77AC" w14:textId="194CBF8F" w:rsidR="00581FDA" w:rsidRDefault="00581FDA" w:rsidP="00581FDA">
      <w:pPr>
        <w:pStyle w:val="ListParagraph"/>
        <w:numPr>
          <w:ilvl w:val="0"/>
          <w:numId w:val="7"/>
        </w:numPr>
      </w:pPr>
      <w:proofErr w:type="spellStart"/>
      <w:r w:rsidRPr="00581FDA">
        <w:t>Jose</w:t>
      </w:r>
      <w:proofErr w:type="spellEnd"/>
      <w:r w:rsidRPr="00581FDA">
        <w:t xml:space="preserve"> Luis Orjuela Sierra</w:t>
      </w:r>
    </w:p>
    <w:p w14:paraId="342EED9F" w14:textId="713910AC" w:rsidR="00581FDA" w:rsidRDefault="00581FDA" w:rsidP="00581FDA">
      <w:pPr>
        <w:pStyle w:val="ListParagraph"/>
        <w:numPr>
          <w:ilvl w:val="0"/>
          <w:numId w:val="7"/>
        </w:numPr>
      </w:pPr>
      <w:proofErr w:type="spellStart"/>
      <w:r>
        <w:t>Filocaris</w:t>
      </w:r>
      <w:proofErr w:type="spellEnd"/>
      <w:r>
        <w:t xml:space="preserve"> Triana Pinzon</w:t>
      </w:r>
      <w:r w:rsidR="00490325">
        <w:t xml:space="preserve"> </w:t>
      </w:r>
    </w:p>
    <w:p w14:paraId="73694EF8" w14:textId="3A7B8BBA" w:rsidR="00581FDA" w:rsidRDefault="00581FDA" w:rsidP="00581FDA">
      <w:pPr>
        <w:rPr>
          <w:b/>
          <w:bCs/>
        </w:rPr>
      </w:pPr>
      <w:r>
        <w:rPr>
          <w:b/>
          <w:bCs/>
        </w:rPr>
        <w:t>NOMBRE DE LA EMPRESA:</w:t>
      </w:r>
    </w:p>
    <w:p w14:paraId="571D06EC" w14:textId="013AC874" w:rsidR="00581FDA" w:rsidRDefault="00581FDA" w:rsidP="00581FDA">
      <w:pPr>
        <w:rPr>
          <w:b/>
          <w:bCs/>
        </w:rPr>
      </w:pPr>
      <w:r w:rsidRPr="00581FDA">
        <w:rPr>
          <w:b/>
          <w:bCs/>
        </w:rPr>
        <w:t xml:space="preserve">INDUSTECH CONTROL COLOMBIA </w:t>
      </w:r>
    </w:p>
    <w:p w14:paraId="4A8CC012" w14:textId="5602D457" w:rsidR="00581FDA" w:rsidRDefault="00581FDA" w:rsidP="00581FDA">
      <w:pPr>
        <w:rPr>
          <w:b/>
          <w:bCs/>
        </w:rPr>
      </w:pPr>
      <w:r w:rsidRPr="00581FDA">
        <w:rPr>
          <w:b/>
          <w:bCs/>
        </w:rPr>
        <w:t xml:space="preserve">Slogan: “Conectando </w:t>
      </w:r>
      <w:r w:rsidR="00C86B84">
        <w:rPr>
          <w:b/>
          <w:bCs/>
        </w:rPr>
        <w:t>la</w:t>
      </w:r>
      <w:r w:rsidRPr="00581FDA">
        <w:rPr>
          <w:b/>
          <w:bCs/>
        </w:rPr>
        <w:t xml:space="preserve"> industria al futuro”</w:t>
      </w:r>
      <w:r w:rsidRPr="00581FDA">
        <w:rPr>
          <w:b/>
          <w:bCs/>
        </w:rPr>
        <w:br/>
      </w:r>
      <w:r w:rsidRPr="00581FDA">
        <w:rPr>
          <w:b/>
          <w:bCs/>
        </w:rPr>
        <w:br/>
        <w:t>Logo 2D:</w:t>
      </w:r>
    </w:p>
    <w:p w14:paraId="156E1B25" w14:textId="77777777" w:rsidR="00581FDA" w:rsidRDefault="00581FDA" w:rsidP="00581FDA">
      <w:pPr>
        <w:jc w:val="center"/>
        <w:rPr>
          <w:b/>
          <w:bCs/>
        </w:rPr>
      </w:pPr>
      <w:r>
        <w:rPr>
          <w:b/>
          <w:bCs/>
          <w:noProof/>
        </w:rPr>
        <w:drawing>
          <wp:inline distT="0" distB="0" distL="0" distR="0" wp14:anchorId="0F638299" wp14:editId="48DFFA12">
            <wp:extent cx="2294534" cy="179260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1656" cy="1798169"/>
                    </a:xfrm>
                    <a:prstGeom prst="rect">
                      <a:avLst/>
                    </a:prstGeom>
                    <a:noFill/>
                  </pic:spPr>
                </pic:pic>
              </a:graphicData>
            </a:graphic>
          </wp:inline>
        </w:drawing>
      </w:r>
      <w:r w:rsidRPr="00581FDA">
        <w:rPr>
          <w:b/>
          <w:bCs/>
        </w:rPr>
        <w:br/>
      </w:r>
    </w:p>
    <w:p w14:paraId="7E4A673C" w14:textId="1B9A9C62" w:rsidR="00581FDA" w:rsidRDefault="00581FDA" w:rsidP="00581FDA">
      <w:pPr>
        <w:jc w:val="both"/>
        <w:rPr>
          <w:b/>
          <w:bCs/>
        </w:rPr>
      </w:pPr>
      <w:r w:rsidRPr="00581FDA">
        <w:rPr>
          <w:b/>
          <w:bCs/>
        </w:rPr>
        <w:t>Logo 3D:</w:t>
      </w:r>
    </w:p>
    <w:p w14:paraId="6894BFF9" w14:textId="651A13A8" w:rsidR="00581FDA" w:rsidRDefault="00581FDA" w:rsidP="00581FDA">
      <w:pPr>
        <w:jc w:val="center"/>
        <w:rPr>
          <w:b/>
          <w:bCs/>
        </w:rPr>
      </w:pPr>
      <w:r>
        <w:rPr>
          <w:b/>
          <w:bCs/>
          <w:noProof/>
        </w:rPr>
        <w:drawing>
          <wp:inline distT="0" distB="0" distL="0" distR="0" wp14:anchorId="7ACC3E89" wp14:editId="2D4EF37E">
            <wp:extent cx="3261360" cy="20383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65004" cy="2040628"/>
                    </a:xfrm>
                    <a:prstGeom prst="rect">
                      <a:avLst/>
                    </a:prstGeom>
                    <a:noFill/>
                  </pic:spPr>
                </pic:pic>
              </a:graphicData>
            </a:graphic>
          </wp:inline>
        </w:drawing>
      </w:r>
    </w:p>
    <w:p w14:paraId="72C672C2" w14:textId="77777777" w:rsidR="00C86B84" w:rsidRPr="00581FDA" w:rsidRDefault="00C86B84" w:rsidP="00581FDA">
      <w:pPr>
        <w:jc w:val="center"/>
        <w:rPr>
          <w:b/>
          <w:bCs/>
        </w:rPr>
      </w:pPr>
    </w:p>
    <w:p w14:paraId="0A42A20C" w14:textId="66C7A05F" w:rsidR="005C3C08" w:rsidRDefault="005C3C08" w:rsidP="00581FDA">
      <w:pPr>
        <w:jc w:val="both"/>
        <w:rPr>
          <w:b/>
          <w:bCs/>
        </w:rPr>
      </w:pPr>
      <w:r w:rsidRPr="005C3C08">
        <w:rPr>
          <w:b/>
          <w:bCs/>
        </w:rPr>
        <w:lastRenderedPageBreak/>
        <w:t>ORGANIGRAMA:</w:t>
      </w:r>
    </w:p>
    <w:p w14:paraId="6DEC6289" w14:textId="16C05655" w:rsidR="00C86B84" w:rsidRDefault="00C86B84" w:rsidP="00581FDA">
      <w:pPr>
        <w:jc w:val="both"/>
        <w:rPr>
          <w:b/>
          <w:bCs/>
        </w:rPr>
      </w:pPr>
      <w:r>
        <w:rPr>
          <w:noProof/>
        </w:rPr>
        <w:drawing>
          <wp:inline distT="0" distB="0" distL="0" distR="0" wp14:anchorId="6BBCCA9A" wp14:editId="34FAE999">
            <wp:extent cx="5971540" cy="3305810"/>
            <wp:effectExtent l="0" t="0" r="0" b="8890"/>
            <wp:docPr id="108644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41459" name=""/>
                    <pic:cNvPicPr/>
                  </pic:nvPicPr>
                  <pic:blipFill>
                    <a:blip r:embed="rId10"/>
                    <a:stretch>
                      <a:fillRect/>
                    </a:stretch>
                  </pic:blipFill>
                  <pic:spPr>
                    <a:xfrm>
                      <a:off x="0" y="0"/>
                      <a:ext cx="5971540" cy="3305810"/>
                    </a:xfrm>
                    <a:prstGeom prst="rect">
                      <a:avLst/>
                    </a:prstGeom>
                  </pic:spPr>
                </pic:pic>
              </a:graphicData>
            </a:graphic>
          </wp:inline>
        </w:drawing>
      </w:r>
    </w:p>
    <w:p w14:paraId="13145CC4" w14:textId="77777777" w:rsidR="008C6158" w:rsidRDefault="008C6158" w:rsidP="00581FDA">
      <w:pPr>
        <w:jc w:val="both"/>
        <w:rPr>
          <w:b/>
          <w:bCs/>
        </w:rPr>
      </w:pPr>
    </w:p>
    <w:p w14:paraId="62DD9E86" w14:textId="1DF3E3F6" w:rsidR="008C6158" w:rsidRDefault="008C6158" w:rsidP="00581FDA">
      <w:pPr>
        <w:jc w:val="both"/>
        <w:rPr>
          <w:b/>
          <w:bCs/>
        </w:rPr>
      </w:pPr>
      <w:r>
        <w:rPr>
          <w:b/>
          <w:bCs/>
        </w:rPr>
        <w:t>PROYECTOS REALIZADOS</w:t>
      </w:r>
    </w:p>
    <w:p w14:paraId="6524A317" w14:textId="77777777" w:rsidR="008C6158" w:rsidRPr="008C6158" w:rsidRDefault="008C6158" w:rsidP="008C6158">
      <w:pPr>
        <w:jc w:val="both"/>
      </w:pPr>
      <w:r w:rsidRPr="008C6158">
        <w:t>Siemens (Alemania) - Proyecto: "Digital Twin para BioNTech" (2021): Implementaron una fábrica de vacunas completamente digitalizada en Marburg, permitiendo acelerar la producción de dosis mediante la simulación virtual de los procesos de purificación y llenado.</w:t>
      </w:r>
    </w:p>
    <w:p w14:paraId="49919F11" w14:textId="77777777" w:rsidR="008C6158" w:rsidRPr="008C6158" w:rsidRDefault="008C6158" w:rsidP="008C6158">
      <w:pPr>
        <w:jc w:val="both"/>
      </w:pPr>
    </w:p>
    <w:p w14:paraId="729036B9" w14:textId="77777777" w:rsidR="008C6158" w:rsidRPr="008C6158" w:rsidRDefault="008C6158" w:rsidP="008C6158">
      <w:pPr>
        <w:jc w:val="both"/>
      </w:pPr>
      <w:r w:rsidRPr="008C6158">
        <w:t xml:space="preserve">Rockwell </w:t>
      </w:r>
      <w:proofErr w:type="spellStart"/>
      <w:r w:rsidRPr="008C6158">
        <w:t>Automation</w:t>
      </w:r>
      <w:proofErr w:type="spellEnd"/>
      <w:r w:rsidRPr="008C6158">
        <w:t xml:space="preserve"> (EE.UU.) - Proyecto: "The </w:t>
      </w:r>
      <w:proofErr w:type="spellStart"/>
      <w:r w:rsidRPr="008C6158">
        <w:t>Connected</w:t>
      </w:r>
      <w:proofErr w:type="spellEnd"/>
      <w:r w:rsidRPr="008C6158">
        <w:t xml:space="preserve"> Mine" con </w:t>
      </w:r>
      <w:proofErr w:type="spellStart"/>
      <w:r w:rsidRPr="008C6158">
        <w:t>Newmont</w:t>
      </w:r>
      <w:proofErr w:type="spellEnd"/>
      <w:r w:rsidRPr="008C6158">
        <w:t xml:space="preserve"> (2022): Automatizaron una de las minas de oro más grandes del mundo, conectando datos desde los sensores de los camiones autónomos hasta el centro de control, optimizando el consumo de combustible en un 15%.</w:t>
      </w:r>
    </w:p>
    <w:p w14:paraId="21905876" w14:textId="77777777" w:rsidR="008C6158" w:rsidRPr="008C6158" w:rsidRDefault="008C6158" w:rsidP="008C6158">
      <w:pPr>
        <w:jc w:val="both"/>
      </w:pPr>
    </w:p>
    <w:p w14:paraId="399E6715" w14:textId="77777777" w:rsidR="008C6158" w:rsidRPr="008C6158" w:rsidRDefault="008C6158" w:rsidP="008C6158">
      <w:pPr>
        <w:jc w:val="both"/>
      </w:pPr>
      <w:r w:rsidRPr="008C6158">
        <w:lastRenderedPageBreak/>
        <w:t>ABB (Suiza/Suecia) - Proyecto: "Puerto Totalmente Autónomo de Qingdao" (2023): Desarrollaron el sistema de control de grúas y vehículos de guiado automático (</w:t>
      </w:r>
      <w:proofErr w:type="spellStart"/>
      <w:r w:rsidRPr="008C6158">
        <w:t>AGVs</w:t>
      </w:r>
      <w:proofErr w:type="spellEnd"/>
      <w:r w:rsidRPr="008C6158">
        <w:t>) que operan sin intervención humana, reduciendo los costos operativos en un 30%.</w:t>
      </w:r>
    </w:p>
    <w:p w14:paraId="0CE55DA9" w14:textId="77777777" w:rsidR="008C6158" w:rsidRPr="008C6158" w:rsidRDefault="008C6158" w:rsidP="008C6158">
      <w:pPr>
        <w:jc w:val="both"/>
      </w:pPr>
    </w:p>
    <w:p w14:paraId="5646C561" w14:textId="77777777" w:rsidR="008C6158" w:rsidRPr="008C6158" w:rsidRDefault="008C6158" w:rsidP="008C6158">
      <w:pPr>
        <w:jc w:val="both"/>
      </w:pPr>
      <w:r w:rsidRPr="008C6158">
        <w:t xml:space="preserve">Schneider Electric (Francia) - Proyecto: "Smart Factory en Cavite, Filipinas" (2024): Convirtieron una planta antigua en una "Fábrica Faro" (Lighthouse) de la Industria 4.0, logrando una reducción del 14% en el desperdicio de energía mediante su plataforma </w:t>
      </w:r>
      <w:proofErr w:type="spellStart"/>
      <w:r w:rsidRPr="008C6158">
        <w:t>EcoStruxure</w:t>
      </w:r>
      <w:proofErr w:type="spellEnd"/>
      <w:r w:rsidRPr="008C6158">
        <w:t>.</w:t>
      </w:r>
    </w:p>
    <w:p w14:paraId="740F01C9" w14:textId="77777777" w:rsidR="008C6158" w:rsidRPr="008C6158" w:rsidRDefault="008C6158" w:rsidP="008C6158">
      <w:pPr>
        <w:jc w:val="both"/>
      </w:pPr>
    </w:p>
    <w:p w14:paraId="7EC47D44" w14:textId="77777777" w:rsidR="008C6158" w:rsidRPr="008C6158" w:rsidRDefault="008C6158" w:rsidP="008C6158">
      <w:pPr>
        <w:jc w:val="both"/>
      </w:pPr>
      <w:proofErr w:type="spellStart"/>
      <w:r w:rsidRPr="008C6158">
        <w:t>Fanuc</w:t>
      </w:r>
      <w:proofErr w:type="spellEnd"/>
      <w:r w:rsidRPr="008C6158">
        <w:t xml:space="preserve"> (Japón) - Proyecto: "Línea de Ensamblaje Z-Zero de Tesla" (2020): Instalación de más de 1,000 robots industriales para el ensamblaje de carrocerías del Model 3, logrando una de las líneas de producción más automatizadas del sector automotriz.</w:t>
      </w:r>
    </w:p>
    <w:p w14:paraId="5306A6A4" w14:textId="77777777" w:rsidR="008C6158" w:rsidRPr="008C6158" w:rsidRDefault="008C6158" w:rsidP="008C6158">
      <w:pPr>
        <w:jc w:val="both"/>
      </w:pPr>
    </w:p>
    <w:p w14:paraId="4133D50B" w14:textId="77777777" w:rsidR="008C6158" w:rsidRPr="008C6158" w:rsidRDefault="008C6158" w:rsidP="008C6158">
      <w:pPr>
        <w:jc w:val="both"/>
      </w:pPr>
      <w:r w:rsidRPr="008C6158">
        <w:t>Honeywell (EE.UU.) - Proyecto: "Digitalización de Refinería de Ecopetrol, Colombia" (2019-2020): Implementaron sistemas de control avanzado y ciberseguridad industrial en la Refinería de Cartagena (Reficar) para optimizar la mezcla de combustibles en tiempo real.</w:t>
      </w:r>
    </w:p>
    <w:p w14:paraId="7C80DD4F" w14:textId="77777777" w:rsidR="008C6158" w:rsidRPr="008C6158" w:rsidRDefault="008C6158" w:rsidP="008C6158">
      <w:pPr>
        <w:jc w:val="both"/>
      </w:pPr>
    </w:p>
    <w:p w14:paraId="76B7297D" w14:textId="77777777" w:rsidR="008C6158" w:rsidRPr="008C6158" w:rsidRDefault="008C6158" w:rsidP="008C6158">
      <w:pPr>
        <w:jc w:val="both"/>
      </w:pPr>
      <w:r w:rsidRPr="008C6158">
        <w:t xml:space="preserve">Emerson Electric (EE.UU.) - Proyecto: "Sistema de Monitoreo </w:t>
      </w:r>
      <w:proofErr w:type="spellStart"/>
      <w:r w:rsidRPr="008C6158">
        <w:t>Pervasive</w:t>
      </w:r>
      <w:proofErr w:type="spellEnd"/>
      <w:r w:rsidRPr="008C6158">
        <w:t xml:space="preserve"> en Planta de Cervecería" (2022): Instalación de una red inalámbrica masiva de sensores de vibración y temperatura en una planta de producción masiva para eliminar las rondas manuales de mantenimiento.</w:t>
      </w:r>
    </w:p>
    <w:p w14:paraId="6BBFA21C" w14:textId="77777777" w:rsidR="008C6158" w:rsidRPr="008C6158" w:rsidRDefault="008C6158" w:rsidP="008C6158">
      <w:pPr>
        <w:jc w:val="both"/>
      </w:pPr>
    </w:p>
    <w:p w14:paraId="31BAF632" w14:textId="77777777" w:rsidR="008C6158" w:rsidRPr="008C6158" w:rsidRDefault="008C6158" w:rsidP="008C6158">
      <w:pPr>
        <w:jc w:val="both"/>
      </w:pPr>
      <w:proofErr w:type="spellStart"/>
      <w:r w:rsidRPr="008C6158">
        <w:t>Imocom</w:t>
      </w:r>
      <w:proofErr w:type="spellEnd"/>
      <w:r w:rsidRPr="008C6158">
        <w:t xml:space="preserve"> (Colombia) - Proyecto: "Celda de Soldadura Robótica para Fabricante de Carrocerías" (2023): Integración de brazos robóticos Yaskawa en una empresa colombiana de transporte para automatizar la soldadura de chasis, mejorando la precisión y reduciendo tiempos de entrega en un 40%.</w:t>
      </w:r>
    </w:p>
    <w:p w14:paraId="6C83B6E6" w14:textId="77777777" w:rsidR="008C6158" w:rsidRPr="008C6158" w:rsidRDefault="008C6158" w:rsidP="008C6158">
      <w:pPr>
        <w:jc w:val="both"/>
      </w:pPr>
    </w:p>
    <w:p w14:paraId="140C947C" w14:textId="77777777" w:rsidR="008C6158" w:rsidRPr="008C6158" w:rsidRDefault="008C6158" w:rsidP="008C6158">
      <w:pPr>
        <w:jc w:val="both"/>
      </w:pPr>
      <w:proofErr w:type="spellStart"/>
      <w:r w:rsidRPr="008C6158">
        <w:lastRenderedPageBreak/>
        <w:t>Yokogawa</w:t>
      </w:r>
      <w:proofErr w:type="spellEnd"/>
      <w:r w:rsidRPr="008C6158">
        <w:t xml:space="preserve"> (Japón/Colombia) - Proyecto: "Gestión de Datos para Planta de Tratamiento de Aguas" (2021): Implementaron el sistema </w:t>
      </w:r>
      <w:proofErr w:type="spellStart"/>
      <w:r w:rsidRPr="008C6158">
        <w:t>OpreX</w:t>
      </w:r>
      <w:proofErr w:type="spellEnd"/>
      <w:r w:rsidRPr="008C6158">
        <w:t xml:space="preserve"> para la gestión inteligente de datos y telemetría en plantas de tratamiento, permitiendo el acceso seguro a la información operativa desde dispositivos móviles.</w:t>
      </w:r>
    </w:p>
    <w:p w14:paraId="41A9277F" w14:textId="77777777" w:rsidR="008C6158" w:rsidRPr="008C6158" w:rsidRDefault="008C6158" w:rsidP="008C6158">
      <w:pPr>
        <w:jc w:val="both"/>
      </w:pPr>
    </w:p>
    <w:p w14:paraId="4A491C9F" w14:textId="115D13CC" w:rsidR="008C6158" w:rsidRPr="008C6158" w:rsidRDefault="008C6158" w:rsidP="008C6158">
      <w:pPr>
        <w:jc w:val="both"/>
      </w:pPr>
      <w:r w:rsidRPr="008C6158">
        <w:t xml:space="preserve">Indra / </w:t>
      </w:r>
      <w:proofErr w:type="spellStart"/>
      <w:r w:rsidRPr="008C6158">
        <w:t>Minsait</w:t>
      </w:r>
      <w:proofErr w:type="spellEnd"/>
      <w:r w:rsidRPr="008C6158">
        <w:t xml:space="preserve"> (España/Colombia) - Proyecto: "Modernización del Control de Tráfico Aéreo de Aerocivil" (2022-2024): Automatización de la gestión de datos aeronáuticos y sistemas de vigilancia en el espacio aéreo colombiano, integrando tecnologías resilientes de comunicación.</w:t>
      </w:r>
    </w:p>
    <w:p w14:paraId="449A585B" w14:textId="77777777" w:rsidR="005C3C08" w:rsidRDefault="005C3C08" w:rsidP="00581FDA">
      <w:pPr>
        <w:jc w:val="both"/>
        <w:rPr>
          <w:b/>
          <w:bCs/>
        </w:rPr>
      </w:pPr>
    </w:p>
    <w:p w14:paraId="7F7B34BE" w14:textId="7E472425" w:rsidR="00581FDA" w:rsidRPr="00581FDA" w:rsidRDefault="00581FDA" w:rsidP="00581FDA">
      <w:pPr>
        <w:jc w:val="both"/>
        <w:rPr>
          <w:b/>
          <w:bCs/>
        </w:rPr>
      </w:pPr>
      <w:r w:rsidRPr="00581FDA">
        <w:rPr>
          <w:b/>
          <w:bCs/>
        </w:rPr>
        <w:t>MARCO TEÓRICO: SEGURIDAD, GESTIÓN Y CIBERDEFENSA EN LA INDUSTRIA 4.0</w:t>
      </w:r>
    </w:p>
    <w:p w14:paraId="34A3641F" w14:textId="77777777" w:rsidR="00581FDA" w:rsidRPr="00581FDA" w:rsidRDefault="00581FDA" w:rsidP="00581FDA">
      <w:pPr>
        <w:jc w:val="both"/>
        <w:rPr>
          <w:b/>
          <w:bCs/>
        </w:rPr>
      </w:pPr>
      <w:r w:rsidRPr="00581FDA">
        <w:rPr>
          <w:b/>
          <w:bCs/>
        </w:rPr>
        <w:t>1. La Revolución de la Industria 4.0 y el PLC Moderno</w:t>
      </w:r>
    </w:p>
    <w:p w14:paraId="7B44BFEA" w14:textId="77777777" w:rsidR="00581FDA" w:rsidRPr="00581FDA" w:rsidRDefault="00581FDA" w:rsidP="00581FDA">
      <w:pPr>
        <w:jc w:val="both"/>
      </w:pPr>
      <w:r w:rsidRPr="00581FDA">
        <w:t xml:space="preserve">La </w:t>
      </w:r>
      <w:r w:rsidRPr="00581FDA">
        <w:rPr>
          <w:b/>
          <w:bCs/>
        </w:rPr>
        <w:t>Industria 4.0</w:t>
      </w:r>
      <w:r w:rsidRPr="00581FDA">
        <w:t xml:space="preserve"> no es solo automatización; es la fusión de los sistemas de producción físicos con tecnologías digitales. En este contexto, el </w:t>
      </w:r>
      <w:r w:rsidRPr="00581FDA">
        <w:rPr>
          <w:b/>
          <w:bCs/>
        </w:rPr>
        <w:t>PLC (</w:t>
      </w:r>
      <w:proofErr w:type="spellStart"/>
      <w:r w:rsidRPr="00581FDA">
        <w:rPr>
          <w:b/>
          <w:bCs/>
        </w:rPr>
        <w:t>Programmable</w:t>
      </w:r>
      <w:proofErr w:type="spellEnd"/>
      <w:r w:rsidRPr="00581FDA">
        <w:rPr>
          <w:b/>
          <w:bCs/>
        </w:rPr>
        <w:t xml:space="preserve"> Logic </w:t>
      </w:r>
      <w:proofErr w:type="spellStart"/>
      <w:r w:rsidRPr="00581FDA">
        <w:rPr>
          <w:b/>
          <w:bCs/>
        </w:rPr>
        <w:t>Controller</w:t>
      </w:r>
      <w:proofErr w:type="spellEnd"/>
      <w:r w:rsidRPr="00581FDA">
        <w:rPr>
          <w:b/>
          <w:bCs/>
        </w:rPr>
        <w:t>)</w:t>
      </w:r>
      <w:r w:rsidRPr="00581FDA">
        <w:t xml:space="preserve"> evoluciona de ser un "cerebro" aislado en la planta a un nodo crítico de red.</w:t>
      </w:r>
    </w:p>
    <w:p w14:paraId="17837F3A" w14:textId="77777777" w:rsidR="00581FDA" w:rsidRPr="00581FDA" w:rsidRDefault="00581FDA" w:rsidP="00581FDA">
      <w:pPr>
        <w:numPr>
          <w:ilvl w:val="0"/>
          <w:numId w:val="8"/>
        </w:numPr>
        <w:jc w:val="both"/>
      </w:pPr>
      <w:r w:rsidRPr="00581FDA">
        <w:rPr>
          <w:b/>
          <w:bCs/>
        </w:rPr>
        <w:t>Integración IT/OT:</w:t>
      </w:r>
      <w:r w:rsidRPr="00581FDA">
        <w:t xml:space="preserve"> Es la convergencia entre la Tecnología de Información (IT) y la Tecnología de Operación (OT). </w:t>
      </w:r>
      <w:proofErr w:type="spellStart"/>
      <w:r w:rsidRPr="00581FDA">
        <w:rPr>
          <w:b/>
          <w:bCs/>
        </w:rPr>
        <w:t>IndusTech</w:t>
      </w:r>
      <w:proofErr w:type="spellEnd"/>
      <w:r w:rsidRPr="00581FDA">
        <w:rPr>
          <w:b/>
          <w:bCs/>
        </w:rPr>
        <w:t xml:space="preserve"> Control Colombia</w:t>
      </w:r>
      <w:r w:rsidRPr="00581FDA">
        <w:t xml:space="preserve"> se posiciona en esta intersección, asegurando que los datos del taller (piso de planta) lleguen a la oficina de administración sin riesgos.</w:t>
      </w:r>
    </w:p>
    <w:p w14:paraId="2AB49A6E" w14:textId="77777777" w:rsidR="00581FDA" w:rsidRPr="00581FDA" w:rsidRDefault="00581FDA" w:rsidP="00581FDA">
      <w:pPr>
        <w:numPr>
          <w:ilvl w:val="0"/>
          <w:numId w:val="8"/>
        </w:numPr>
        <w:jc w:val="both"/>
      </w:pPr>
      <w:r w:rsidRPr="00581FDA">
        <w:rPr>
          <w:b/>
          <w:bCs/>
        </w:rPr>
        <w:t>Referente Industrial:</w:t>
      </w:r>
      <w:r w:rsidRPr="00581FDA">
        <w:t xml:space="preserve"> </w:t>
      </w:r>
      <w:r w:rsidRPr="00581FDA">
        <w:rPr>
          <w:b/>
          <w:bCs/>
        </w:rPr>
        <w:t>Siemens</w:t>
      </w:r>
      <w:r w:rsidRPr="00581FDA">
        <w:t xml:space="preserve"> con su plataforma </w:t>
      </w:r>
      <w:proofErr w:type="spellStart"/>
      <w:r w:rsidRPr="00581FDA">
        <w:rPr>
          <w:b/>
          <w:bCs/>
        </w:rPr>
        <w:t>MindSphere</w:t>
      </w:r>
      <w:proofErr w:type="spellEnd"/>
      <w:r w:rsidRPr="00581FDA">
        <w:t xml:space="preserve">. En Colombia, empresas como </w:t>
      </w:r>
      <w:r w:rsidRPr="00581FDA">
        <w:rPr>
          <w:b/>
          <w:bCs/>
        </w:rPr>
        <w:t>Celsia</w:t>
      </w:r>
      <w:r w:rsidRPr="00581FDA">
        <w:t xml:space="preserve"> utilizan este tipo de integración para monitorear activos de generación eléctrica, permitiendo que los datos fluyan desde los controladores hasta centros de mando unificados.</w:t>
      </w:r>
    </w:p>
    <w:p w14:paraId="6D9536F0" w14:textId="77777777" w:rsidR="00581FDA" w:rsidRPr="00581FDA" w:rsidRDefault="00581FDA" w:rsidP="00581FDA">
      <w:pPr>
        <w:jc w:val="both"/>
        <w:rPr>
          <w:b/>
          <w:bCs/>
        </w:rPr>
      </w:pPr>
      <w:r w:rsidRPr="00581FDA">
        <w:rPr>
          <w:b/>
          <w:bCs/>
        </w:rPr>
        <w:t>2. Ciberdefensa y Seguridad de Datos en Sistemas Críticos</w:t>
      </w:r>
    </w:p>
    <w:p w14:paraId="1069923F" w14:textId="77777777" w:rsidR="00581FDA" w:rsidRPr="00581FDA" w:rsidRDefault="00581FDA" w:rsidP="00581FDA">
      <w:pPr>
        <w:jc w:val="both"/>
      </w:pPr>
      <w:r w:rsidRPr="00581FDA">
        <w:t xml:space="preserve">Dado que los PLC controlan procesos físicos (motores, válvulas, calderas), un acceso no autorizado puede causar daños materiales o humanos. La ciberdefensa industrial se enfoca en protocolos específicos como </w:t>
      </w:r>
      <w:r w:rsidRPr="00581FDA">
        <w:rPr>
          <w:b/>
          <w:bCs/>
        </w:rPr>
        <w:t xml:space="preserve">Modbus TCP, PROFINET y </w:t>
      </w:r>
      <w:proofErr w:type="spellStart"/>
      <w:r w:rsidRPr="00581FDA">
        <w:rPr>
          <w:b/>
          <w:bCs/>
        </w:rPr>
        <w:t>EtherNet</w:t>
      </w:r>
      <w:proofErr w:type="spellEnd"/>
      <w:r w:rsidRPr="00581FDA">
        <w:rPr>
          <w:b/>
          <w:bCs/>
        </w:rPr>
        <w:t>/IP</w:t>
      </w:r>
      <w:r w:rsidRPr="00581FDA">
        <w:t>.</w:t>
      </w:r>
    </w:p>
    <w:p w14:paraId="3D1C3482" w14:textId="77777777" w:rsidR="00581FDA" w:rsidRPr="00581FDA" w:rsidRDefault="00581FDA" w:rsidP="00581FDA">
      <w:pPr>
        <w:numPr>
          <w:ilvl w:val="0"/>
          <w:numId w:val="9"/>
        </w:numPr>
        <w:jc w:val="both"/>
      </w:pPr>
      <w:r w:rsidRPr="00581FDA">
        <w:rPr>
          <w:b/>
          <w:bCs/>
        </w:rPr>
        <w:lastRenderedPageBreak/>
        <w:t>Defensa en Profundidad:</w:t>
      </w:r>
      <w:r w:rsidRPr="00581FDA">
        <w:t xml:space="preserve"> Es una estrategia de seguridad que utiliza múltiples capas de defensa. Si un atacante supera un firewall, se encuentra con una red segmentada y autenticación de dispositivos.</w:t>
      </w:r>
    </w:p>
    <w:p w14:paraId="7E172CD9" w14:textId="77777777" w:rsidR="00581FDA" w:rsidRPr="00581FDA" w:rsidRDefault="00581FDA" w:rsidP="00581FDA">
      <w:pPr>
        <w:numPr>
          <w:ilvl w:val="0"/>
          <w:numId w:val="9"/>
        </w:numPr>
        <w:jc w:val="both"/>
      </w:pPr>
      <w:r w:rsidRPr="00581FDA">
        <w:rPr>
          <w:b/>
          <w:bCs/>
        </w:rPr>
        <w:t>Empresa Referente:</w:t>
      </w:r>
      <w:r w:rsidRPr="00581FDA">
        <w:t xml:space="preserve"> </w:t>
      </w:r>
      <w:r w:rsidRPr="00581FDA">
        <w:rPr>
          <w:b/>
          <w:bCs/>
        </w:rPr>
        <w:t xml:space="preserve">Fortinet y su arquitectura Security </w:t>
      </w:r>
      <w:proofErr w:type="spellStart"/>
      <w:r w:rsidRPr="00581FDA">
        <w:rPr>
          <w:b/>
          <w:bCs/>
        </w:rPr>
        <w:t>Fabric</w:t>
      </w:r>
      <w:proofErr w:type="spellEnd"/>
      <w:r w:rsidRPr="00581FDA">
        <w:rPr>
          <w:b/>
          <w:bCs/>
        </w:rPr>
        <w:t xml:space="preserve"> </w:t>
      </w:r>
      <w:proofErr w:type="spellStart"/>
      <w:r w:rsidRPr="00581FDA">
        <w:rPr>
          <w:b/>
          <w:bCs/>
        </w:rPr>
        <w:t>for</w:t>
      </w:r>
      <w:proofErr w:type="spellEnd"/>
      <w:r w:rsidRPr="00581FDA">
        <w:rPr>
          <w:b/>
          <w:bCs/>
        </w:rPr>
        <w:t xml:space="preserve"> OT</w:t>
      </w:r>
      <w:r w:rsidRPr="00581FDA">
        <w:t xml:space="preserve">. En el sector petrolero colombiano (ej. </w:t>
      </w:r>
      <w:r w:rsidRPr="00581FDA">
        <w:rPr>
          <w:b/>
          <w:bCs/>
        </w:rPr>
        <w:t>Ecopetrol</w:t>
      </w:r>
      <w:r w:rsidRPr="00581FDA">
        <w:t>), se implementan estas soluciones para evitar que intrusos modifiquen las variables de presión o flujo en los oleoductos de manera remota.</w:t>
      </w:r>
    </w:p>
    <w:p w14:paraId="5A2087ED" w14:textId="77777777" w:rsidR="00581FDA" w:rsidRPr="00581FDA" w:rsidRDefault="00581FDA" w:rsidP="00581FDA">
      <w:pPr>
        <w:numPr>
          <w:ilvl w:val="0"/>
          <w:numId w:val="9"/>
        </w:numPr>
        <w:jc w:val="both"/>
      </w:pPr>
      <w:r w:rsidRPr="00581FDA">
        <w:rPr>
          <w:b/>
          <w:bCs/>
        </w:rPr>
        <w:t>Protocolos Seguros:</w:t>
      </w:r>
      <w:r w:rsidRPr="00581FDA">
        <w:t xml:space="preserve"> La implementación de </w:t>
      </w:r>
      <w:r w:rsidRPr="00581FDA">
        <w:rPr>
          <w:b/>
          <w:bCs/>
        </w:rPr>
        <w:t>OPC-UA</w:t>
      </w:r>
      <w:r w:rsidRPr="00581FDA">
        <w:t>, un estándar que permite el intercambio de datos cifrados entre el PLC y el software de gestión, eliminando las vulnerabilidades de los protocolos antiguos.</w:t>
      </w:r>
    </w:p>
    <w:p w14:paraId="2D0B7C1F" w14:textId="77777777" w:rsidR="00581FDA" w:rsidRPr="00581FDA" w:rsidRDefault="00581FDA" w:rsidP="00581FDA">
      <w:pPr>
        <w:jc w:val="both"/>
        <w:rPr>
          <w:b/>
          <w:bCs/>
        </w:rPr>
      </w:pPr>
      <w:r w:rsidRPr="00581FDA">
        <w:rPr>
          <w:b/>
          <w:bCs/>
        </w:rPr>
        <w:t>3. Acceso Remoto Seguro (Industrial Remote Access)</w:t>
      </w:r>
    </w:p>
    <w:p w14:paraId="2CA56FC1" w14:textId="77777777" w:rsidR="00581FDA" w:rsidRPr="00581FDA" w:rsidRDefault="00581FDA" w:rsidP="00581FDA">
      <w:pPr>
        <w:jc w:val="both"/>
      </w:pPr>
      <w:r w:rsidRPr="00581FDA">
        <w:t xml:space="preserve">El acceso remoto permite que </w:t>
      </w:r>
      <w:proofErr w:type="spellStart"/>
      <w:r w:rsidRPr="00581FDA">
        <w:rPr>
          <w:b/>
          <w:bCs/>
        </w:rPr>
        <w:t>IndusTech</w:t>
      </w:r>
      <w:proofErr w:type="spellEnd"/>
      <w:r w:rsidRPr="00581FDA">
        <w:rPr>
          <w:b/>
          <w:bCs/>
        </w:rPr>
        <w:t xml:space="preserve"> Control</w:t>
      </w:r>
      <w:r w:rsidRPr="00581FDA">
        <w:t xml:space="preserve"> gestione procesos desde Cajicá hacia cualquier parte del país. Sin embargo, esto requiere túneles </w:t>
      </w:r>
      <w:r w:rsidRPr="00581FDA">
        <w:rPr>
          <w:b/>
          <w:bCs/>
        </w:rPr>
        <w:t>VPN Industriales</w:t>
      </w:r>
      <w:r w:rsidRPr="00581FDA">
        <w:t xml:space="preserve"> y autenticación de doble factor para evitar filtraciones.</w:t>
      </w:r>
    </w:p>
    <w:p w14:paraId="61BD0552" w14:textId="77777777" w:rsidR="00581FDA" w:rsidRPr="00581FDA" w:rsidRDefault="00581FDA" w:rsidP="00581FDA">
      <w:pPr>
        <w:numPr>
          <w:ilvl w:val="0"/>
          <w:numId w:val="10"/>
        </w:numPr>
        <w:jc w:val="both"/>
      </w:pPr>
      <w:r w:rsidRPr="00581FDA">
        <w:rPr>
          <w:b/>
          <w:bCs/>
        </w:rPr>
        <w:t>Mantenimiento Predictivo:</w:t>
      </w:r>
      <w:r w:rsidRPr="00581FDA">
        <w:t xml:space="preserve"> Al acceder a los datos de los PLC, se pueden identificar fallas antes de que ocurran, modificando la lógica del proceso en tiempo real.</w:t>
      </w:r>
    </w:p>
    <w:p w14:paraId="2B81FC33" w14:textId="77777777" w:rsidR="00581FDA" w:rsidRPr="00581FDA" w:rsidRDefault="00581FDA" w:rsidP="00581FDA">
      <w:pPr>
        <w:numPr>
          <w:ilvl w:val="0"/>
          <w:numId w:val="10"/>
        </w:numPr>
        <w:jc w:val="both"/>
      </w:pPr>
      <w:r w:rsidRPr="00581FDA">
        <w:rPr>
          <w:b/>
          <w:bCs/>
        </w:rPr>
        <w:t>Proyecto de Referencia:</w:t>
      </w:r>
      <w:r w:rsidRPr="00581FDA">
        <w:t xml:space="preserve"> El sistema de telecontrol de </w:t>
      </w:r>
      <w:r w:rsidRPr="00581FDA">
        <w:rPr>
          <w:b/>
          <w:bCs/>
        </w:rPr>
        <w:t>EPM (Empresas Públicas de Medellín)</w:t>
      </w:r>
      <w:r w:rsidRPr="00581FDA">
        <w:t>. Utilizan redes privadas para que sus ingenieros gestionen subestaciones eléctricas a kilómetros de distancia, permitiendo modificaciones en los parámetros de control sin presencia física, exactamente lo que propone tu empresa.</w:t>
      </w:r>
    </w:p>
    <w:p w14:paraId="34B4E919" w14:textId="77777777" w:rsidR="00581FDA" w:rsidRPr="00581FDA" w:rsidRDefault="00581FDA" w:rsidP="00581FDA">
      <w:pPr>
        <w:jc w:val="both"/>
        <w:rPr>
          <w:b/>
          <w:bCs/>
        </w:rPr>
      </w:pPr>
      <w:r w:rsidRPr="00581FDA">
        <w:rPr>
          <w:b/>
          <w:bCs/>
        </w:rPr>
        <w:t>4. Gestión y Administración de Datos (Big Data Industrial)</w:t>
      </w:r>
    </w:p>
    <w:p w14:paraId="1B5F433E" w14:textId="77777777" w:rsidR="00581FDA" w:rsidRPr="00581FDA" w:rsidRDefault="00581FDA" w:rsidP="00581FDA">
      <w:pPr>
        <w:jc w:val="both"/>
      </w:pPr>
      <w:r w:rsidRPr="00581FDA">
        <w:t>La "Administración" que mencionas se refiere a la capacidad de convertir los miles de datos que genera un PLC por segundo en información útil para el dueño del negocio (</w:t>
      </w:r>
      <w:proofErr w:type="spellStart"/>
      <w:r w:rsidRPr="00581FDA">
        <w:t>KPIs</w:t>
      </w:r>
      <w:proofErr w:type="spellEnd"/>
      <w:r w:rsidRPr="00581FDA">
        <w:t>).</w:t>
      </w:r>
    </w:p>
    <w:p w14:paraId="30A36F3A" w14:textId="77777777" w:rsidR="00581FDA" w:rsidRPr="00581FDA" w:rsidRDefault="00581FDA" w:rsidP="00581FDA">
      <w:pPr>
        <w:numPr>
          <w:ilvl w:val="0"/>
          <w:numId w:val="11"/>
        </w:numPr>
        <w:jc w:val="both"/>
      </w:pPr>
      <w:proofErr w:type="spellStart"/>
      <w:r w:rsidRPr="00581FDA">
        <w:rPr>
          <w:b/>
          <w:bCs/>
        </w:rPr>
        <w:t>Dashboards</w:t>
      </w:r>
      <w:proofErr w:type="spellEnd"/>
      <w:r w:rsidRPr="00581FDA">
        <w:rPr>
          <w:b/>
          <w:bCs/>
        </w:rPr>
        <w:t xml:space="preserve"> y SCADA en la Nube:</w:t>
      </w:r>
      <w:r w:rsidRPr="00581FDA">
        <w:t xml:space="preserve"> Visualización de datos de proceso mediante interfaces hombre-máquina (HMI) accesibles desde cualquier dispositivo móvil.</w:t>
      </w:r>
    </w:p>
    <w:p w14:paraId="08EEC569" w14:textId="77777777" w:rsidR="00581FDA" w:rsidRDefault="00581FDA" w:rsidP="00581FDA">
      <w:pPr>
        <w:numPr>
          <w:ilvl w:val="0"/>
          <w:numId w:val="11"/>
        </w:numPr>
        <w:jc w:val="both"/>
      </w:pPr>
      <w:r w:rsidRPr="00581FDA">
        <w:rPr>
          <w:b/>
          <w:bCs/>
        </w:rPr>
        <w:t>Empresa Referente:</w:t>
      </w:r>
      <w:r w:rsidRPr="00581FDA">
        <w:t xml:space="preserve"> </w:t>
      </w:r>
      <w:r w:rsidRPr="00581FDA">
        <w:rPr>
          <w:b/>
          <w:bCs/>
        </w:rPr>
        <w:t xml:space="preserve">Schneider Electric con </w:t>
      </w:r>
      <w:proofErr w:type="spellStart"/>
      <w:r w:rsidRPr="00581FDA">
        <w:rPr>
          <w:b/>
          <w:bCs/>
        </w:rPr>
        <w:t>EcoStruxure</w:t>
      </w:r>
      <w:proofErr w:type="spellEnd"/>
      <w:r w:rsidRPr="00581FDA">
        <w:t xml:space="preserve">. Esta arquitectura permite que grandes empresas de consumo masivo en Colombia (como </w:t>
      </w:r>
      <w:r w:rsidRPr="00581FDA">
        <w:rPr>
          <w:b/>
          <w:bCs/>
        </w:rPr>
        <w:t>Postobón</w:t>
      </w:r>
      <w:r w:rsidRPr="00581FDA">
        <w:t xml:space="preserve">) gestionen la eficiencia de sus plantas embotelladoras de forma remota, permitiendo </w:t>
      </w:r>
      <w:r w:rsidRPr="00581FDA">
        <w:lastRenderedPageBreak/>
        <w:t>ajustes administrativos sobre la producción diaria basados en datos reales de los controladores.</w:t>
      </w:r>
    </w:p>
    <w:p w14:paraId="6903A67D" w14:textId="39BFB9A6" w:rsidR="005C3C08" w:rsidRPr="00C86B84" w:rsidRDefault="005C3C08" w:rsidP="005C3C08">
      <w:pPr>
        <w:jc w:val="both"/>
        <w:rPr>
          <w:b/>
          <w:bCs/>
        </w:rPr>
      </w:pPr>
      <w:r w:rsidRPr="005C3C08">
        <w:rPr>
          <w:b/>
          <w:bCs/>
        </w:rPr>
        <w:t>5. Empresas Similares y Proyectos de Comparación</w:t>
      </w:r>
    </w:p>
    <w:tbl>
      <w:tblPr>
        <w:tblW w:w="9388" w:type="dxa"/>
        <w:tblCellMar>
          <w:left w:w="0" w:type="dxa"/>
          <w:right w:w="0" w:type="dxa"/>
        </w:tblCellMar>
        <w:tblLook w:val="04A0" w:firstRow="1" w:lastRow="0" w:firstColumn="1" w:lastColumn="0" w:noHBand="0" w:noVBand="1"/>
      </w:tblPr>
      <w:tblGrid>
        <w:gridCol w:w="2690"/>
        <w:gridCol w:w="21"/>
        <w:gridCol w:w="2242"/>
        <w:gridCol w:w="4435"/>
      </w:tblGrid>
      <w:tr w:rsidR="005C3C08" w:rsidRPr="005C3C08" w14:paraId="0BCB7518" w14:textId="77777777" w:rsidTr="005C3C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FE5C93" w14:textId="77777777" w:rsidR="005C3C08" w:rsidRPr="005C3C08" w:rsidRDefault="005C3C08" w:rsidP="005C3C08">
            <w:r w:rsidRPr="005C3C08">
              <w:t>Empresa / Proyecto</w:t>
            </w:r>
          </w:p>
        </w:tc>
        <w:tc>
          <w:tcPr>
            <w:tcW w:w="0" w:type="auto"/>
            <w:tcBorders>
              <w:top w:val="single" w:sz="6" w:space="0" w:color="CCCCCC"/>
              <w:left w:val="single" w:sz="6" w:space="0" w:color="CCCCCC"/>
              <w:bottom w:val="single" w:sz="6" w:space="0" w:color="CCCCCC"/>
              <w:right w:val="single" w:sz="6" w:space="0" w:color="CCCCCC"/>
            </w:tcBorders>
          </w:tcPr>
          <w:p w14:paraId="3F6DD68D" w14:textId="77777777" w:rsidR="005C3C08" w:rsidRPr="005C3C08" w:rsidRDefault="005C3C08" w:rsidP="005C3C08"/>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325C00" w14:textId="78D9325B" w:rsidR="005C3C08" w:rsidRPr="005C3C08" w:rsidRDefault="005C3C08" w:rsidP="005C3C08">
            <w:r w:rsidRPr="005C3C08">
              <w:t>Enfoque Principal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F005BB8" w14:textId="77777777" w:rsidR="005C3C08" w:rsidRPr="005C3C08" w:rsidRDefault="005C3C08" w:rsidP="005C3C08">
            <w:r w:rsidRPr="005C3C08">
              <w:t xml:space="preserve">Similitud con </w:t>
            </w:r>
            <w:proofErr w:type="spellStart"/>
            <w:r w:rsidRPr="005C3C08">
              <w:t>IndusTech</w:t>
            </w:r>
            <w:proofErr w:type="spellEnd"/>
          </w:p>
        </w:tc>
      </w:tr>
      <w:tr w:rsidR="005C3C08" w:rsidRPr="005C3C08" w14:paraId="0E4DA91A" w14:textId="77777777" w:rsidTr="005C3C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57C5A1" w14:textId="77777777" w:rsidR="005C3C08" w:rsidRPr="005C3C08" w:rsidRDefault="005C3C08" w:rsidP="005C3C08">
            <w:pPr>
              <w:rPr>
                <w:b/>
                <w:bCs/>
              </w:rPr>
            </w:pPr>
            <w:proofErr w:type="spellStart"/>
            <w:r w:rsidRPr="005C3C08">
              <w:rPr>
                <w:b/>
                <w:bCs/>
              </w:rPr>
              <w:t>Inducom</w:t>
            </w:r>
            <w:proofErr w:type="spellEnd"/>
            <w:r w:rsidRPr="005C3C08">
              <w:rPr>
                <w:b/>
                <w:bCs/>
              </w:rPr>
              <w:t xml:space="preserve"> S.A.</w:t>
            </w:r>
          </w:p>
        </w:tc>
        <w:tc>
          <w:tcPr>
            <w:tcW w:w="0" w:type="auto"/>
            <w:tcBorders>
              <w:top w:val="single" w:sz="6" w:space="0" w:color="CCCCCC"/>
              <w:left w:val="single" w:sz="6" w:space="0" w:color="CCCCCC"/>
              <w:bottom w:val="single" w:sz="6" w:space="0" w:color="CCCCCC"/>
              <w:right w:val="single" w:sz="6" w:space="0" w:color="CCCCCC"/>
            </w:tcBorders>
          </w:tcPr>
          <w:p w14:paraId="11B057CC" w14:textId="77777777" w:rsidR="005C3C08" w:rsidRPr="005C3C08" w:rsidRDefault="005C3C08" w:rsidP="005C3C08"/>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4575E6" w14:textId="73CCC50C" w:rsidR="005C3C08" w:rsidRPr="005C3C08" w:rsidRDefault="005C3C08" w:rsidP="005C3C08">
            <w:r w:rsidRPr="005C3C08">
              <w:t>Integración de sistemas de control.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CC8CC2E" w14:textId="77777777" w:rsidR="005C3C08" w:rsidRPr="005C3C08" w:rsidRDefault="005C3C08" w:rsidP="005C3C08">
            <w:r w:rsidRPr="005C3C08">
              <w:t>Líder en Colombia en automatización pesada.</w:t>
            </w:r>
          </w:p>
        </w:tc>
      </w:tr>
      <w:tr w:rsidR="005C3C08" w:rsidRPr="005C3C08" w14:paraId="5A473746" w14:textId="77777777" w:rsidTr="005C3C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5CFA40" w14:textId="77777777" w:rsidR="005C3C08" w:rsidRPr="005C3C08" w:rsidRDefault="005C3C08" w:rsidP="005C3C08">
            <w:pPr>
              <w:rPr>
                <w:b/>
                <w:bCs/>
              </w:rPr>
            </w:pPr>
            <w:r w:rsidRPr="005C3C08">
              <w:rPr>
                <w:b/>
                <w:bCs/>
              </w:rPr>
              <w:t>HMS Networks (</w:t>
            </w:r>
            <w:proofErr w:type="spellStart"/>
            <w:r w:rsidRPr="005C3C08">
              <w:rPr>
                <w:b/>
                <w:bCs/>
              </w:rPr>
              <w:t>eWON</w:t>
            </w:r>
            <w:proofErr w:type="spellEnd"/>
            <w:r w:rsidRPr="005C3C08">
              <w:rPr>
                <w:b/>
                <w:bCs/>
              </w:rPr>
              <w:t>)</w:t>
            </w:r>
          </w:p>
        </w:tc>
        <w:tc>
          <w:tcPr>
            <w:tcW w:w="0" w:type="auto"/>
            <w:tcBorders>
              <w:top w:val="single" w:sz="6" w:space="0" w:color="CCCCCC"/>
              <w:left w:val="single" w:sz="6" w:space="0" w:color="CCCCCC"/>
              <w:bottom w:val="single" w:sz="6" w:space="0" w:color="CCCCCC"/>
              <w:right w:val="single" w:sz="6" w:space="0" w:color="CCCCCC"/>
            </w:tcBorders>
          </w:tcPr>
          <w:p w14:paraId="61A93918" w14:textId="77777777" w:rsidR="005C3C08" w:rsidRPr="005C3C08" w:rsidRDefault="005C3C08" w:rsidP="005C3C08"/>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F93EBF" w14:textId="3524D918" w:rsidR="005C3C08" w:rsidRPr="005C3C08" w:rsidRDefault="005C3C08" w:rsidP="005C3C08">
            <w:proofErr w:type="spellStart"/>
            <w:r w:rsidRPr="005C3C08">
              <w:t>Gateways</w:t>
            </w:r>
            <w:proofErr w:type="spellEnd"/>
            <w:r w:rsidRPr="005C3C08">
              <w:t xml:space="preserve"> de acceso remoto.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E8E288" w14:textId="77777777" w:rsidR="005C3C08" w:rsidRPr="005C3C08" w:rsidRDefault="005C3C08" w:rsidP="005C3C08">
            <w:r w:rsidRPr="005C3C08">
              <w:t>Provee el hardware para la conectividad PLC-Nube.</w:t>
            </w:r>
          </w:p>
        </w:tc>
      </w:tr>
      <w:tr w:rsidR="005C3C08" w:rsidRPr="005C3C08" w14:paraId="5BEF9C67" w14:textId="77777777" w:rsidTr="005C3C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205749" w14:textId="77777777" w:rsidR="005C3C08" w:rsidRPr="005C3C08" w:rsidRDefault="005C3C08" w:rsidP="005C3C08">
            <w:pPr>
              <w:rPr>
                <w:b/>
                <w:bCs/>
              </w:rPr>
            </w:pPr>
            <w:r w:rsidRPr="005C3C08">
              <w:rPr>
                <w:b/>
                <w:bCs/>
              </w:rPr>
              <w:t>Claro Empresas (Ciberseguridad OT)</w:t>
            </w:r>
          </w:p>
        </w:tc>
        <w:tc>
          <w:tcPr>
            <w:tcW w:w="0" w:type="auto"/>
            <w:tcBorders>
              <w:top w:val="single" w:sz="6" w:space="0" w:color="CCCCCC"/>
              <w:left w:val="single" w:sz="6" w:space="0" w:color="CCCCCC"/>
              <w:bottom w:val="single" w:sz="6" w:space="0" w:color="CCCCCC"/>
              <w:right w:val="single" w:sz="6" w:space="0" w:color="CCCCCC"/>
            </w:tcBorders>
          </w:tcPr>
          <w:p w14:paraId="092D7A42" w14:textId="77777777" w:rsidR="005C3C08" w:rsidRPr="005C3C08" w:rsidRDefault="005C3C08" w:rsidP="005C3C08"/>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C18A12" w14:textId="34004395" w:rsidR="005C3C08" w:rsidRPr="005C3C08" w:rsidRDefault="005C3C08" w:rsidP="005C3C08">
            <w:r w:rsidRPr="005C3C08">
              <w:t>Seguridad de redes industriales.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DACCCC" w14:textId="77777777" w:rsidR="005C3C08" w:rsidRPr="005C3C08" w:rsidRDefault="005C3C08" w:rsidP="005C3C08">
            <w:r w:rsidRPr="005C3C08">
              <w:t>Protege los datos generados por la industria contra ataques externos.</w:t>
            </w:r>
          </w:p>
        </w:tc>
      </w:tr>
      <w:tr w:rsidR="005C3C08" w:rsidRPr="005C3C08" w14:paraId="5FFABCD2" w14:textId="77777777" w:rsidTr="005C3C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5003A5" w14:textId="77777777" w:rsidR="005C3C08" w:rsidRPr="005C3C08" w:rsidRDefault="005C3C08" w:rsidP="005C3C08">
            <w:pPr>
              <w:rPr>
                <w:b/>
                <w:bCs/>
              </w:rPr>
            </w:pPr>
            <w:r w:rsidRPr="005C3C08">
              <w:rPr>
                <w:b/>
                <w:bCs/>
              </w:rPr>
              <w:t>Proyecto "Fábricas de Productividad"</w:t>
            </w:r>
          </w:p>
        </w:tc>
        <w:tc>
          <w:tcPr>
            <w:tcW w:w="0" w:type="auto"/>
            <w:tcBorders>
              <w:top w:val="single" w:sz="6" w:space="0" w:color="CCCCCC"/>
              <w:left w:val="single" w:sz="6" w:space="0" w:color="CCCCCC"/>
              <w:bottom w:val="single" w:sz="6" w:space="0" w:color="CCCCCC"/>
              <w:right w:val="single" w:sz="6" w:space="0" w:color="CCCCCC"/>
            </w:tcBorders>
          </w:tcPr>
          <w:p w14:paraId="196FE53B" w14:textId="77777777" w:rsidR="005C3C08" w:rsidRPr="005C3C08" w:rsidRDefault="005C3C08" w:rsidP="005C3C08"/>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A89DD2" w14:textId="30B7E243" w:rsidR="005C3C08" w:rsidRPr="005C3C08" w:rsidRDefault="005C3C08" w:rsidP="005C3C08">
            <w:r w:rsidRPr="005C3C08">
              <w:t>Consultoría tecnológica.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9BB42B4" w14:textId="77777777" w:rsidR="005C3C08" w:rsidRPr="005C3C08" w:rsidRDefault="005C3C08" w:rsidP="005C3C08">
            <w:r w:rsidRPr="005C3C08">
              <w:t>Iniciativa nacional que impulsa a las PYMES hacia la transformación digital que tú lideras.</w:t>
            </w:r>
          </w:p>
        </w:tc>
      </w:tr>
    </w:tbl>
    <w:p w14:paraId="29B67A5B" w14:textId="77777777" w:rsidR="00FB2A71" w:rsidRPr="00FB2A71" w:rsidRDefault="00FB2A71" w:rsidP="00FB2A71"/>
    <w:p w14:paraId="4080EA08" w14:textId="77777777" w:rsidR="005C3C08" w:rsidRPr="005C3C08" w:rsidRDefault="005C3C08" w:rsidP="005C3C08">
      <w:pPr>
        <w:rPr>
          <w:rFonts w:ascii="Arial" w:hAnsi="Arial" w:cs="Arial"/>
          <w:b/>
          <w:bCs/>
        </w:rPr>
      </w:pPr>
      <w:r w:rsidRPr="005C3C08">
        <w:rPr>
          <w:rFonts w:ascii="Arial" w:hAnsi="Arial" w:cs="Arial"/>
          <w:b/>
          <w:bCs/>
        </w:rPr>
        <w:t>6. Protocolos de Comunicación Industrial y su Seguridad (Capa de Transporte)</w:t>
      </w:r>
    </w:p>
    <w:p w14:paraId="2C9F1591" w14:textId="77777777" w:rsidR="005C3C08" w:rsidRPr="005C3C08" w:rsidRDefault="005C3C08" w:rsidP="005C3C08">
      <w:pPr>
        <w:rPr>
          <w:rFonts w:ascii="Arial" w:hAnsi="Arial" w:cs="Arial"/>
        </w:rPr>
      </w:pPr>
      <w:r w:rsidRPr="005C3C08">
        <w:rPr>
          <w:rFonts w:ascii="Arial" w:hAnsi="Arial" w:cs="Arial"/>
        </w:rPr>
        <w:t xml:space="preserve">Para que </w:t>
      </w:r>
      <w:proofErr w:type="spellStart"/>
      <w:r w:rsidRPr="005C3C08">
        <w:rPr>
          <w:rFonts w:ascii="Arial" w:hAnsi="Arial" w:cs="Arial"/>
          <w:b/>
          <w:bCs/>
        </w:rPr>
        <w:t>IndusTech</w:t>
      </w:r>
      <w:proofErr w:type="spellEnd"/>
      <w:r w:rsidRPr="005C3C08">
        <w:rPr>
          <w:rFonts w:ascii="Arial" w:hAnsi="Arial" w:cs="Arial"/>
          <w:b/>
          <w:bCs/>
        </w:rPr>
        <w:t xml:space="preserve"> Control</w:t>
      </w:r>
      <w:r w:rsidRPr="005C3C08">
        <w:rPr>
          <w:rFonts w:ascii="Arial" w:hAnsi="Arial" w:cs="Arial"/>
        </w:rPr>
        <w:t xml:space="preserve"> permita el acceso remoto, es vital entender cómo "hablan" las máquinas. No todos los protocolos son seguros; por ello, nos enfocamos en la transición hacia estándares modernos.</w:t>
      </w:r>
    </w:p>
    <w:p w14:paraId="6E0B1B4A" w14:textId="77777777" w:rsidR="005C3C08" w:rsidRPr="005C3C08" w:rsidRDefault="005C3C08" w:rsidP="005C3C08">
      <w:pPr>
        <w:numPr>
          <w:ilvl w:val="0"/>
          <w:numId w:val="12"/>
        </w:numPr>
        <w:rPr>
          <w:rFonts w:ascii="Arial" w:hAnsi="Arial" w:cs="Arial"/>
        </w:rPr>
      </w:pPr>
      <w:r w:rsidRPr="005C3C08">
        <w:rPr>
          <w:rFonts w:ascii="Arial" w:hAnsi="Arial" w:cs="Arial"/>
          <w:b/>
          <w:bCs/>
        </w:rPr>
        <w:t>MQTT (</w:t>
      </w:r>
      <w:proofErr w:type="spellStart"/>
      <w:r w:rsidRPr="005C3C08">
        <w:rPr>
          <w:rFonts w:ascii="Arial" w:hAnsi="Arial" w:cs="Arial"/>
          <w:b/>
          <w:bCs/>
        </w:rPr>
        <w:t>Message</w:t>
      </w:r>
      <w:proofErr w:type="spellEnd"/>
      <w:r w:rsidRPr="005C3C08">
        <w:rPr>
          <w:rFonts w:ascii="Arial" w:hAnsi="Arial" w:cs="Arial"/>
          <w:b/>
          <w:bCs/>
        </w:rPr>
        <w:t xml:space="preserve"> </w:t>
      </w:r>
      <w:proofErr w:type="spellStart"/>
      <w:r w:rsidRPr="005C3C08">
        <w:rPr>
          <w:rFonts w:ascii="Arial" w:hAnsi="Arial" w:cs="Arial"/>
          <w:b/>
          <w:bCs/>
        </w:rPr>
        <w:t>Queuing</w:t>
      </w:r>
      <w:proofErr w:type="spellEnd"/>
      <w:r w:rsidRPr="005C3C08">
        <w:rPr>
          <w:rFonts w:ascii="Arial" w:hAnsi="Arial" w:cs="Arial"/>
          <w:b/>
          <w:bCs/>
        </w:rPr>
        <w:t xml:space="preserve"> </w:t>
      </w:r>
      <w:proofErr w:type="spellStart"/>
      <w:r w:rsidRPr="005C3C08">
        <w:rPr>
          <w:rFonts w:ascii="Arial" w:hAnsi="Arial" w:cs="Arial"/>
          <w:b/>
          <w:bCs/>
        </w:rPr>
        <w:t>Telemetry</w:t>
      </w:r>
      <w:proofErr w:type="spellEnd"/>
      <w:r w:rsidRPr="005C3C08">
        <w:rPr>
          <w:rFonts w:ascii="Arial" w:hAnsi="Arial" w:cs="Arial"/>
          <w:b/>
          <w:bCs/>
        </w:rPr>
        <w:t xml:space="preserve"> </w:t>
      </w:r>
      <w:proofErr w:type="spellStart"/>
      <w:r w:rsidRPr="005C3C08">
        <w:rPr>
          <w:rFonts w:ascii="Arial" w:hAnsi="Arial" w:cs="Arial"/>
          <w:b/>
          <w:bCs/>
        </w:rPr>
        <w:t>Transport</w:t>
      </w:r>
      <w:proofErr w:type="spellEnd"/>
      <w:r w:rsidRPr="005C3C08">
        <w:rPr>
          <w:rFonts w:ascii="Arial" w:hAnsi="Arial" w:cs="Arial"/>
          <w:b/>
          <w:bCs/>
        </w:rPr>
        <w:t>):</w:t>
      </w:r>
      <w:r w:rsidRPr="005C3C08">
        <w:rPr>
          <w:rFonts w:ascii="Arial" w:hAnsi="Arial" w:cs="Arial"/>
        </w:rPr>
        <w:t xml:space="preserve"> Es el protocolo líder para el Internet de las Cosas Industrial (</w:t>
      </w:r>
      <w:proofErr w:type="spellStart"/>
      <w:r w:rsidRPr="005C3C08">
        <w:rPr>
          <w:rFonts w:ascii="Arial" w:hAnsi="Arial" w:cs="Arial"/>
        </w:rPr>
        <w:t>IIoT</w:t>
      </w:r>
      <w:proofErr w:type="spellEnd"/>
      <w:r w:rsidRPr="005C3C08">
        <w:rPr>
          <w:rFonts w:ascii="Arial" w:hAnsi="Arial" w:cs="Arial"/>
        </w:rPr>
        <w:t>). Funciona mediante "publicación y suscripción", lo que permite que el PLC envíe datos solo cuando hay cambios, ahorrando ancho de banda y permitiendo un cifrado TLS (como el de los bancos).</w:t>
      </w:r>
    </w:p>
    <w:p w14:paraId="3B22C7E4" w14:textId="77777777" w:rsidR="005C3C08" w:rsidRPr="005C3C08" w:rsidRDefault="005C3C08" w:rsidP="005C3C08">
      <w:pPr>
        <w:numPr>
          <w:ilvl w:val="0"/>
          <w:numId w:val="12"/>
        </w:numPr>
        <w:rPr>
          <w:rFonts w:ascii="Arial" w:hAnsi="Arial" w:cs="Arial"/>
        </w:rPr>
      </w:pPr>
      <w:r w:rsidRPr="005C3C08">
        <w:rPr>
          <w:rFonts w:ascii="Arial" w:hAnsi="Arial" w:cs="Arial"/>
          <w:b/>
          <w:bCs/>
        </w:rPr>
        <w:t>OPC-UA:</w:t>
      </w:r>
      <w:r w:rsidRPr="005C3C08">
        <w:rPr>
          <w:rFonts w:ascii="Arial" w:hAnsi="Arial" w:cs="Arial"/>
        </w:rPr>
        <w:t xml:space="preserve"> A diferencia del OPC clásico, el </w:t>
      </w:r>
      <w:r w:rsidRPr="005C3C08">
        <w:rPr>
          <w:rFonts w:ascii="Arial" w:hAnsi="Arial" w:cs="Arial"/>
          <w:b/>
          <w:bCs/>
        </w:rPr>
        <w:t>OPC-UA</w:t>
      </w:r>
      <w:r w:rsidRPr="005C3C08">
        <w:rPr>
          <w:rFonts w:ascii="Arial" w:hAnsi="Arial" w:cs="Arial"/>
        </w:rPr>
        <w:t xml:space="preserve"> es multiplataforma y tiene seguridad integrada (certificados digitales). Es la columna vertebral de la integración que realizamos entre la planta y la administración.</w:t>
      </w:r>
    </w:p>
    <w:p w14:paraId="405B3FC8" w14:textId="77777777" w:rsidR="005C3C08" w:rsidRPr="005C3C08" w:rsidRDefault="005C3C08" w:rsidP="005C3C08">
      <w:pPr>
        <w:numPr>
          <w:ilvl w:val="0"/>
          <w:numId w:val="12"/>
        </w:numPr>
        <w:rPr>
          <w:rFonts w:ascii="Arial" w:hAnsi="Arial" w:cs="Arial"/>
        </w:rPr>
      </w:pPr>
      <w:r w:rsidRPr="005C3C08">
        <w:rPr>
          <w:rFonts w:ascii="Arial" w:hAnsi="Arial" w:cs="Arial"/>
          <w:b/>
          <w:bCs/>
        </w:rPr>
        <w:lastRenderedPageBreak/>
        <w:t>Referente:</w:t>
      </w:r>
      <w:r w:rsidRPr="005C3C08">
        <w:rPr>
          <w:rFonts w:ascii="Arial" w:hAnsi="Arial" w:cs="Arial"/>
        </w:rPr>
        <w:t xml:space="preserve"> La empresa </w:t>
      </w:r>
      <w:proofErr w:type="spellStart"/>
      <w:r w:rsidRPr="005C3C08">
        <w:rPr>
          <w:rFonts w:ascii="Arial" w:hAnsi="Arial" w:cs="Arial"/>
          <w:b/>
          <w:bCs/>
        </w:rPr>
        <w:t>Ignition</w:t>
      </w:r>
      <w:proofErr w:type="spellEnd"/>
      <w:r w:rsidRPr="005C3C08">
        <w:rPr>
          <w:rFonts w:ascii="Arial" w:hAnsi="Arial" w:cs="Arial"/>
          <w:b/>
          <w:bCs/>
        </w:rPr>
        <w:t xml:space="preserve"> </w:t>
      </w:r>
      <w:proofErr w:type="spellStart"/>
      <w:r w:rsidRPr="005C3C08">
        <w:rPr>
          <w:rFonts w:ascii="Arial" w:hAnsi="Arial" w:cs="Arial"/>
          <w:b/>
          <w:bCs/>
        </w:rPr>
        <w:t>by</w:t>
      </w:r>
      <w:proofErr w:type="spellEnd"/>
      <w:r w:rsidRPr="005C3C08">
        <w:rPr>
          <w:rFonts w:ascii="Arial" w:hAnsi="Arial" w:cs="Arial"/>
          <w:b/>
          <w:bCs/>
        </w:rPr>
        <w:t xml:space="preserve"> Inductive </w:t>
      </w:r>
      <w:proofErr w:type="spellStart"/>
      <w:r w:rsidRPr="005C3C08">
        <w:rPr>
          <w:rFonts w:ascii="Arial" w:hAnsi="Arial" w:cs="Arial"/>
          <w:b/>
          <w:bCs/>
        </w:rPr>
        <w:t>Automation</w:t>
      </w:r>
      <w:proofErr w:type="spellEnd"/>
      <w:r w:rsidRPr="005C3C08">
        <w:rPr>
          <w:rFonts w:ascii="Arial" w:hAnsi="Arial" w:cs="Arial"/>
        </w:rPr>
        <w:t>. Es un software que muchas empresas en Colombia están adoptando para centralizar datos de diferentes marcas de PLC bajo estos protocolos seguros.</w:t>
      </w:r>
    </w:p>
    <w:p w14:paraId="07AAC037" w14:textId="77777777" w:rsidR="005C3C08" w:rsidRPr="005C3C08" w:rsidRDefault="005C3C08" w:rsidP="005C3C08">
      <w:pPr>
        <w:rPr>
          <w:rFonts w:ascii="Arial" w:hAnsi="Arial" w:cs="Arial"/>
          <w:b/>
          <w:bCs/>
        </w:rPr>
      </w:pPr>
      <w:r w:rsidRPr="005C3C08">
        <w:rPr>
          <w:rFonts w:ascii="Arial" w:hAnsi="Arial" w:cs="Arial"/>
          <w:b/>
          <w:bCs/>
        </w:rPr>
        <w:t>7. Virtualización y Computación en la Niebla (Fog Computing)</w:t>
      </w:r>
    </w:p>
    <w:p w14:paraId="3C9CA851" w14:textId="77777777" w:rsidR="005C3C08" w:rsidRPr="005C3C08" w:rsidRDefault="005C3C08" w:rsidP="005C3C08">
      <w:pPr>
        <w:rPr>
          <w:rFonts w:ascii="Arial" w:hAnsi="Arial" w:cs="Arial"/>
        </w:rPr>
      </w:pPr>
      <w:r w:rsidRPr="005C3C08">
        <w:rPr>
          <w:rFonts w:ascii="Arial" w:hAnsi="Arial" w:cs="Arial"/>
        </w:rPr>
        <w:t xml:space="preserve">En la arquitectura de </w:t>
      </w:r>
      <w:proofErr w:type="spellStart"/>
      <w:r w:rsidRPr="005C3C08">
        <w:rPr>
          <w:rFonts w:ascii="Arial" w:hAnsi="Arial" w:cs="Arial"/>
          <w:b/>
          <w:bCs/>
        </w:rPr>
        <w:t>IndusTech</w:t>
      </w:r>
      <w:proofErr w:type="spellEnd"/>
      <w:r w:rsidRPr="005C3C08">
        <w:rPr>
          <w:rFonts w:ascii="Arial" w:hAnsi="Arial" w:cs="Arial"/>
        </w:rPr>
        <w:t>, no todo va directo a la "Nube" (Cloud). Implementamos una capa intermedia llamada "Niebla" o "Edge".</w:t>
      </w:r>
    </w:p>
    <w:p w14:paraId="60F1F6F4" w14:textId="77777777" w:rsidR="005C3C08" w:rsidRPr="005C3C08" w:rsidRDefault="005C3C08" w:rsidP="005C3C08">
      <w:pPr>
        <w:numPr>
          <w:ilvl w:val="0"/>
          <w:numId w:val="13"/>
        </w:numPr>
        <w:rPr>
          <w:rFonts w:ascii="Arial" w:hAnsi="Arial" w:cs="Arial"/>
        </w:rPr>
      </w:pPr>
      <w:r w:rsidRPr="005C3C08">
        <w:rPr>
          <w:rFonts w:ascii="Arial" w:hAnsi="Arial" w:cs="Arial"/>
          <w:b/>
          <w:bCs/>
        </w:rPr>
        <w:t>Concepto:</w:t>
      </w:r>
      <w:r w:rsidRPr="005C3C08">
        <w:rPr>
          <w:rFonts w:ascii="Arial" w:hAnsi="Arial" w:cs="Arial"/>
        </w:rPr>
        <w:t xml:space="preserve"> Procesar los datos críticos del PLC cerca de la máquina (en el borde de la red) para que la respuesta sea instantánea (milisegundos). Solo los datos administrativos o históricos suben a la nube.</w:t>
      </w:r>
    </w:p>
    <w:p w14:paraId="3D9BCC14" w14:textId="77777777" w:rsidR="005C3C08" w:rsidRPr="005C3C08" w:rsidRDefault="005C3C08" w:rsidP="005C3C08">
      <w:pPr>
        <w:numPr>
          <w:ilvl w:val="0"/>
          <w:numId w:val="13"/>
        </w:numPr>
        <w:rPr>
          <w:rFonts w:ascii="Arial" w:hAnsi="Arial" w:cs="Arial"/>
        </w:rPr>
      </w:pPr>
      <w:r w:rsidRPr="005C3C08">
        <w:rPr>
          <w:rFonts w:ascii="Arial" w:hAnsi="Arial" w:cs="Arial"/>
          <w:b/>
          <w:bCs/>
        </w:rPr>
        <w:t>Ventaja:</w:t>
      </w:r>
      <w:r w:rsidRPr="005C3C08">
        <w:rPr>
          <w:rFonts w:ascii="Arial" w:hAnsi="Arial" w:cs="Arial"/>
        </w:rPr>
        <w:t xml:space="preserve"> Si se cae el internet, la planta sigue operando de forma autónoma y segura.</w:t>
      </w:r>
    </w:p>
    <w:p w14:paraId="1CF0E226" w14:textId="77777777" w:rsidR="005C3C08" w:rsidRPr="005C3C08" w:rsidRDefault="005C3C08" w:rsidP="005C3C08">
      <w:pPr>
        <w:numPr>
          <w:ilvl w:val="0"/>
          <w:numId w:val="13"/>
        </w:numPr>
        <w:rPr>
          <w:rFonts w:ascii="Arial" w:hAnsi="Arial" w:cs="Arial"/>
        </w:rPr>
      </w:pPr>
      <w:r w:rsidRPr="005C3C08">
        <w:rPr>
          <w:rFonts w:ascii="Arial" w:hAnsi="Arial" w:cs="Arial"/>
          <w:b/>
          <w:bCs/>
        </w:rPr>
        <w:t>Referente:</w:t>
      </w:r>
      <w:r w:rsidRPr="005C3C08">
        <w:rPr>
          <w:rFonts w:ascii="Arial" w:hAnsi="Arial" w:cs="Arial"/>
        </w:rPr>
        <w:t xml:space="preserve"> </w:t>
      </w:r>
      <w:r w:rsidRPr="005C3C08">
        <w:rPr>
          <w:rFonts w:ascii="Arial" w:hAnsi="Arial" w:cs="Arial"/>
          <w:b/>
          <w:bCs/>
        </w:rPr>
        <w:t xml:space="preserve">Cisco </w:t>
      </w:r>
      <w:proofErr w:type="spellStart"/>
      <w:r w:rsidRPr="005C3C08">
        <w:rPr>
          <w:rFonts w:ascii="Arial" w:hAnsi="Arial" w:cs="Arial"/>
          <w:b/>
          <w:bCs/>
        </w:rPr>
        <w:t>Kinetic</w:t>
      </w:r>
      <w:proofErr w:type="spellEnd"/>
      <w:r w:rsidRPr="005C3C08">
        <w:rPr>
          <w:rFonts w:ascii="Arial" w:hAnsi="Arial" w:cs="Arial"/>
        </w:rPr>
        <w:t xml:space="preserve">. Cisco tiene proyectos en infraestructura crítica donde los datos se procesan en los mismos </w:t>
      </w:r>
      <w:proofErr w:type="spellStart"/>
      <w:r w:rsidRPr="005C3C08">
        <w:rPr>
          <w:rFonts w:ascii="Arial" w:hAnsi="Arial" w:cs="Arial"/>
        </w:rPr>
        <w:t>routers</w:t>
      </w:r>
      <w:proofErr w:type="spellEnd"/>
      <w:r w:rsidRPr="005C3C08">
        <w:rPr>
          <w:rFonts w:ascii="Arial" w:hAnsi="Arial" w:cs="Arial"/>
        </w:rPr>
        <w:t xml:space="preserve"> industriales antes de llegar al centro de control.</w:t>
      </w:r>
    </w:p>
    <w:p w14:paraId="60209F33" w14:textId="77777777" w:rsidR="005C3C08" w:rsidRPr="005C3C08" w:rsidRDefault="005C3C08" w:rsidP="005C3C08">
      <w:pPr>
        <w:rPr>
          <w:rFonts w:ascii="Arial" w:hAnsi="Arial" w:cs="Arial"/>
          <w:b/>
          <w:bCs/>
        </w:rPr>
      </w:pPr>
      <w:r w:rsidRPr="005C3C08">
        <w:rPr>
          <w:rFonts w:ascii="Arial" w:hAnsi="Arial" w:cs="Arial"/>
          <w:b/>
          <w:bCs/>
        </w:rPr>
        <w:t>8. Análisis de Datos e Inteligencia Operacional (BI Industrial)</w:t>
      </w:r>
    </w:p>
    <w:p w14:paraId="5E8847BC" w14:textId="77777777" w:rsidR="005C3C08" w:rsidRPr="005C3C08" w:rsidRDefault="005C3C08" w:rsidP="005C3C08">
      <w:pPr>
        <w:rPr>
          <w:rFonts w:ascii="Arial" w:hAnsi="Arial" w:cs="Arial"/>
        </w:rPr>
      </w:pPr>
      <w:r w:rsidRPr="005C3C08">
        <w:rPr>
          <w:rFonts w:ascii="Arial" w:hAnsi="Arial" w:cs="Arial"/>
        </w:rPr>
        <w:t xml:space="preserve">La "Gestión" que mencionas se traduce en convertir bits en decisiones financieras. Aquí entra el concepto de </w:t>
      </w:r>
      <w:r w:rsidRPr="005C3C08">
        <w:rPr>
          <w:rFonts w:ascii="Arial" w:hAnsi="Arial" w:cs="Arial"/>
          <w:b/>
          <w:bCs/>
        </w:rPr>
        <w:t xml:space="preserve">Business </w:t>
      </w:r>
      <w:proofErr w:type="spellStart"/>
      <w:r w:rsidRPr="005C3C08">
        <w:rPr>
          <w:rFonts w:ascii="Arial" w:hAnsi="Arial" w:cs="Arial"/>
          <w:b/>
          <w:bCs/>
        </w:rPr>
        <w:t>Intelligence</w:t>
      </w:r>
      <w:proofErr w:type="spellEnd"/>
      <w:r w:rsidRPr="005C3C08">
        <w:rPr>
          <w:rFonts w:ascii="Arial" w:hAnsi="Arial" w:cs="Arial"/>
          <w:b/>
          <w:bCs/>
        </w:rPr>
        <w:t xml:space="preserve"> (BI)</w:t>
      </w:r>
      <w:r w:rsidRPr="005C3C08">
        <w:rPr>
          <w:rFonts w:ascii="Arial" w:hAnsi="Arial" w:cs="Arial"/>
        </w:rPr>
        <w:t xml:space="preserve"> aplicado a la ingeniería.</w:t>
      </w:r>
    </w:p>
    <w:p w14:paraId="2D34D9D4" w14:textId="77777777" w:rsidR="005C3C08" w:rsidRPr="005C3C08" w:rsidRDefault="005C3C08" w:rsidP="005C3C08">
      <w:pPr>
        <w:numPr>
          <w:ilvl w:val="0"/>
          <w:numId w:val="14"/>
        </w:numPr>
        <w:rPr>
          <w:rFonts w:ascii="Arial" w:hAnsi="Arial" w:cs="Arial"/>
        </w:rPr>
      </w:pPr>
      <w:proofErr w:type="spellStart"/>
      <w:r w:rsidRPr="005C3C08">
        <w:rPr>
          <w:rFonts w:ascii="Arial" w:hAnsi="Arial" w:cs="Arial"/>
          <w:b/>
          <w:bCs/>
        </w:rPr>
        <w:t>KPIs</w:t>
      </w:r>
      <w:proofErr w:type="spellEnd"/>
      <w:r w:rsidRPr="005C3C08">
        <w:rPr>
          <w:rFonts w:ascii="Arial" w:hAnsi="Arial" w:cs="Arial"/>
          <w:b/>
          <w:bCs/>
        </w:rPr>
        <w:t xml:space="preserve"> en Tiempo Real:</w:t>
      </w:r>
      <w:r w:rsidRPr="005C3C08">
        <w:rPr>
          <w:rFonts w:ascii="Arial" w:hAnsi="Arial" w:cs="Arial"/>
        </w:rPr>
        <w:t xml:space="preserve"> Implementamos tableros donde el gerente puede ver el costo energético por unidad producida, detectando anomalías en el proceso desde su celular.</w:t>
      </w:r>
    </w:p>
    <w:p w14:paraId="5F956E62" w14:textId="77777777" w:rsidR="005C3C08" w:rsidRPr="005C3C08" w:rsidRDefault="005C3C08" w:rsidP="005C3C08">
      <w:pPr>
        <w:numPr>
          <w:ilvl w:val="0"/>
          <w:numId w:val="14"/>
        </w:numPr>
        <w:rPr>
          <w:rFonts w:ascii="Arial" w:hAnsi="Arial" w:cs="Arial"/>
        </w:rPr>
      </w:pPr>
      <w:r w:rsidRPr="005C3C08">
        <w:rPr>
          <w:rFonts w:ascii="Arial" w:hAnsi="Arial" w:cs="Arial"/>
          <w:b/>
          <w:bCs/>
        </w:rPr>
        <w:t>Mantenimiento Predictivo:</w:t>
      </w:r>
      <w:r w:rsidRPr="005C3C08">
        <w:rPr>
          <w:rFonts w:ascii="Arial" w:hAnsi="Arial" w:cs="Arial"/>
        </w:rPr>
        <w:t xml:space="preserve"> Usando los datos históricos de los PLC, podemos predecir cuándo va a fallar un motor basándonos en su consumo de corriente y temperatura.</w:t>
      </w:r>
    </w:p>
    <w:p w14:paraId="02B893AD" w14:textId="77777777" w:rsidR="005C3C08" w:rsidRPr="005C3C08" w:rsidRDefault="005C3C08" w:rsidP="005C3C08">
      <w:pPr>
        <w:numPr>
          <w:ilvl w:val="0"/>
          <w:numId w:val="14"/>
        </w:numPr>
        <w:rPr>
          <w:rFonts w:ascii="Arial" w:hAnsi="Arial" w:cs="Arial"/>
        </w:rPr>
      </w:pPr>
      <w:r w:rsidRPr="005C3C08">
        <w:rPr>
          <w:rFonts w:ascii="Arial" w:hAnsi="Arial" w:cs="Arial"/>
          <w:b/>
          <w:bCs/>
        </w:rPr>
        <w:t>Proyecto Parecido:</w:t>
      </w:r>
      <w:r w:rsidRPr="005C3C08">
        <w:rPr>
          <w:rFonts w:ascii="Arial" w:hAnsi="Arial" w:cs="Arial"/>
        </w:rPr>
        <w:t xml:space="preserve"> El sistema de gestión de activos de </w:t>
      </w:r>
      <w:proofErr w:type="spellStart"/>
      <w:r w:rsidRPr="005C3C08">
        <w:rPr>
          <w:rFonts w:ascii="Arial" w:hAnsi="Arial" w:cs="Arial"/>
          <w:b/>
          <w:bCs/>
        </w:rPr>
        <w:t>Isagen</w:t>
      </w:r>
      <w:proofErr w:type="spellEnd"/>
      <w:r w:rsidRPr="005C3C08">
        <w:rPr>
          <w:rFonts w:ascii="Arial" w:hAnsi="Arial" w:cs="Arial"/>
        </w:rPr>
        <w:t>. Ellos monitorean sus turbinas de forma remota y gestionan los datos para decidir cuándo es más rentable generar energía.</w:t>
      </w:r>
    </w:p>
    <w:p w14:paraId="7E0600CD" w14:textId="77777777" w:rsidR="005C3C08" w:rsidRPr="005C3C08" w:rsidRDefault="005C3C08" w:rsidP="005C3C08">
      <w:pPr>
        <w:rPr>
          <w:rFonts w:ascii="Arial" w:hAnsi="Arial" w:cs="Arial"/>
          <w:b/>
          <w:bCs/>
        </w:rPr>
      </w:pPr>
      <w:r w:rsidRPr="005C3C08">
        <w:rPr>
          <w:rFonts w:ascii="Arial" w:hAnsi="Arial" w:cs="Arial"/>
          <w:b/>
          <w:bCs/>
        </w:rPr>
        <w:t>9. Legislación y Estándares de Ciberseguridad Industrial</w:t>
      </w:r>
    </w:p>
    <w:p w14:paraId="4759B814" w14:textId="77777777" w:rsidR="005C3C08" w:rsidRPr="005C3C08" w:rsidRDefault="005C3C08" w:rsidP="005C3C08">
      <w:pPr>
        <w:rPr>
          <w:rFonts w:ascii="Arial" w:hAnsi="Arial" w:cs="Arial"/>
        </w:rPr>
      </w:pPr>
      <w:proofErr w:type="spellStart"/>
      <w:r w:rsidRPr="005C3C08">
        <w:rPr>
          <w:rFonts w:ascii="Arial" w:hAnsi="Arial" w:cs="Arial"/>
          <w:b/>
          <w:bCs/>
        </w:rPr>
        <w:t>IndusTech</w:t>
      </w:r>
      <w:proofErr w:type="spellEnd"/>
      <w:r w:rsidRPr="005C3C08">
        <w:rPr>
          <w:rFonts w:ascii="Arial" w:hAnsi="Arial" w:cs="Arial"/>
          <w:b/>
          <w:bCs/>
        </w:rPr>
        <w:t xml:space="preserve"> Control Colombia</w:t>
      </w:r>
      <w:r w:rsidRPr="005C3C08">
        <w:rPr>
          <w:rFonts w:ascii="Arial" w:hAnsi="Arial" w:cs="Arial"/>
        </w:rPr>
        <w:t xml:space="preserve"> no opera al azar; nos regimos por marcos internacionales para proteger la industria nacional.</w:t>
      </w:r>
    </w:p>
    <w:p w14:paraId="57F7AE8E" w14:textId="77777777" w:rsidR="005C3C08" w:rsidRPr="005C3C08" w:rsidRDefault="005C3C08" w:rsidP="005C3C08">
      <w:pPr>
        <w:numPr>
          <w:ilvl w:val="0"/>
          <w:numId w:val="15"/>
        </w:numPr>
        <w:rPr>
          <w:rFonts w:ascii="Arial" w:hAnsi="Arial" w:cs="Arial"/>
        </w:rPr>
      </w:pPr>
      <w:r w:rsidRPr="005C3C08">
        <w:rPr>
          <w:rFonts w:ascii="Arial" w:hAnsi="Arial" w:cs="Arial"/>
          <w:b/>
          <w:bCs/>
        </w:rPr>
        <w:lastRenderedPageBreak/>
        <w:t>ISA/IEC 62443:</w:t>
      </w:r>
      <w:r w:rsidRPr="005C3C08">
        <w:rPr>
          <w:rFonts w:ascii="Arial" w:hAnsi="Arial" w:cs="Arial"/>
        </w:rPr>
        <w:t xml:space="preserve"> Es la norma internacional por excelencia para la ciberseguridad en sistemas de automatización y control. Define cómo se deben diseñar los sistemas para que sean resistentes a ataques.</w:t>
      </w:r>
    </w:p>
    <w:p w14:paraId="53F06EE0" w14:textId="77777777" w:rsidR="005C3C08" w:rsidRPr="005C3C08" w:rsidRDefault="005C3C08" w:rsidP="005C3C08">
      <w:pPr>
        <w:numPr>
          <w:ilvl w:val="0"/>
          <w:numId w:val="15"/>
        </w:numPr>
        <w:rPr>
          <w:rFonts w:ascii="Arial" w:hAnsi="Arial" w:cs="Arial"/>
        </w:rPr>
      </w:pPr>
      <w:r w:rsidRPr="005C3C08">
        <w:rPr>
          <w:rFonts w:ascii="Arial" w:hAnsi="Arial" w:cs="Arial"/>
          <w:b/>
          <w:bCs/>
        </w:rPr>
        <w:t>NIST SP 800-82:</w:t>
      </w:r>
      <w:r w:rsidRPr="005C3C08">
        <w:rPr>
          <w:rFonts w:ascii="Arial" w:hAnsi="Arial" w:cs="Arial"/>
        </w:rPr>
        <w:t xml:space="preserve"> Guía para la seguridad de sistemas de control industrial (ICS). Proporciona las bases para la gestión de riesgos que aplicamos en cada implementación de acceso remoto.</w:t>
      </w:r>
    </w:p>
    <w:p w14:paraId="49DA79CA" w14:textId="77777777" w:rsidR="005C3C08" w:rsidRPr="005C3C08" w:rsidRDefault="005C3C08" w:rsidP="005C3C08">
      <w:pPr>
        <w:numPr>
          <w:ilvl w:val="0"/>
          <w:numId w:val="15"/>
        </w:numPr>
        <w:rPr>
          <w:rFonts w:ascii="Arial" w:hAnsi="Arial" w:cs="Arial"/>
        </w:rPr>
      </w:pPr>
      <w:r w:rsidRPr="005C3C08">
        <w:rPr>
          <w:rFonts w:ascii="Arial" w:hAnsi="Arial" w:cs="Arial"/>
          <w:b/>
          <w:bCs/>
        </w:rPr>
        <w:t>Contexto Nacional:</w:t>
      </w:r>
      <w:r w:rsidRPr="005C3C08">
        <w:rPr>
          <w:rFonts w:ascii="Arial" w:hAnsi="Arial" w:cs="Arial"/>
        </w:rPr>
        <w:t xml:space="preserve"> La </w:t>
      </w:r>
      <w:r w:rsidRPr="005C3C08">
        <w:rPr>
          <w:rFonts w:ascii="Arial" w:hAnsi="Arial" w:cs="Arial"/>
          <w:b/>
          <w:bCs/>
        </w:rPr>
        <w:t>Ley 1273 de 2009</w:t>
      </w:r>
      <w:r w:rsidRPr="005C3C08">
        <w:rPr>
          <w:rFonts w:ascii="Arial" w:hAnsi="Arial" w:cs="Arial"/>
        </w:rPr>
        <w:t xml:space="preserve"> en Colombia (Ley de Delitos Informáticos), que protege la integridad de los datos y sistemas informáticos, base legal para nuestras soluciones de ciberdefensa.</w:t>
      </w:r>
    </w:p>
    <w:p w14:paraId="5D7F223B" w14:textId="77777777" w:rsidR="005C3C08" w:rsidRPr="005C3C08" w:rsidRDefault="005C3C08" w:rsidP="005C3C08">
      <w:pPr>
        <w:rPr>
          <w:rFonts w:ascii="Arial" w:hAnsi="Arial" w:cs="Arial"/>
          <w:b/>
          <w:bCs/>
        </w:rPr>
      </w:pPr>
      <w:r w:rsidRPr="005C3C08">
        <w:rPr>
          <w:rFonts w:ascii="Arial" w:hAnsi="Arial" w:cs="Arial"/>
          <w:b/>
          <w:bCs/>
        </w:rPr>
        <w:t>10. Resiliencia Industrial y Continuidad del Negocio</w:t>
      </w:r>
    </w:p>
    <w:p w14:paraId="71512831" w14:textId="77777777" w:rsidR="005C3C08" w:rsidRPr="005C3C08" w:rsidRDefault="005C3C08" w:rsidP="005C3C08">
      <w:pPr>
        <w:rPr>
          <w:rFonts w:ascii="Arial" w:hAnsi="Arial" w:cs="Arial"/>
        </w:rPr>
      </w:pPr>
      <w:r w:rsidRPr="005C3C08">
        <w:rPr>
          <w:rFonts w:ascii="Arial" w:hAnsi="Arial" w:cs="Arial"/>
        </w:rPr>
        <w:t xml:space="preserve">El objetivo final de nuestra empresa es la </w:t>
      </w:r>
      <w:r w:rsidRPr="005C3C08">
        <w:rPr>
          <w:rFonts w:ascii="Arial" w:hAnsi="Arial" w:cs="Arial"/>
          <w:b/>
          <w:bCs/>
        </w:rPr>
        <w:t>Resiliencia</w:t>
      </w:r>
      <w:r w:rsidRPr="005C3C08">
        <w:rPr>
          <w:rFonts w:ascii="Arial" w:hAnsi="Arial" w:cs="Arial"/>
        </w:rPr>
        <w:t>: la capacidad de la industria colombiana para resistir un incidente digital y seguir produciendo.</w:t>
      </w:r>
    </w:p>
    <w:p w14:paraId="517FDC2E" w14:textId="77777777" w:rsidR="005C3C08" w:rsidRPr="005C3C08" w:rsidRDefault="005C3C08" w:rsidP="005C3C08">
      <w:pPr>
        <w:numPr>
          <w:ilvl w:val="0"/>
          <w:numId w:val="16"/>
        </w:numPr>
        <w:rPr>
          <w:rFonts w:ascii="Arial" w:hAnsi="Arial" w:cs="Arial"/>
        </w:rPr>
      </w:pPr>
      <w:r w:rsidRPr="005C3C08">
        <w:rPr>
          <w:rFonts w:ascii="Arial" w:hAnsi="Arial" w:cs="Arial"/>
          <w:b/>
          <w:bCs/>
        </w:rPr>
        <w:t>Recuperación ante Desastres (</w:t>
      </w:r>
      <w:proofErr w:type="spellStart"/>
      <w:r w:rsidRPr="005C3C08">
        <w:rPr>
          <w:rFonts w:ascii="Arial" w:hAnsi="Arial" w:cs="Arial"/>
          <w:b/>
          <w:bCs/>
        </w:rPr>
        <w:t>Disaster</w:t>
      </w:r>
      <w:proofErr w:type="spellEnd"/>
      <w:r w:rsidRPr="005C3C08">
        <w:rPr>
          <w:rFonts w:ascii="Arial" w:hAnsi="Arial" w:cs="Arial"/>
          <w:b/>
          <w:bCs/>
        </w:rPr>
        <w:t xml:space="preserve"> </w:t>
      </w:r>
      <w:proofErr w:type="spellStart"/>
      <w:r w:rsidRPr="005C3C08">
        <w:rPr>
          <w:rFonts w:ascii="Arial" w:hAnsi="Arial" w:cs="Arial"/>
          <w:b/>
          <w:bCs/>
        </w:rPr>
        <w:t>Recovery</w:t>
      </w:r>
      <w:proofErr w:type="spellEnd"/>
      <w:r w:rsidRPr="005C3C08">
        <w:rPr>
          <w:rFonts w:ascii="Arial" w:hAnsi="Arial" w:cs="Arial"/>
          <w:b/>
          <w:bCs/>
        </w:rPr>
        <w:t>):</w:t>
      </w:r>
      <w:r w:rsidRPr="005C3C08">
        <w:rPr>
          <w:rFonts w:ascii="Arial" w:hAnsi="Arial" w:cs="Arial"/>
        </w:rPr>
        <w:t xml:space="preserve"> Tener respaldos (</w:t>
      </w:r>
      <w:proofErr w:type="spellStart"/>
      <w:r w:rsidRPr="005C3C08">
        <w:rPr>
          <w:rFonts w:ascii="Arial" w:hAnsi="Arial" w:cs="Arial"/>
        </w:rPr>
        <w:t>backups</w:t>
      </w:r>
      <w:proofErr w:type="spellEnd"/>
      <w:r w:rsidRPr="005C3C08">
        <w:rPr>
          <w:rFonts w:ascii="Arial" w:hAnsi="Arial" w:cs="Arial"/>
        </w:rPr>
        <w:t>) automáticos y cifrados de la programación de los PLC en servidores seguros. Si un PLC falla o es atacado, lo restauramos en minutos.</w:t>
      </w:r>
    </w:p>
    <w:p w14:paraId="312EBEA2" w14:textId="77777777" w:rsidR="005C3C08" w:rsidRPr="005C3C08" w:rsidRDefault="005C3C08" w:rsidP="005C3C08">
      <w:pPr>
        <w:numPr>
          <w:ilvl w:val="0"/>
          <w:numId w:val="16"/>
        </w:numPr>
        <w:rPr>
          <w:rFonts w:ascii="Arial" w:hAnsi="Arial" w:cs="Arial"/>
        </w:rPr>
      </w:pPr>
      <w:r w:rsidRPr="005C3C08">
        <w:rPr>
          <w:rFonts w:ascii="Arial" w:hAnsi="Arial" w:cs="Arial"/>
          <w:b/>
          <w:bCs/>
        </w:rPr>
        <w:t>Soberanía Tecnológica:</w:t>
      </w:r>
      <w:r w:rsidRPr="005C3C08">
        <w:rPr>
          <w:rFonts w:ascii="Arial" w:hAnsi="Arial" w:cs="Arial"/>
        </w:rPr>
        <w:t xml:space="preserve"> Al gestionar sus propios datos, la empresa colombiana no depende de servidores externos que pueden ser bloqueados o censurados, garantizando que el control del proceso siempre esté en manos del dueño.</w:t>
      </w:r>
    </w:p>
    <w:p w14:paraId="6954123C" w14:textId="77777777" w:rsidR="005C3C08" w:rsidRDefault="005C3C08" w:rsidP="005C3C08">
      <w:pPr>
        <w:numPr>
          <w:ilvl w:val="0"/>
          <w:numId w:val="16"/>
        </w:numPr>
        <w:rPr>
          <w:rFonts w:ascii="Arial" w:hAnsi="Arial" w:cs="Arial"/>
        </w:rPr>
      </w:pPr>
      <w:r w:rsidRPr="005C3C08">
        <w:rPr>
          <w:rFonts w:ascii="Arial" w:hAnsi="Arial" w:cs="Arial"/>
          <w:b/>
          <w:bCs/>
        </w:rPr>
        <w:t>Referente Global:</w:t>
      </w:r>
      <w:r w:rsidRPr="005C3C08">
        <w:rPr>
          <w:rFonts w:ascii="Arial" w:hAnsi="Arial" w:cs="Arial"/>
        </w:rPr>
        <w:t xml:space="preserve"> </w:t>
      </w:r>
      <w:proofErr w:type="spellStart"/>
      <w:r w:rsidRPr="005C3C08">
        <w:rPr>
          <w:rFonts w:ascii="Arial" w:hAnsi="Arial" w:cs="Arial"/>
          <w:b/>
          <w:bCs/>
        </w:rPr>
        <w:t>Darktrace</w:t>
      </w:r>
      <w:proofErr w:type="spellEnd"/>
      <w:r w:rsidRPr="005C3C08">
        <w:rPr>
          <w:rFonts w:ascii="Arial" w:hAnsi="Arial" w:cs="Arial"/>
          <w:b/>
          <w:bCs/>
        </w:rPr>
        <w:t xml:space="preserve"> Industrial</w:t>
      </w:r>
      <w:r w:rsidRPr="005C3C08">
        <w:rPr>
          <w:rFonts w:ascii="Arial" w:hAnsi="Arial" w:cs="Arial"/>
        </w:rPr>
        <w:t>. Una empresa que utiliza Inteligencia Artificial para aprender cómo se comporta un PLC normalmente y detectar "ataques silenciosos" que intentan modificar procesos de forma casi imperceptible.</w:t>
      </w:r>
    </w:p>
    <w:p w14:paraId="2F2A2092" w14:textId="487BF48D" w:rsidR="00C86B84" w:rsidRPr="008C6158" w:rsidRDefault="00C86B84" w:rsidP="00C86B84">
      <w:pPr>
        <w:rPr>
          <w:rFonts w:ascii="Arial" w:hAnsi="Arial" w:cs="Arial"/>
          <w:lang w:val="es-CL"/>
        </w:rPr>
      </w:pPr>
      <w:r w:rsidRPr="00C86B84">
        <w:rPr>
          <w:rFonts w:ascii="Arial" w:hAnsi="Arial" w:cs="Arial"/>
          <w:b/>
          <w:bCs/>
        </w:rPr>
        <w:t>Misión</w:t>
      </w:r>
    </w:p>
    <w:p w14:paraId="211A5717" w14:textId="09258321" w:rsidR="00490325" w:rsidRDefault="00490325" w:rsidP="00490325">
      <w:pPr>
        <w:jc w:val="both"/>
        <w:rPr>
          <w:rFonts w:ascii="Arial" w:hAnsi="Arial" w:cs="Arial"/>
          <w:lang w:val="es-CL"/>
        </w:rPr>
      </w:pPr>
      <w:r w:rsidRPr="00490325">
        <w:rPr>
          <w:rFonts w:ascii="Arial" w:hAnsi="Arial" w:cs="Arial"/>
          <w:lang w:val="es-CL"/>
        </w:rPr>
        <w:t xml:space="preserve">En </w:t>
      </w:r>
      <w:proofErr w:type="spellStart"/>
      <w:r w:rsidRPr="00490325">
        <w:rPr>
          <w:rFonts w:ascii="Arial" w:hAnsi="Arial" w:cs="Arial"/>
          <w:lang w:val="es-CL"/>
        </w:rPr>
        <w:t>IndusTech</w:t>
      </w:r>
      <w:proofErr w:type="spellEnd"/>
      <w:r w:rsidRPr="00490325">
        <w:rPr>
          <w:rFonts w:ascii="Arial" w:hAnsi="Arial" w:cs="Arial"/>
          <w:lang w:val="es-CL"/>
        </w:rPr>
        <w:t xml:space="preserve"> Control Colombia o</w:t>
      </w:r>
      <w:r>
        <w:rPr>
          <w:rFonts w:ascii="Arial" w:hAnsi="Arial" w:cs="Arial"/>
          <w:lang w:val="es-CL"/>
        </w:rPr>
        <w:t xml:space="preserve">frecemos soluciones de automatización, gestión de datos y acceso seguro a la información deseada. </w:t>
      </w:r>
      <w:r w:rsidRPr="00490325">
        <w:rPr>
          <w:rFonts w:ascii="Arial" w:hAnsi="Arial" w:cs="Arial"/>
          <w:lang w:val="es-CL"/>
        </w:rPr>
        <w:t>Nos comprometemos a impulsar la transformación digital de las empresas a través de innovación, confiabilidad y excelencia técnica, contribuyendo al desarrollo tecnológico</w:t>
      </w:r>
      <w:r>
        <w:rPr>
          <w:rFonts w:ascii="Arial" w:hAnsi="Arial" w:cs="Arial"/>
          <w:lang w:val="es-CL"/>
        </w:rPr>
        <w:t xml:space="preserve"> </w:t>
      </w:r>
      <w:r w:rsidRPr="00490325">
        <w:rPr>
          <w:rFonts w:ascii="Arial" w:hAnsi="Arial" w:cs="Arial"/>
          <w:lang w:val="es-CL"/>
        </w:rPr>
        <w:t>del país.</w:t>
      </w:r>
    </w:p>
    <w:p w14:paraId="2D8F2320" w14:textId="77777777" w:rsidR="00490325" w:rsidRDefault="00490325" w:rsidP="00490325">
      <w:pPr>
        <w:jc w:val="both"/>
        <w:rPr>
          <w:rFonts w:ascii="Arial" w:hAnsi="Arial" w:cs="Arial"/>
          <w:lang w:val="es-CL"/>
        </w:rPr>
      </w:pPr>
    </w:p>
    <w:p w14:paraId="1D929AAA" w14:textId="4D18F7F4" w:rsidR="00490325" w:rsidRDefault="00490325" w:rsidP="00490325">
      <w:pPr>
        <w:jc w:val="both"/>
        <w:rPr>
          <w:rFonts w:ascii="Arial" w:hAnsi="Arial" w:cs="Arial"/>
          <w:lang w:val="es-CL"/>
        </w:rPr>
      </w:pPr>
      <w:r w:rsidRPr="00490325">
        <w:rPr>
          <w:rFonts w:ascii="Arial" w:hAnsi="Arial" w:cs="Arial"/>
          <w:b/>
          <w:bCs/>
          <w:lang w:val="es-CL"/>
        </w:rPr>
        <w:t>Visión</w:t>
      </w:r>
      <w:r>
        <w:rPr>
          <w:rFonts w:ascii="Arial" w:hAnsi="Arial" w:cs="Arial"/>
          <w:b/>
          <w:bCs/>
          <w:lang w:val="es-CL"/>
        </w:rPr>
        <w:br/>
      </w:r>
      <w:r w:rsidRPr="00490325">
        <w:rPr>
          <w:rFonts w:ascii="Arial" w:hAnsi="Arial" w:cs="Arial"/>
          <w:lang w:val="es-CL"/>
        </w:rPr>
        <w:t xml:space="preserve">Para el año 2030, </w:t>
      </w:r>
      <w:proofErr w:type="spellStart"/>
      <w:r w:rsidRPr="00490325">
        <w:rPr>
          <w:rFonts w:ascii="Arial" w:hAnsi="Arial" w:cs="Arial"/>
          <w:lang w:val="es-CL"/>
        </w:rPr>
        <w:t>IndusTech</w:t>
      </w:r>
      <w:proofErr w:type="spellEnd"/>
      <w:r w:rsidRPr="00490325">
        <w:rPr>
          <w:rFonts w:ascii="Arial" w:hAnsi="Arial" w:cs="Arial"/>
          <w:lang w:val="es-CL"/>
        </w:rPr>
        <w:t xml:space="preserve"> Control Colombia será reconocida como una empresa líder en Colombia en automatización industrial y gestión inteligente de datos en la Industria </w:t>
      </w:r>
      <w:r w:rsidRPr="00490325">
        <w:rPr>
          <w:rFonts w:ascii="Arial" w:hAnsi="Arial" w:cs="Arial"/>
          <w:lang w:val="es-CL"/>
        </w:rPr>
        <w:lastRenderedPageBreak/>
        <w:t>4.0, destacándose por su capacidad de integrar tecnologías seguras, escalables y resilientes.</w:t>
      </w:r>
    </w:p>
    <w:p w14:paraId="27939BD0" w14:textId="2A805809" w:rsidR="008C6158" w:rsidRPr="008C6158" w:rsidRDefault="008C6158" w:rsidP="00490325">
      <w:pPr>
        <w:jc w:val="both"/>
        <w:rPr>
          <w:rFonts w:ascii="Arial" w:hAnsi="Arial" w:cs="Arial"/>
          <w:b/>
          <w:bCs/>
          <w:lang w:val="es-CL"/>
        </w:rPr>
      </w:pPr>
      <w:r w:rsidRPr="008C6158">
        <w:rPr>
          <w:rFonts w:ascii="Arial" w:hAnsi="Arial" w:cs="Arial"/>
          <w:b/>
          <w:bCs/>
          <w:lang w:val="es-CL"/>
        </w:rPr>
        <w:t>ESTADO DEL ARTE</w:t>
      </w:r>
    </w:p>
    <w:tbl>
      <w:tblPr>
        <w:tblStyle w:val="TableGrid"/>
        <w:tblW w:w="0" w:type="auto"/>
        <w:tblLayout w:type="fixed"/>
        <w:tblLook w:val="04A0" w:firstRow="1" w:lastRow="0" w:firstColumn="1" w:lastColumn="0" w:noHBand="0" w:noVBand="1"/>
      </w:tblPr>
      <w:tblGrid>
        <w:gridCol w:w="1555"/>
        <w:gridCol w:w="2409"/>
        <w:gridCol w:w="2127"/>
        <w:gridCol w:w="2737"/>
      </w:tblGrid>
      <w:tr w:rsidR="008C6158" w:rsidRPr="006C6090" w14:paraId="5CF92167" w14:textId="77777777" w:rsidTr="00DA1820">
        <w:tc>
          <w:tcPr>
            <w:tcW w:w="1555" w:type="dxa"/>
          </w:tcPr>
          <w:p w14:paraId="2DF98C16" w14:textId="77777777" w:rsidR="008C6158" w:rsidRPr="006C6090" w:rsidRDefault="008C6158" w:rsidP="00DA1820">
            <w:pPr>
              <w:rPr>
                <w:b/>
                <w:bCs/>
              </w:rPr>
            </w:pPr>
            <w:r w:rsidRPr="006C6090">
              <w:rPr>
                <w:b/>
                <w:bCs/>
              </w:rPr>
              <w:t>Nombre del Proyecto</w:t>
            </w:r>
          </w:p>
        </w:tc>
        <w:tc>
          <w:tcPr>
            <w:tcW w:w="2409" w:type="dxa"/>
          </w:tcPr>
          <w:p w14:paraId="597FFDA2" w14:textId="77777777" w:rsidR="008C6158" w:rsidRPr="006C6090" w:rsidRDefault="008C6158" w:rsidP="00DA1820">
            <w:pPr>
              <w:rPr>
                <w:b/>
                <w:bCs/>
              </w:rPr>
            </w:pPr>
            <w:r w:rsidRPr="006C6090">
              <w:rPr>
                <w:b/>
                <w:bCs/>
              </w:rPr>
              <w:t>Resumen</w:t>
            </w:r>
          </w:p>
        </w:tc>
        <w:tc>
          <w:tcPr>
            <w:tcW w:w="2127" w:type="dxa"/>
          </w:tcPr>
          <w:p w14:paraId="1E32214C" w14:textId="77777777" w:rsidR="008C6158" w:rsidRPr="006C6090" w:rsidRDefault="008C6158" w:rsidP="00DA1820">
            <w:pPr>
              <w:rPr>
                <w:b/>
                <w:bCs/>
              </w:rPr>
            </w:pPr>
            <w:r w:rsidRPr="006C6090">
              <w:rPr>
                <w:b/>
                <w:bCs/>
              </w:rPr>
              <w:t>Aporte</w:t>
            </w:r>
          </w:p>
        </w:tc>
        <w:tc>
          <w:tcPr>
            <w:tcW w:w="2737" w:type="dxa"/>
          </w:tcPr>
          <w:p w14:paraId="0434143D" w14:textId="77777777" w:rsidR="008C6158" w:rsidRPr="006C6090" w:rsidRDefault="008C6158" w:rsidP="00DA1820">
            <w:pPr>
              <w:rPr>
                <w:b/>
                <w:bCs/>
              </w:rPr>
            </w:pPr>
            <w:r w:rsidRPr="006C6090">
              <w:rPr>
                <w:b/>
                <w:bCs/>
              </w:rPr>
              <w:t>Fuente</w:t>
            </w:r>
          </w:p>
        </w:tc>
      </w:tr>
      <w:tr w:rsidR="008C6158" w:rsidRPr="008C6158" w14:paraId="5A1DC1DB" w14:textId="77777777" w:rsidTr="00DA1820">
        <w:tc>
          <w:tcPr>
            <w:tcW w:w="1555" w:type="dxa"/>
          </w:tcPr>
          <w:p w14:paraId="5C8363ED" w14:textId="77777777" w:rsidR="008C6158" w:rsidRDefault="008C6158" w:rsidP="00DA1820">
            <w:r w:rsidRPr="006C6090">
              <w:t>1. Siemens – Fábrica Inteligente Amberg (Alemania)</w:t>
            </w:r>
          </w:p>
        </w:tc>
        <w:tc>
          <w:tcPr>
            <w:tcW w:w="2409" w:type="dxa"/>
          </w:tcPr>
          <w:p w14:paraId="379D7070" w14:textId="77777777" w:rsidR="008C6158" w:rsidRDefault="008C6158" w:rsidP="00DA1820">
            <w:r>
              <w:t xml:space="preserve">La planta de Siemens en Amberg es un referente global en </w:t>
            </w:r>
            <w:proofErr w:type="spellStart"/>
            <w:r>
              <w:t>Industry</w:t>
            </w:r>
            <w:proofErr w:type="spellEnd"/>
            <w:r>
              <w:t xml:space="preserve"> 4.0, con más de 75% de producción automatizada, sensores </w:t>
            </w:r>
            <w:proofErr w:type="spellStart"/>
            <w:r>
              <w:t>IoT</w:t>
            </w:r>
            <w:proofErr w:type="spellEnd"/>
            <w:r>
              <w:t xml:space="preserve"> que recolectan millones de datos diarios, IA para control de calidad y autosupervisión de procesos.</w:t>
            </w:r>
          </w:p>
          <w:p w14:paraId="2DEF3D66" w14:textId="77777777" w:rsidR="008C6158" w:rsidRDefault="008C6158" w:rsidP="00DA1820"/>
        </w:tc>
        <w:tc>
          <w:tcPr>
            <w:tcW w:w="2127" w:type="dxa"/>
          </w:tcPr>
          <w:p w14:paraId="4E133B2F" w14:textId="77777777" w:rsidR="008C6158" w:rsidRDefault="008C6158" w:rsidP="00DA1820">
            <w:r>
              <w:t xml:space="preserve">Caso emblemático de automatización total vinculada a sistemas de control industrial, </w:t>
            </w:r>
            <w:proofErr w:type="spellStart"/>
            <w:r>
              <w:t>IoT</w:t>
            </w:r>
            <w:proofErr w:type="spellEnd"/>
            <w:r>
              <w:t xml:space="preserve"> y análisis de datos en tiempo real.</w:t>
            </w:r>
          </w:p>
        </w:tc>
        <w:tc>
          <w:tcPr>
            <w:tcW w:w="2737" w:type="dxa"/>
          </w:tcPr>
          <w:p w14:paraId="52D25EB4" w14:textId="77777777" w:rsidR="008C6158" w:rsidRDefault="008C6158" w:rsidP="00DA1820">
            <w:r>
              <w:t>Año de vigencia: 2010-2020 (evolución continua).</w:t>
            </w:r>
          </w:p>
          <w:p w14:paraId="6B87F70E" w14:textId="77777777" w:rsidR="008C6158" w:rsidRPr="008C6158" w:rsidRDefault="008C6158" w:rsidP="00DA1820">
            <w:pPr>
              <w:rPr>
                <w:lang w:val="en-US"/>
              </w:rPr>
            </w:pPr>
            <w:r w:rsidRPr="008C6158">
              <w:rPr>
                <w:lang w:val="en-US"/>
              </w:rPr>
              <w:t xml:space="preserve">Link: https://aprendeindustrial.com/industria-4-0/#siemens-amberg </w:t>
            </w:r>
          </w:p>
        </w:tc>
      </w:tr>
      <w:tr w:rsidR="008C6158" w14:paraId="6866EA6C" w14:textId="77777777" w:rsidTr="00DA1820">
        <w:tc>
          <w:tcPr>
            <w:tcW w:w="1555" w:type="dxa"/>
          </w:tcPr>
          <w:p w14:paraId="42A2CC72" w14:textId="77777777" w:rsidR="008C6158" w:rsidRDefault="008C6158" w:rsidP="00DA1820">
            <w:r w:rsidRPr="006C6090">
              <w:t>2. General Electric – Brilliant Factory (EE. UU.)</w:t>
            </w:r>
          </w:p>
        </w:tc>
        <w:tc>
          <w:tcPr>
            <w:tcW w:w="2409" w:type="dxa"/>
          </w:tcPr>
          <w:p w14:paraId="7A89FBBD" w14:textId="77777777" w:rsidR="008C6158" w:rsidRDefault="008C6158" w:rsidP="00DA1820">
            <w:r w:rsidRPr="006C6090">
              <w:t xml:space="preserve">General Electric transformó varias plantas industriales con su programa Brilliant Factory, integrando </w:t>
            </w:r>
            <w:proofErr w:type="spellStart"/>
            <w:r w:rsidRPr="006C6090">
              <w:t>IoT</w:t>
            </w:r>
            <w:proofErr w:type="spellEnd"/>
            <w:r w:rsidRPr="006C6090">
              <w:t xml:space="preserve"> industrial, machine </w:t>
            </w:r>
            <w:proofErr w:type="spellStart"/>
            <w:r w:rsidRPr="006C6090">
              <w:t>learning</w:t>
            </w:r>
            <w:proofErr w:type="spellEnd"/>
            <w:r w:rsidRPr="006C6090">
              <w:t xml:space="preserve"> y análisis de datos para mejora de procesos y mantenimiento predictivo.</w:t>
            </w:r>
          </w:p>
        </w:tc>
        <w:tc>
          <w:tcPr>
            <w:tcW w:w="2127" w:type="dxa"/>
          </w:tcPr>
          <w:p w14:paraId="1A8B890F" w14:textId="77777777" w:rsidR="008C6158" w:rsidRDefault="008C6158" w:rsidP="00DA1820">
            <w:r w:rsidRPr="006C6090">
              <w:t xml:space="preserve">Ejemplo aplicado de sistemas de control con </w:t>
            </w:r>
            <w:proofErr w:type="spellStart"/>
            <w:r w:rsidRPr="006C6090">
              <w:t>IoT</w:t>
            </w:r>
            <w:proofErr w:type="spellEnd"/>
            <w:r w:rsidRPr="006C6090">
              <w:t xml:space="preserve"> + analítica avanzada para optimización de operaciones.</w:t>
            </w:r>
          </w:p>
        </w:tc>
        <w:tc>
          <w:tcPr>
            <w:tcW w:w="2737" w:type="dxa"/>
          </w:tcPr>
          <w:p w14:paraId="7615C09D" w14:textId="77777777" w:rsidR="008C6158" w:rsidRDefault="008C6158" w:rsidP="00DA1820">
            <w:r>
              <w:t>Año de vigencia: 2017-presente.</w:t>
            </w:r>
          </w:p>
          <w:p w14:paraId="3B8B41C5" w14:textId="77777777" w:rsidR="008C6158" w:rsidRDefault="008C6158" w:rsidP="00DA1820">
            <w:r>
              <w:t xml:space="preserve">Link: https://accountingprofessor.org/an-in-depth-look-at-how-industry-4-0-integration-reshapes-manufacturing/  </w:t>
            </w:r>
          </w:p>
        </w:tc>
      </w:tr>
      <w:tr w:rsidR="008C6158" w14:paraId="298A0955" w14:textId="77777777" w:rsidTr="00DA1820">
        <w:tc>
          <w:tcPr>
            <w:tcW w:w="1555" w:type="dxa"/>
          </w:tcPr>
          <w:p w14:paraId="4F3C127E" w14:textId="77777777" w:rsidR="008C6158" w:rsidRDefault="008C6158" w:rsidP="00DA1820">
            <w:r w:rsidRPr="006C6090">
              <w:t>3. BMW – Smart Factory con Producción Flexible (Alemania)</w:t>
            </w:r>
          </w:p>
        </w:tc>
        <w:tc>
          <w:tcPr>
            <w:tcW w:w="2409" w:type="dxa"/>
          </w:tcPr>
          <w:p w14:paraId="4E9E3CC5" w14:textId="77777777" w:rsidR="008C6158" w:rsidRDefault="008C6158" w:rsidP="00DA1820">
            <w:r w:rsidRPr="006C6090">
              <w:t xml:space="preserve">BMW ha implementado soluciones de robótica colaborativa, sensores y digital </w:t>
            </w:r>
            <w:proofErr w:type="spellStart"/>
            <w:r w:rsidRPr="006C6090">
              <w:lastRenderedPageBreak/>
              <w:t>twins</w:t>
            </w:r>
            <w:proofErr w:type="spellEnd"/>
            <w:r w:rsidRPr="006C6090">
              <w:t xml:space="preserve"> para permitir personalización masiva dentro de producción en serie.</w:t>
            </w:r>
          </w:p>
        </w:tc>
        <w:tc>
          <w:tcPr>
            <w:tcW w:w="2127" w:type="dxa"/>
          </w:tcPr>
          <w:p w14:paraId="278E38F8" w14:textId="77777777" w:rsidR="008C6158" w:rsidRDefault="008C6158" w:rsidP="00DA1820">
            <w:r w:rsidRPr="006C6090">
              <w:lastRenderedPageBreak/>
              <w:t xml:space="preserve">Ejemplo de integración de controles industriales inteligentes con automatización </w:t>
            </w:r>
            <w:r w:rsidRPr="006C6090">
              <w:lastRenderedPageBreak/>
              <w:t>flexible y sistemas de logística interna conectados.</w:t>
            </w:r>
          </w:p>
        </w:tc>
        <w:tc>
          <w:tcPr>
            <w:tcW w:w="2737" w:type="dxa"/>
          </w:tcPr>
          <w:p w14:paraId="162C4F0C" w14:textId="77777777" w:rsidR="008C6158" w:rsidRDefault="008C6158" w:rsidP="00DA1820">
            <w:r>
              <w:lastRenderedPageBreak/>
              <w:t>Año de vigencia: 2015-2025.</w:t>
            </w:r>
          </w:p>
          <w:p w14:paraId="3CE147BE" w14:textId="77777777" w:rsidR="008C6158" w:rsidRDefault="008C6158" w:rsidP="00DA1820">
            <w:r>
              <w:t>Link: https://blogs.criussoftware.com/real-world-</w:t>
            </w:r>
            <w:r>
              <w:lastRenderedPageBreak/>
              <w:t>industry-4-0-success-stories/</w:t>
            </w:r>
          </w:p>
        </w:tc>
      </w:tr>
      <w:tr w:rsidR="008C6158" w14:paraId="32BE8C29" w14:textId="77777777" w:rsidTr="00DA1820">
        <w:tc>
          <w:tcPr>
            <w:tcW w:w="1555" w:type="dxa"/>
          </w:tcPr>
          <w:p w14:paraId="2F94DC65" w14:textId="77777777" w:rsidR="008C6158" w:rsidRDefault="008C6158" w:rsidP="00DA1820">
            <w:r>
              <w:lastRenderedPageBreak/>
              <w:t xml:space="preserve">4. </w:t>
            </w:r>
            <w:r w:rsidRPr="006C6090">
              <w:t xml:space="preserve">NTT DATA – Industria 4.0 con SAP </w:t>
            </w:r>
            <w:proofErr w:type="spellStart"/>
            <w:r w:rsidRPr="006C6090">
              <w:t>IoT</w:t>
            </w:r>
            <w:proofErr w:type="spellEnd"/>
            <w:r w:rsidRPr="006C6090">
              <w:t xml:space="preserve"> (Caso de cliente corporativo)</w:t>
            </w:r>
          </w:p>
        </w:tc>
        <w:tc>
          <w:tcPr>
            <w:tcW w:w="2409" w:type="dxa"/>
          </w:tcPr>
          <w:p w14:paraId="7CD7D259" w14:textId="77777777" w:rsidR="008C6158" w:rsidRDefault="008C6158" w:rsidP="00DA1820">
            <w:r w:rsidRPr="006C6090">
              <w:t xml:space="preserve">NTT DATA implementó un sistema de gestión de planta con SAP </w:t>
            </w:r>
            <w:proofErr w:type="spellStart"/>
            <w:r w:rsidRPr="006C6090">
              <w:t>IoT</w:t>
            </w:r>
            <w:proofErr w:type="spellEnd"/>
            <w:r w:rsidRPr="006C6090">
              <w:t>, integrando procesos de manufactura, operadores y logística para automatizar y sincronizar información en tiempo real.</w:t>
            </w:r>
          </w:p>
        </w:tc>
        <w:tc>
          <w:tcPr>
            <w:tcW w:w="2127" w:type="dxa"/>
          </w:tcPr>
          <w:p w14:paraId="7EADA15B" w14:textId="77777777" w:rsidR="008C6158" w:rsidRDefault="008C6158" w:rsidP="00DA1820">
            <w:r w:rsidRPr="006C6090">
              <w:t>Caso útil de integración de sistemas de control a Cloud/Data y sincronización OT-IT empresarial.</w:t>
            </w:r>
          </w:p>
        </w:tc>
        <w:tc>
          <w:tcPr>
            <w:tcW w:w="2737" w:type="dxa"/>
          </w:tcPr>
          <w:p w14:paraId="6614182B" w14:textId="77777777" w:rsidR="008C6158" w:rsidRDefault="008C6158" w:rsidP="00DA1820">
            <w:r>
              <w:t>Año de vigencia: 2019-2020.</w:t>
            </w:r>
          </w:p>
          <w:p w14:paraId="2BF00A0E" w14:textId="77777777" w:rsidR="008C6158" w:rsidRDefault="008C6158" w:rsidP="00DA1820">
            <w:r>
              <w:t>Link: https://revolutions4.nttdata.com/industria-4-0-un-caso-de-exito/</w:t>
            </w:r>
          </w:p>
        </w:tc>
      </w:tr>
      <w:tr w:rsidR="008C6158" w:rsidRPr="008C6158" w14:paraId="74155151" w14:textId="77777777" w:rsidTr="00DA1820">
        <w:tc>
          <w:tcPr>
            <w:tcW w:w="1555" w:type="dxa"/>
          </w:tcPr>
          <w:p w14:paraId="5313C8E6" w14:textId="77777777" w:rsidR="008C6158" w:rsidRDefault="008C6158" w:rsidP="00DA1820">
            <w:r w:rsidRPr="006C6090">
              <w:t>5. Atlas Tecnológico – Repositorio de &gt;150 casos Industria 4.0</w:t>
            </w:r>
          </w:p>
        </w:tc>
        <w:tc>
          <w:tcPr>
            <w:tcW w:w="2409" w:type="dxa"/>
          </w:tcPr>
          <w:p w14:paraId="390F0EC0" w14:textId="77777777" w:rsidR="008C6158" w:rsidRDefault="008C6158" w:rsidP="00DA1820">
            <w:r w:rsidRPr="006C6090">
              <w:t xml:space="preserve">Plataforma que compila proyectos reales de automatización, </w:t>
            </w:r>
            <w:proofErr w:type="spellStart"/>
            <w:r w:rsidRPr="006C6090">
              <w:t>IoT</w:t>
            </w:r>
            <w:proofErr w:type="spellEnd"/>
            <w:r w:rsidRPr="006C6090">
              <w:t>, robótica, análisis de datos, impresión 3D y digitalización en empresas industriales europeas y globales.</w:t>
            </w:r>
          </w:p>
        </w:tc>
        <w:tc>
          <w:tcPr>
            <w:tcW w:w="2127" w:type="dxa"/>
          </w:tcPr>
          <w:p w14:paraId="11B5A482" w14:textId="77777777" w:rsidR="008C6158" w:rsidRDefault="008C6158" w:rsidP="00DA1820">
            <w:r w:rsidRPr="006C6090">
              <w:t>Fuente de referencia para inspirarse con iniciativas reales de adopción de tecnologías 4.0 aplicables a control industrial.</w:t>
            </w:r>
          </w:p>
        </w:tc>
        <w:tc>
          <w:tcPr>
            <w:tcW w:w="2737" w:type="dxa"/>
          </w:tcPr>
          <w:p w14:paraId="0074D105" w14:textId="77777777" w:rsidR="008C6158" w:rsidRDefault="008C6158" w:rsidP="00DA1820">
            <w:r>
              <w:t>Año de vigencia: 2021-2023 y actualización continua.</w:t>
            </w:r>
          </w:p>
          <w:p w14:paraId="1C834C5D" w14:textId="77777777" w:rsidR="008C6158" w:rsidRPr="008C6158" w:rsidRDefault="008C6158" w:rsidP="00DA1820">
            <w:pPr>
              <w:rPr>
                <w:lang w:val="en-US"/>
              </w:rPr>
            </w:pPr>
            <w:r w:rsidRPr="008C6158">
              <w:rPr>
                <w:lang w:val="en-US"/>
              </w:rPr>
              <w:t>Link: https://atlastecnologico.com/es/noticia/atlas-tecnologico-reune-mas-de-150-casos-exito-colaboracion-industria-40-en-espana</w:t>
            </w:r>
          </w:p>
        </w:tc>
      </w:tr>
      <w:tr w:rsidR="008C6158" w14:paraId="4A79A64C" w14:textId="77777777" w:rsidTr="00DA1820">
        <w:tc>
          <w:tcPr>
            <w:tcW w:w="1555" w:type="dxa"/>
          </w:tcPr>
          <w:p w14:paraId="70DD8B58" w14:textId="77777777" w:rsidR="008C6158" w:rsidRDefault="008C6158" w:rsidP="00DA1820">
            <w:r w:rsidRPr="006C6090">
              <w:t xml:space="preserve">6. Caso de Implementación </w:t>
            </w:r>
            <w:proofErr w:type="spellStart"/>
            <w:r w:rsidRPr="006C6090">
              <w:t>Industry</w:t>
            </w:r>
            <w:proofErr w:type="spellEnd"/>
            <w:r w:rsidRPr="006C6090">
              <w:t xml:space="preserve"> 4.0 en </w:t>
            </w:r>
            <w:proofErr w:type="spellStart"/>
            <w:r w:rsidRPr="006C6090">
              <w:t>PYMEs</w:t>
            </w:r>
            <w:proofErr w:type="spellEnd"/>
          </w:p>
        </w:tc>
        <w:tc>
          <w:tcPr>
            <w:tcW w:w="2409" w:type="dxa"/>
          </w:tcPr>
          <w:p w14:paraId="7E379B63" w14:textId="77777777" w:rsidR="008C6158" w:rsidRDefault="008C6158" w:rsidP="00DA1820">
            <w:r w:rsidRPr="006C6090">
              <w:t xml:space="preserve">Estudio que muestra cómo una empresa de manufactura adoptó una estrategia 4.0 con modularidad de producto, automatización, ERP + Cloud y procesos digitalizados, logrando mejoras </w:t>
            </w:r>
            <w:r w:rsidRPr="006C6090">
              <w:lastRenderedPageBreak/>
              <w:t>operativas cuantificables.</w:t>
            </w:r>
          </w:p>
        </w:tc>
        <w:tc>
          <w:tcPr>
            <w:tcW w:w="2127" w:type="dxa"/>
          </w:tcPr>
          <w:p w14:paraId="36511EE0" w14:textId="77777777" w:rsidR="008C6158" w:rsidRDefault="008C6158" w:rsidP="00DA1820">
            <w:r w:rsidRPr="006C6090">
              <w:lastRenderedPageBreak/>
              <w:t>Modelo de aproximación metodológica para pymes que buscan iniciar digitalización y sistemas de control conectados.</w:t>
            </w:r>
          </w:p>
        </w:tc>
        <w:tc>
          <w:tcPr>
            <w:tcW w:w="2737" w:type="dxa"/>
          </w:tcPr>
          <w:p w14:paraId="611A3F3B" w14:textId="77777777" w:rsidR="008C6158" w:rsidRDefault="008C6158" w:rsidP="00DA1820">
            <w:r>
              <w:t>Año de vigencia: 2022-2023.</w:t>
            </w:r>
          </w:p>
          <w:p w14:paraId="46F89BB1" w14:textId="77777777" w:rsidR="008C6158" w:rsidRDefault="008C6158" w:rsidP="00DA1820">
            <w:r>
              <w:t>Link: https://www.mdpi.com/2071-1050/15/21/15423</w:t>
            </w:r>
          </w:p>
        </w:tc>
      </w:tr>
      <w:tr w:rsidR="008C6158" w14:paraId="4225D089" w14:textId="77777777" w:rsidTr="00DA1820">
        <w:tc>
          <w:tcPr>
            <w:tcW w:w="1555" w:type="dxa"/>
          </w:tcPr>
          <w:p w14:paraId="37ED9903" w14:textId="77777777" w:rsidR="008C6158" w:rsidRPr="006C6090" w:rsidRDefault="008C6158" w:rsidP="00DA1820">
            <w:r w:rsidRPr="006C6090">
              <w:t xml:space="preserve">7. Proyecto de </w:t>
            </w:r>
            <w:proofErr w:type="spellStart"/>
            <w:r w:rsidRPr="006C6090">
              <w:t>IoT</w:t>
            </w:r>
            <w:proofErr w:type="spellEnd"/>
            <w:r w:rsidRPr="006C6090">
              <w:t xml:space="preserve"> Industrial en Petroquímica (Estudio de caso)</w:t>
            </w:r>
          </w:p>
        </w:tc>
        <w:tc>
          <w:tcPr>
            <w:tcW w:w="2409" w:type="dxa"/>
          </w:tcPr>
          <w:p w14:paraId="3113D50B" w14:textId="77777777" w:rsidR="008C6158" w:rsidRPr="006C6090" w:rsidRDefault="008C6158" w:rsidP="00DA1820">
            <w:r w:rsidRPr="006C6090">
              <w:t xml:space="preserve">Integración de sensores </w:t>
            </w:r>
            <w:proofErr w:type="spellStart"/>
            <w:r w:rsidRPr="006C6090">
              <w:t>IoT</w:t>
            </w:r>
            <w:proofErr w:type="spellEnd"/>
            <w:r w:rsidRPr="006C6090">
              <w:t xml:space="preserve"> y control automatizado en maquinaria antigua (</w:t>
            </w:r>
            <w:proofErr w:type="spellStart"/>
            <w:r w:rsidRPr="006C6090">
              <w:t>legacy</w:t>
            </w:r>
            <w:proofErr w:type="spellEnd"/>
            <w:r w:rsidRPr="006C6090">
              <w:t>) de una empresa petroquímica para monitoreo en tiempo real, recolección de datos y supervisión remota.</w:t>
            </w:r>
          </w:p>
        </w:tc>
        <w:tc>
          <w:tcPr>
            <w:tcW w:w="2127" w:type="dxa"/>
          </w:tcPr>
          <w:p w14:paraId="60E0CF60" w14:textId="77777777" w:rsidR="008C6158" w:rsidRPr="006C6090" w:rsidRDefault="008C6158" w:rsidP="00DA1820">
            <w:r w:rsidRPr="006C6090">
              <w:t xml:space="preserve">Ejemplo de modernización de sistemas </w:t>
            </w:r>
            <w:proofErr w:type="spellStart"/>
            <w:r w:rsidRPr="006C6090">
              <w:t>legacy</w:t>
            </w:r>
            <w:proofErr w:type="spellEnd"/>
            <w:r w:rsidRPr="006C6090">
              <w:t xml:space="preserve"> con tecnologías 4.0, habilitando control y datos en tiempo real.</w:t>
            </w:r>
          </w:p>
        </w:tc>
        <w:tc>
          <w:tcPr>
            <w:tcW w:w="2737" w:type="dxa"/>
          </w:tcPr>
          <w:p w14:paraId="2B80818C" w14:textId="77777777" w:rsidR="008C6158" w:rsidRDefault="008C6158" w:rsidP="00DA1820">
            <w:r>
              <w:t>Año de vigencia: 2025.</w:t>
            </w:r>
          </w:p>
          <w:p w14:paraId="7BF6B25F" w14:textId="77777777" w:rsidR="008C6158" w:rsidRDefault="008C6158" w:rsidP="00DA1820">
            <w:r>
              <w:t>Link: https://arxiv.org/abs/2503.04753</w:t>
            </w:r>
          </w:p>
        </w:tc>
      </w:tr>
    </w:tbl>
    <w:p w14:paraId="5074DAC5" w14:textId="77777777" w:rsidR="008C6158" w:rsidRPr="008C6158" w:rsidRDefault="008C6158" w:rsidP="00490325">
      <w:pPr>
        <w:jc w:val="both"/>
        <w:rPr>
          <w:rFonts w:ascii="Arial" w:hAnsi="Arial" w:cs="Arial"/>
          <w:b/>
          <w:bCs/>
        </w:rPr>
      </w:pPr>
    </w:p>
    <w:p w14:paraId="0CAF694C" w14:textId="77777777" w:rsidR="00490325" w:rsidRPr="00490325" w:rsidRDefault="00490325" w:rsidP="00490325">
      <w:pPr>
        <w:jc w:val="both"/>
        <w:rPr>
          <w:rFonts w:ascii="Arial" w:hAnsi="Arial" w:cs="Arial"/>
          <w:lang w:val="es-CL"/>
        </w:rPr>
      </w:pPr>
    </w:p>
    <w:p w14:paraId="3FE7CD1A" w14:textId="0A8BE374" w:rsidR="00C86B84" w:rsidRPr="00490325" w:rsidRDefault="00C86B84" w:rsidP="00C86B84">
      <w:pPr>
        <w:rPr>
          <w:rFonts w:ascii="Arial" w:hAnsi="Arial" w:cs="Arial"/>
          <w:lang w:val="es-CL"/>
        </w:rPr>
      </w:pPr>
    </w:p>
    <w:p w14:paraId="1DD0D5CC" w14:textId="77777777" w:rsidR="00C86B84" w:rsidRPr="005C3C08" w:rsidRDefault="00C86B84" w:rsidP="00C86B84">
      <w:pPr>
        <w:rPr>
          <w:rFonts w:ascii="Arial" w:hAnsi="Arial" w:cs="Arial"/>
        </w:rPr>
      </w:pPr>
    </w:p>
    <w:p w14:paraId="5DB6DFF2" w14:textId="77777777" w:rsidR="00FB2A71" w:rsidRPr="007A793D" w:rsidRDefault="00FB2A71" w:rsidP="00FB2A71">
      <w:pPr>
        <w:rPr>
          <w:rFonts w:ascii="Arial" w:hAnsi="Arial" w:cs="Arial"/>
        </w:rPr>
      </w:pPr>
    </w:p>
    <w:p w14:paraId="3F7BB2CB" w14:textId="77777777" w:rsidR="00FB2A71" w:rsidRPr="00FB2A71" w:rsidRDefault="00FB2A71" w:rsidP="00FB2A71"/>
    <w:p w14:paraId="620882F9" w14:textId="77777777" w:rsidR="00FB2A71" w:rsidRPr="00FB2A71" w:rsidRDefault="00FB2A71" w:rsidP="00FB2A71"/>
    <w:p w14:paraId="321AD0E5" w14:textId="77777777" w:rsidR="00FB2A71" w:rsidRPr="00FB2A71" w:rsidRDefault="00FB2A71" w:rsidP="00FB2A71"/>
    <w:p w14:paraId="4F15E93B" w14:textId="77777777" w:rsidR="00FB2A71" w:rsidRPr="00FB2A71" w:rsidRDefault="00FB2A71" w:rsidP="00FB2A71"/>
    <w:p w14:paraId="48BC32FA" w14:textId="77777777" w:rsidR="00FB2A71" w:rsidRPr="00FB2A71" w:rsidRDefault="00FB2A71" w:rsidP="00FB2A71"/>
    <w:p w14:paraId="50A3E3ED" w14:textId="77777777" w:rsidR="00FB2A71" w:rsidRPr="00FB2A71" w:rsidRDefault="00FB2A71" w:rsidP="00FB2A71"/>
    <w:p w14:paraId="565EC6A7" w14:textId="77777777" w:rsidR="00FB2A71" w:rsidRPr="00FB2A71" w:rsidRDefault="00FB2A71" w:rsidP="00FB2A71"/>
    <w:sectPr w:rsidR="00FB2A71" w:rsidRPr="00FB2A71" w:rsidSect="00FB2A71">
      <w:headerReference w:type="default" r:id="rId11"/>
      <w:footerReference w:type="default" r:id="rId12"/>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F9282" w14:textId="77777777" w:rsidR="00E2638B" w:rsidRDefault="00E2638B" w:rsidP="00FB2A71">
      <w:pPr>
        <w:spacing w:after="0" w:line="240" w:lineRule="auto"/>
      </w:pPr>
      <w:r>
        <w:separator/>
      </w:r>
    </w:p>
  </w:endnote>
  <w:endnote w:type="continuationSeparator" w:id="0">
    <w:p w14:paraId="2EBAAE0A" w14:textId="77777777" w:rsidR="00E2638B" w:rsidRDefault="00E2638B" w:rsidP="00FB2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205C2" w14:textId="2F03B5D3" w:rsidR="003A3009" w:rsidRDefault="003A3009" w:rsidP="006C6C5B">
    <w:pPr>
      <w:pStyle w:val="Footer"/>
      <w:pBdr>
        <w:bottom w:val="single" w:sz="12" w:space="1" w:color="auto"/>
      </w:pBdr>
      <w:rPr>
        <w:b/>
        <w:bCs/>
        <w:sz w:val="16"/>
        <w:szCs w:val="16"/>
      </w:rPr>
    </w:pPr>
  </w:p>
  <w:p w14:paraId="02F933E0" w14:textId="6CC76E5E" w:rsidR="00FB2A71" w:rsidRPr="00FB2A71" w:rsidRDefault="003A3009" w:rsidP="006C6C5B">
    <w:pPr>
      <w:pStyle w:val="Footer"/>
      <w:rPr>
        <w:sz w:val="16"/>
        <w:szCs w:val="16"/>
      </w:rPr>
    </w:pPr>
    <w:r>
      <w:rPr>
        <w:b/>
        <w:bCs/>
        <w:sz w:val="16"/>
        <w:szCs w:val="16"/>
      </w:rPr>
      <w:br/>
    </w:r>
    <w:r w:rsidR="00FB2A71" w:rsidRPr="00FB2A71">
      <w:rPr>
        <w:b/>
        <w:bCs/>
        <w:sz w:val="16"/>
        <w:szCs w:val="16"/>
      </w:rPr>
      <w:t>Dirección:</w:t>
    </w:r>
    <w:r w:rsidR="00FB2A71" w:rsidRPr="00FB2A71">
      <w:rPr>
        <w:sz w:val="16"/>
        <w:szCs w:val="16"/>
      </w:rPr>
      <w:t xml:space="preserve"> Calle 4 # 12 - 45, Parque Industrial La Sabana, Cajicá, Cundinamarca.</w:t>
    </w:r>
  </w:p>
  <w:p w14:paraId="2011B428" w14:textId="77AAD44F" w:rsidR="00FB2A71" w:rsidRPr="00FB2A71" w:rsidRDefault="00FB2A71" w:rsidP="006C6C5B">
    <w:pPr>
      <w:pStyle w:val="Footer"/>
      <w:rPr>
        <w:sz w:val="16"/>
        <w:szCs w:val="16"/>
      </w:rPr>
    </w:pPr>
    <w:r w:rsidRPr="00FB2A71">
      <w:rPr>
        <w:b/>
        <w:bCs/>
        <w:sz w:val="16"/>
        <w:szCs w:val="16"/>
      </w:rPr>
      <w:t>Teléfonos:</w:t>
    </w:r>
    <w:r w:rsidRPr="00FB2A71">
      <w:rPr>
        <w:sz w:val="16"/>
        <w:szCs w:val="16"/>
      </w:rPr>
      <w:t xml:space="preserve"> +57 (601) 837 0000 | +57 3</w:t>
    </w:r>
    <w:r w:rsidR="003A3009">
      <w:rPr>
        <w:sz w:val="16"/>
        <w:szCs w:val="16"/>
      </w:rPr>
      <w:t>002281369</w:t>
    </w:r>
  </w:p>
  <w:p w14:paraId="62391A47" w14:textId="5A25A370" w:rsidR="00FB2A71" w:rsidRPr="00FB2A71" w:rsidRDefault="00FB2A71" w:rsidP="006C6C5B">
    <w:pPr>
      <w:pStyle w:val="Footer"/>
      <w:rPr>
        <w:sz w:val="16"/>
        <w:szCs w:val="16"/>
      </w:rPr>
    </w:pPr>
    <w:r w:rsidRPr="00FB2A71">
      <w:rPr>
        <w:b/>
        <w:bCs/>
        <w:sz w:val="16"/>
        <w:szCs w:val="16"/>
      </w:rPr>
      <w:t>Página Web:</w:t>
    </w:r>
    <w:r w:rsidRPr="00FB2A71">
      <w:rPr>
        <w:sz w:val="16"/>
        <w:szCs w:val="16"/>
      </w:rPr>
      <w:t xml:space="preserve"> www.industechcontrol.com.co</w:t>
    </w:r>
  </w:p>
  <w:p w14:paraId="43B1F507" w14:textId="0E8AEC2A" w:rsidR="00FB2A71" w:rsidRPr="00FB2A71" w:rsidRDefault="00FB2A71" w:rsidP="006C6C5B">
    <w:pPr>
      <w:pStyle w:val="Footer"/>
      <w:rPr>
        <w:sz w:val="16"/>
        <w:szCs w:val="16"/>
      </w:rPr>
    </w:pPr>
    <w:r w:rsidRPr="00FB2A71">
      <w:rPr>
        <w:b/>
        <w:bCs/>
        <w:sz w:val="16"/>
        <w:szCs w:val="16"/>
      </w:rPr>
      <w:t>Correo Electrónico:</w:t>
    </w:r>
    <w:r w:rsidRPr="00FB2A71">
      <w:rPr>
        <w:sz w:val="16"/>
        <w:szCs w:val="16"/>
      </w:rPr>
      <w:t xml:space="preserve"> contacto@industechcontrol.com.co</w:t>
    </w:r>
  </w:p>
  <w:p w14:paraId="1D11E237" w14:textId="0E9F40F0" w:rsidR="00FB2A71" w:rsidRPr="00C86B84" w:rsidRDefault="00FB2A71" w:rsidP="006C6C5B">
    <w:pPr>
      <w:pStyle w:val="Footer"/>
      <w:rPr>
        <w:sz w:val="16"/>
        <w:szCs w:val="16"/>
        <w:lang w:val="en-US"/>
      </w:rPr>
    </w:pPr>
    <w:r w:rsidRPr="00C86B84">
      <w:rPr>
        <w:b/>
        <w:bCs/>
        <w:sz w:val="16"/>
        <w:szCs w:val="16"/>
        <w:lang w:val="en-US"/>
      </w:rPr>
      <w:t xml:space="preserve">Redes </w:t>
    </w:r>
    <w:proofErr w:type="spellStart"/>
    <w:r w:rsidRPr="00C86B84">
      <w:rPr>
        <w:b/>
        <w:bCs/>
        <w:sz w:val="16"/>
        <w:szCs w:val="16"/>
        <w:lang w:val="en-US"/>
      </w:rPr>
      <w:t>Sociales</w:t>
    </w:r>
    <w:proofErr w:type="spellEnd"/>
    <w:r w:rsidRPr="00C86B84">
      <w:rPr>
        <w:b/>
        <w:bCs/>
        <w:sz w:val="16"/>
        <w:szCs w:val="16"/>
        <w:lang w:val="en-US"/>
      </w:rPr>
      <w:t>:</w:t>
    </w:r>
    <w:r w:rsidRPr="00C86B84">
      <w:rPr>
        <w:sz w:val="16"/>
        <w:szCs w:val="16"/>
        <w:lang w:val="en-US"/>
      </w:rPr>
      <w:t xml:space="preserve"> @IndustechControlCol (Instagram / LinkedIn / Facebook)</w:t>
    </w:r>
  </w:p>
  <w:p w14:paraId="20761BB8" w14:textId="436A3255" w:rsidR="00FB2A71" w:rsidRPr="00C86B84" w:rsidRDefault="00FB2A71">
    <w:pPr>
      <w:pStyle w:val="Footer"/>
      <w:rPr>
        <w:lang w:val="en-US"/>
      </w:rPr>
    </w:pPr>
  </w:p>
  <w:p w14:paraId="40278081" w14:textId="77777777" w:rsidR="00FB2A71" w:rsidRPr="00C86B84" w:rsidRDefault="00FB2A71">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C685D" w14:textId="77777777" w:rsidR="00E2638B" w:rsidRDefault="00E2638B" w:rsidP="00FB2A71">
      <w:pPr>
        <w:spacing w:after="0" w:line="240" w:lineRule="auto"/>
      </w:pPr>
      <w:r>
        <w:separator/>
      </w:r>
    </w:p>
  </w:footnote>
  <w:footnote w:type="continuationSeparator" w:id="0">
    <w:p w14:paraId="25974B0D" w14:textId="77777777" w:rsidR="00E2638B" w:rsidRDefault="00E2638B" w:rsidP="00FB2A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75F54" w14:textId="32F43149" w:rsidR="00FB2A71" w:rsidRDefault="00FB2A71">
    <w:pPr>
      <w:pStyle w:val="Header"/>
    </w:pPr>
    <w:r w:rsidRPr="00FB2A71">
      <w:rPr>
        <w:noProof/>
      </w:rPr>
      <w:drawing>
        <wp:anchor distT="0" distB="0" distL="114300" distR="114300" simplePos="0" relativeHeight="251658240" behindDoc="0" locked="0" layoutInCell="1" allowOverlap="1" wp14:anchorId="5D138B98" wp14:editId="4F9F796E">
          <wp:simplePos x="0" y="0"/>
          <wp:positionH relativeFrom="page">
            <wp:align>left</wp:align>
          </wp:positionH>
          <wp:positionV relativeFrom="paragraph">
            <wp:posOffset>-448945</wp:posOffset>
          </wp:positionV>
          <wp:extent cx="1358900" cy="1061689"/>
          <wp:effectExtent l="0" t="0" r="0" b="5715"/>
          <wp:wrapNone/>
          <wp:docPr id="1847830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30801" name=""/>
                  <pic:cNvPicPr/>
                </pic:nvPicPr>
                <pic:blipFill>
                  <a:blip r:embed="rId1">
                    <a:extLst>
                      <a:ext uri="{28A0092B-C50C-407E-A947-70E740481C1C}">
                        <a14:useLocalDpi xmlns:a14="http://schemas.microsoft.com/office/drawing/2010/main" val="0"/>
                      </a:ext>
                    </a:extLst>
                  </a:blip>
                  <a:stretch>
                    <a:fillRect/>
                  </a:stretch>
                </pic:blipFill>
                <pic:spPr>
                  <a:xfrm>
                    <a:off x="0" y="0"/>
                    <a:ext cx="1362696" cy="10646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5C44"/>
    <w:multiLevelType w:val="multilevel"/>
    <w:tmpl w:val="AECC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B38EF"/>
    <w:multiLevelType w:val="multilevel"/>
    <w:tmpl w:val="E15A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10174"/>
    <w:multiLevelType w:val="multilevel"/>
    <w:tmpl w:val="D888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914F3"/>
    <w:multiLevelType w:val="multilevel"/>
    <w:tmpl w:val="E830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F5897"/>
    <w:multiLevelType w:val="multilevel"/>
    <w:tmpl w:val="A098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548CF"/>
    <w:multiLevelType w:val="multilevel"/>
    <w:tmpl w:val="0012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96EFA"/>
    <w:multiLevelType w:val="multilevel"/>
    <w:tmpl w:val="722A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6D310E"/>
    <w:multiLevelType w:val="hybridMultilevel"/>
    <w:tmpl w:val="4E28AD30"/>
    <w:lvl w:ilvl="0" w:tplc="9A9CEB8E">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9601977"/>
    <w:multiLevelType w:val="multilevel"/>
    <w:tmpl w:val="5A06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953BD4"/>
    <w:multiLevelType w:val="multilevel"/>
    <w:tmpl w:val="D470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0F01BF"/>
    <w:multiLevelType w:val="multilevel"/>
    <w:tmpl w:val="4310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544580"/>
    <w:multiLevelType w:val="multilevel"/>
    <w:tmpl w:val="EF0E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014A7A"/>
    <w:multiLevelType w:val="multilevel"/>
    <w:tmpl w:val="C544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FB6255"/>
    <w:multiLevelType w:val="multilevel"/>
    <w:tmpl w:val="2404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C0150B"/>
    <w:multiLevelType w:val="multilevel"/>
    <w:tmpl w:val="029A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A3670"/>
    <w:multiLevelType w:val="multilevel"/>
    <w:tmpl w:val="53BC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289276">
    <w:abstractNumId w:val="15"/>
  </w:num>
  <w:num w:numId="2" w16cid:durableId="894245160">
    <w:abstractNumId w:val="0"/>
  </w:num>
  <w:num w:numId="3" w16cid:durableId="56978216">
    <w:abstractNumId w:val="6"/>
  </w:num>
  <w:num w:numId="4" w16cid:durableId="288323583">
    <w:abstractNumId w:val="13"/>
  </w:num>
  <w:num w:numId="5" w16cid:durableId="1295067350">
    <w:abstractNumId w:val="8"/>
  </w:num>
  <w:num w:numId="6" w16cid:durableId="390160475">
    <w:abstractNumId w:val="9"/>
  </w:num>
  <w:num w:numId="7" w16cid:durableId="358941737">
    <w:abstractNumId w:val="7"/>
  </w:num>
  <w:num w:numId="8" w16cid:durableId="1002004893">
    <w:abstractNumId w:val="4"/>
  </w:num>
  <w:num w:numId="9" w16cid:durableId="1089932421">
    <w:abstractNumId w:val="3"/>
  </w:num>
  <w:num w:numId="10" w16cid:durableId="1372152396">
    <w:abstractNumId w:val="14"/>
  </w:num>
  <w:num w:numId="11" w16cid:durableId="527185167">
    <w:abstractNumId w:val="5"/>
  </w:num>
  <w:num w:numId="12" w16cid:durableId="1151867694">
    <w:abstractNumId w:val="10"/>
  </w:num>
  <w:num w:numId="13" w16cid:durableId="508326089">
    <w:abstractNumId w:val="12"/>
  </w:num>
  <w:num w:numId="14" w16cid:durableId="1978954078">
    <w:abstractNumId w:val="1"/>
  </w:num>
  <w:num w:numId="15" w16cid:durableId="1483891538">
    <w:abstractNumId w:val="11"/>
  </w:num>
  <w:num w:numId="16" w16cid:durableId="1232423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A71"/>
    <w:rsid w:val="000F7A6D"/>
    <w:rsid w:val="0019340D"/>
    <w:rsid w:val="00371567"/>
    <w:rsid w:val="003A3009"/>
    <w:rsid w:val="00490325"/>
    <w:rsid w:val="00581FDA"/>
    <w:rsid w:val="005C3C08"/>
    <w:rsid w:val="006C6C5B"/>
    <w:rsid w:val="006F61FE"/>
    <w:rsid w:val="00781970"/>
    <w:rsid w:val="007A793D"/>
    <w:rsid w:val="008C6158"/>
    <w:rsid w:val="00A72802"/>
    <w:rsid w:val="00AB0580"/>
    <w:rsid w:val="00AF66C5"/>
    <w:rsid w:val="00C86B84"/>
    <w:rsid w:val="00CD3B50"/>
    <w:rsid w:val="00E2638B"/>
    <w:rsid w:val="00FB2A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A9ECE"/>
  <w15:chartTrackingRefBased/>
  <w15:docId w15:val="{D3CD341D-B14E-4811-B42D-96C15422A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2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A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A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2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A71"/>
    <w:rPr>
      <w:rFonts w:eastAsiaTheme="majorEastAsia" w:cstheme="majorBidi"/>
      <w:color w:val="272727" w:themeColor="text1" w:themeTint="D8"/>
    </w:rPr>
  </w:style>
  <w:style w:type="paragraph" w:styleId="Title">
    <w:name w:val="Title"/>
    <w:basedOn w:val="Normal"/>
    <w:next w:val="Normal"/>
    <w:link w:val="TitleChar"/>
    <w:uiPriority w:val="10"/>
    <w:qFormat/>
    <w:rsid w:val="00FB2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A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A71"/>
    <w:pPr>
      <w:spacing w:before="160"/>
      <w:jc w:val="center"/>
    </w:pPr>
    <w:rPr>
      <w:i/>
      <w:iCs/>
      <w:color w:val="404040" w:themeColor="text1" w:themeTint="BF"/>
    </w:rPr>
  </w:style>
  <w:style w:type="character" w:customStyle="1" w:styleId="QuoteChar">
    <w:name w:val="Quote Char"/>
    <w:basedOn w:val="DefaultParagraphFont"/>
    <w:link w:val="Quote"/>
    <w:uiPriority w:val="29"/>
    <w:rsid w:val="00FB2A71"/>
    <w:rPr>
      <w:i/>
      <w:iCs/>
      <w:color w:val="404040" w:themeColor="text1" w:themeTint="BF"/>
    </w:rPr>
  </w:style>
  <w:style w:type="paragraph" w:styleId="ListParagraph">
    <w:name w:val="List Paragraph"/>
    <w:basedOn w:val="Normal"/>
    <w:uiPriority w:val="34"/>
    <w:qFormat/>
    <w:rsid w:val="00FB2A71"/>
    <w:pPr>
      <w:ind w:left="720"/>
      <w:contextualSpacing/>
    </w:pPr>
  </w:style>
  <w:style w:type="character" w:styleId="IntenseEmphasis">
    <w:name w:val="Intense Emphasis"/>
    <w:basedOn w:val="DefaultParagraphFont"/>
    <w:uiPriority w:val="21"/>
    <w:qFormat/>
    <w:rsid w:val="00FB2A71"/>
    <w:rPr>
      <w:i/>
      <w:iCs/>
      <w:color w:val="0F4761" w:themeColor="accent1" w:themeShade="BF"/>
    </w:rPr>
  </w:style>
  <w:style w:type="paragraph" w:styleId="IntenseQuote">
    <w:name w:val="Intense Quote"/>
    <w:basedOn w:val="Normal"/>
    <w:next w:val="Normal"/>
    <w:link w:val="IntenseQuoteChar"/>
    <w:uiPriority w:val="30"/>
    <w:qFormat/>
    <w:rsid w:val="00FB2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A71"/>
    <w:rPr>
      <w:i/>
      <w:iCs/>
      <w:color w:val="0F4761" w:themeColor="accent1" w:themeShade="BF"/>
    </w:rPr>
  </w:style>
  <w:style w:type="character" w:styleId="IntenseReference">
    <w:name w:val="Intense Reference"/>
    <w:basedOn w:val="DefaultParagraphFont"/>
    <w:uiPriority w:val="32"/>
    <w:qFormat/>
    <w:rsid w:val="00FB2A71"/>
    <w:rPr>
      <w:b/>
      <w:bCs/>
      <w:smallCaps/>
      <w:color w:val="0F4761" w:themeColor="accent1" w:themeShade="BF"/>
      <w:spacing w:val="5"/>
    </w:rPr>
  </w:style>
  <w:style w:type="paragraph" w:styleId="Header">
    <w:name w:val="header"/>
    <w:basedOn w:val="Normal"/>
    <w:link w:val="HeaderChar"/>
    <w:uiPriority w:val="99"/>
    <w:unhideWhenUsed/>
    <w:rsid w:val="00FB2A71"/>
    <w:pPr>
      <w:tabs>
        <w:tab w:val="center" w:pos="4419"/>
        <w:tab w:val="right" w:pos="8838"/>
      </w:tabs>
      <w:spacing w:after="0" w:line="240" w:lineRule="auto"/>
    </w:pPr>
  </w:style>
  <w:style w:type="character" w:customStyle="1" w:styleId="HeaderChar">
    <w:name w:val="Header Char"/>
    <w:basedOn w:val="DefaultParagraphFont"/>
    <w:link w:val="Header"/>
    <w:uiPriority w:val="99"/>
    <w:rsid w:val="00FB2A71"/>
  </w:style>
  <w:style w:type="paragraph" w:styleId="Footer">
    <w:name w:val="footer"/>
    <w:basedOn w:val="Normal"/>
    <w:link w:val="FooterChar"/>
    <w:uiPriority w:val="99"/>
    <w:unhideWhenUsed/>
    <w:rsid w:val="00FB2A71"/>
    <w:pPr>
      <w:tabs>
        <w:tab w:val="center" w:pos="4419"/>
        <w:tab w:val="right" w:pos="8838"/>
      </w:tabs>
      <w:spacing w:after="0" w:line="240" w:lineRule="auto"/>
    </w:pPr>
  </w:style>
  <w:style w:type="character" w:customStyle="1" w:styleId="FooterChar">
    <w:name w:val="Footer Char"/>
    <w:basedOn w:val="DefaultParagraphFont"/>
    <w:link w:val="Footer"/>
    <w:uiPriority w:val="99"/>
    <w:rsid w:val="00FB2A71"/>
  </w:style>
  <w:style w:type="character" w:styleId="Hyperlink">
    <w:name w:val="Hyperlink"/>
    <w:basedOn w:val="DefaultParagraphFont"/>
    <w:uiPriority w:val="99"/>
    <w:unhideWhenUsed/>
    <w:rsid w:val="00FB2A71"/>
    <w:rPr>
      <w:color w:val="467886" w:themeColor="hyperlink"/>
      <w:u w:val="single"/>
    </w:rPr>
  </w:style>
  <w:style w:type="character" w:styleId="UnresolvedMention">
    <w:name w:val="Unresolved Mention"/>
    <w:basedOn w:val="DefaultParagraphFont"/>
    <w:uiPriority w:val="99"/>
    <w:semiHidden/>
    <w:unhideWhenUsed/>
    <w:rsid w:val="00FB2A71"/>
    <w:rPr>
      <w:color w:val="605E5C"/>
      <w:shd w:val="clear" w:color="auto" w:fill="E1DFDD"/>
    </w:rPr>
  </w:style>
  <w:style w:type="paragraph" w:styleId="NormalWeb">
    <w:name w:val="Normal (Web)"/>
    <w:basedOn w:val="Normal"/>
    <w:uiPriority w:val="99"/>
    <w:semiHidden/>
    <w:unhideWhenUsed/>
    <w:rsid w:val="00FB2A71"/>
    <w:rPr>
      <w:rFonts w:ascii="Times New Roman" w:hAnsi="Times New Roman" w:cs="Times New Roman"/>
    </w:rPr>
  </w:style>
  <w:style w:type="table" w:styleId="TableGrid">
    <w:name w:val="Table Grid"/>
    <w:basedOn w:val="TableNormal"/>
    <w:uiPriority w:val="39"/>
    <w:rsid w:val="008C61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51387">
      <w:bodyDiv w:val="1"/>
      <w:marLeft w:val="0"/>
      <w:marRight w:val="0"/>
      <w:marTop w:val="0"/>
      <w:marBottom w:val="0"/>
      <w:divBdr>
        <w:top w:val="none" w:sz="0" w:space="0" w:color="auto"/>
        <w:left w:val="none" w:sz="0" w:space="0" w:color="auto"/>
        <w:bottom w:val="none" w:sz="0" w:space="0" w:color="auto"/>
        <w:right w:val="none" w:sz="0" w:space="0" w:color="auto"/>
      </w:divBdr>
    </w:div>
    <w:div w:id="934943516">
      <w:bodyDiv w:val="1"/>
      <w:marLeft w:val="0"/>
      <w:marRight w:val="0"/>
      <w:marTop w:val="0"/>
      <w:marBottom w:val="0"/>
      <w:divBdr>
        <w:top w:val="none" w:sz="0" w:space="0" w:color="auto"/>
        <w:left w:val="none" w:sz="0" w:space="0" w:color="auto"/>
        <w:bottom w:val="none" w:sz="0" w:space="0" w:color="auto"/>
        <w:right w:val="none" w:sz="0" w:space="0" w:color="auto"/>
      </w:divBdr>
    </w:div>
    <w:div w:id="945815841">
      <w:bodyDiv w:val="1"/>
      <w:marLeft w:val="0"/>
      <w:marRight w:val="0"/>
      <w:marTop w:val="0"/>
      <w:marBottom w:val="0"/>
      <w:divBdr>
        <w:top w:val="none" w:sz="0" w:space="0" w:color="auto"/>
        <w:left w:val="none" w:sz="0" w:space="0" w:color="auto"/>
        <w:bottom w:val="none" w:sz="0" w:space="0" w:color="auto"/>
        <w:right w:val="none" w:sz="0" w:space="0" w:color="auto"/>
      </w:divBdr>
      <w:divsChild>
        <w:div w:id="473451742">
          <w:marLeft w:val="0"/>
          <w:marRight w:val="0"/>
          <w:marTop w:val="0"/>
          <w:marBottom w:val="0"/>
          <w:divBdr>
            <w:top w:val="none" w:sz="0" w:space="0" w:color="auto"/>
            <w:left w:val="none" w:sz="0" w:space="0" w:color="auto"/>
            <w:bottom w:val="none" w:sz="0" w:space="0" w:color="auto"/>
            <w:right w:val="none" w:sz="0" w:space="0" w:color="auto"/>
          </w:divBdr>
          <w:divsChild>
            <w:div w:id="1287740910">
              <w:marLeft w:val="0"/>
              <w:marRight w:val="0"/>
              <w:marTop w:val="0"/>
              <w:marBottom w:val="0"/>
              <w:divBdr>
                <w:top w:val="none" w:sz="0" w:space="0" w:color="auto"/>
                <w:left w:val="none" w:sz="0" w:space="0" w:color="auto"/>
                <w:bottom w:val="none" w:sz="0" w:space="0" w:color="auto"/>
                <w:right w:val="none" w:sz="0" w:space="0" w:color="auto"/>
              </w:divBdr>
            </w:div>
          </w:divsChild>
        </w:div>
        <w:div w:id="174005530">
          <w:marLeft w:val="0"/>
          <w:marRight w:val="0"/>
          <w:marTop w:val="0"/>
          <w:marBottom w:val="0"/>
          <w:divBdr>
            <w:top w:val="none" w:sz="0" w:space="0" w:color="auto"/>
            <w:left w:val="none" w:sz="0" w:space="0" w:color="auto"/>
            <w:bottom w:val="none" w:sz="0" w:space="0" w:color="auto"/>
            <w:right w:val="none" w:sz="0" w:space="0" w:color="auto"/>
          </w:divBdr>
          <w:divsChild>
            <w:div w:id="2052337294">
              <w:marLeft w:val="0"/>
              <w:marRight w:val="0"/>
              <w:marTop w:val="0"/>
              <w:marBottom w:val="0"/>
              <w:divBdr>
                <w:top w:val="none" w:sz="0" w:space="0" w:color="auto"/>
                <w:left w:val="none" w:sz="0" w:space="0" w:color="auto"/>
                <w:bottom w:val="none" w:sz="0" w:space="0" w:color="auto"/>
                <w:right w:val="none" w:sz="0" w:space="0" w:color="auto"/>
              </w:divBdr>
            </w:div>
          </w:divsChild>
        </w:div>
        <w:div w:id="1869636320">
          <w:marLeft w:val="0"/>
          <w:marRight w:val="0"/>
          <w:marTop w:val="0"/>
          <w:marBottom w:val="0"/>
          <w:divBdr>
            <w:top w:val="none" w:sz="0" w:space="0" w:color="auto"/>
            <w:left w:val="none" w:sz="0" w:space="0" w:color="auto"/>
            <w:bottom w:val="none" w:sz="0" w:space="0" w:color="auto"/>
            <w:right w:val="none" w:sz="0" w:space="0" w:color="auto"/>
          </w:divBdr>
          <w:divsChild>
            <w:div w:id="222912481">
              <w:marLeft w:val="0"/>
              <w:marRight w:val="0"/>
              <w:marTop w:val="0"/>
              <w:marBottom w:val="0"/>
              <w:divBdr>
                <w:top w:val="none" w:sz="0" w:space="0" w:color="auto"/>
                <w:left w:val="none" w:sz="0" w:space="0" w:color="auto"/>
                <w:bottom w:val="none" w:sz="0" w:space="0" w:color="auto"/>
                <w:right w:val="none" w:sz="0" w:space="0" w:color="auto"/>
              </w:divBdr>
            </w:div>
          </w:divsChild>
        </w:div>
        <w:div w:id="1823425397">
          <w:marLeft w:val="0"/>
          <w:marRight w:val="0"/>
          <w:marTop w:val="0"/>
          <w:marBottom w:val="0"/>
          <w:divBdr>
            <w:top w:val="none" w:sz="0" w:space="0" w:color="auto"/>
            <w:left w:val="none" w:sz="0" w:space="0" w:color="auto"/>
            <w:bottom w:val="none" w:sz="0" w:space="0" w:color="auto"/>
            <w:right w:val="none" w:sz="0" w:space="0" w:color="auto"/>
          </w:divBdr>
          <w:divsChild>
            <w:div w:id="1176269831">
              <w:marLeft w:val="0"/>
              <w:marRight w:val="0"/>
              <w:marTop w:val="0"/>
              <w:marBottom w:val="0"/>
              <w:divBdr>
                <w:top w:val="none" w:sz="0" w:space="0" w:color="auto"/>
                <w:left w:val="none" w:sz="0" w:space="0" w:color="auto"/>
                <w:bottom w:val="none" w:sz="0" w:space="0" w:color="auto"/>
                <w:right w:val="none" w:sz="0" w:space="0" w:color="auto"/>
              </w:divBdr>
            </w:div>
          </w:divsChild>
        </w:div>
        <w:div w:id="2063476679">
          <w:marLeft w:val="0"/>
          <w:marRight w:val="0"/>
          <w:marTop w:val="0"/>
          <w:marBottom w:val="0"/>
          <w:divBdr>
            <w:top w:val="none" w:sz="0" w:space="0" w:color="auto"/>
            <w:left w:val="none" w:sz="0" w:space="0" w:color="auto"/>
            <w:bottom w:val="none" w:sz="0" w:space="0" w:color="auto"/>
            <w:right w:val="none" w:sz="0" w:space="0" w:color="auto"/>
          </w:divBdr>
          <w:divsChild>
            <w:div w:id="1796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A6909-44A5-4B80-89D8-D86B2E10E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11</Pages>
  <Words>2230</Words>
  <Characters>12716</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Filocaris Triana Pinzón</dc:creator>
  <cp:keywords/>
  <dc:description/>
  <cp:lastModifiedBy>Samuel Chaparro</cp:lastModifiedBy>
  <cp:revision>5</cp:revision>
  <dcterms:created xsi:type="dcterms:W3CDTF">2026-02-20T01:51:00Z</dcterms:created>
  <dcterms:modified xsi:type="dcterms:W3CDTF">2026-02-27T00:52:00Z</dcterms:modified>
</cp:coreProperties>
</file>