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79" w:rsidRDefault="00246479">
      <w:pPr>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Pavel Zhdanov</w:t>
      </w:r>
      <w:bookmarkStart w:id="0" w:name="_GoBack"/>
      <w:bookmarkEnd w:id="0"/>
    </w:p>
    <w:p w:rsidR="00246479" w:rsidRDefault="00246479">
      <w:pPr>
        <w:rPr>
          <w:rFonts w:ascii="Times New Roman" w:hAnsi="Times New Roman" w:cs="Times New Roman"/>
          <w:color w:val="000000"/>
          <w:sz w:val="27"/>
          <w:szCs w:val="27"/>
          <w:lang w:val="en-US"/>
        </w:rPr>
      </w:pPr>
    </w:p>
    <w:p w:rsidR="00791CD3" w:rsidRPr="00246479" w:rsidRDefault="00E71B58">
      <w:pPr>
        <w:rPr>
          <w:rFonts w:ascii="Times New Roman" w:hAnsi="Times New Roman" w:cs="Times New Roman"/>
          <w:lang w:val="en-US"/>
        </w:rPr>
      </w:pPr>
      <w:r w:rsidRPr="00246479">
        <w:rPr>
          <w:rFonts w:ascii="Times New Roman" w:hAnsi="Times New Roman" w:cs="Times New Roman"/>
          <w:color w:val="000000"/>
          <w:sz w:val="27"/>
          <w:szCs w:val="27"/>
          <w:lang w:val="en-US"/>
        </w:rPr>
        <w:t>The purpose of this project is to implement Simultaneous Localization and Mapping using a Lego robot. Simultaneous Localization and Mapping is the process of building a map of an environment and simultaneously find the configuration of a robot within that map</w:t>
      </w:r>
    </w:p>
    <w:p w:rsidR="00E71B58" w:rsidRPr="00E71B58" w:rsidRDefault="00E71B58" w:rsidP="00E71B58">
      <w:pPr>
        <w:spacing w:before="100" w:beforeAutospacing="1" w:after="100" w:afterAutospacing="1" w:line="240" w:lineRule="auto"/>
        <w:ind w:left="2832" w:firstLine="708"/>
        <w:outlineLvl w:val="2"/>
        <w:rPr>
          <w:rFonts w:ascii="Times New Roman" w:eastAsia="Times New Roman" w:hAnsi="Times New Roman" w:cs="Times New Roman"/>
          <w:b/>
          <w:bCs/>
          <w:color w:val="000000"/>
          <w:sz w:val="27"/>
          <w:szCs w:val="27"/>
          <w:lang w:val="en-US" w:eastAsia="ru-RU"/>
        </w:rPr>
      </w:pPr>
      <w:r w:rsidRPr="00E71B58">
        <w:rPr>
          <w:rFonts w:ascii="Times New Roman" w:eastAsia="Times New Roman" w:hAnsi="Times New Roman" w:cs="Times New Roman"/>
          <w:b/>
          <w:bCs/>
          <w:color w:val="000000"/>
          <w:sz w:val="27"/>
          <w:szCs w:val="27"/>
          <w:lang w:val="en-US" w:eastAsia="ru-RU"/>
        </w:rPr>
        <w:t>Algorithm</w:t>
      </w:r>
    </w:p>
    <w:p w:rsidR="00E71B58" w:rsidRPr="00E71B58" w:rsidRDefault="00E71B58" w:rsidP="00E71B58">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SLAM can be viewed as a filtering problem with an enormous state space. That is we want to compute the joint posterior probability of robot configuration </w:t>
      </w:r>
      <w:r w:rsidRPr="00E71B58">
        <w:rPr>
          <w:rFonts w:ascii="Times New Roman" w:eastAsia="Times New Roman" w:hAnsi="Times New Roman" w:cs="Times New Roman"/>
          <w:i/>
          <w:iCs/>
          <w:color w:val="000000"/>
          <w:sz w:val="27"/>
          <w:szCs w:val="27"/>
          <w:lang w:val="en-US" w:eastAsia="ru-RU"/>
        </w:rPr>
        <w:t>x</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 and map configuration </w:t>
      </w:r>
      <w:r w:rsidRPr="00E71B58">
        <w:rPr>
          <w:rFonts w:ascii="Times New Roman" w:eastAsia="Times New Roman" w:hAnsi="Times New Roman" w:cs="Times New Roman"/>
          <w:i/>
          <w:iCs/>
          <w:color w:val="000000"/>
          <w:sz w:val="27"/>
          <w:szCs w:val="27"/>
          <w:lang w:val="en-US" w:eastAsia="ru-RU"/>
        </w:rPr>
        <w:t>m </w:t>
      </w:r>
      <w:r w:rsidRPr="00E71B58">
        <w:rPr>
          <w:rFonts w:ascii="Times New Roman" w:eastAsia="Times New Roman" w:hAnsi="Times New Roman" w:cs="Times New Roman"/>
          <w:color w:val="000000"/>
          <w:sz w:val="27"/>
          <w:szCs w:val="27"/>
          <w:lang w:val="en-US" w:eastAsia="ru-RU"/>
        </w:rPr>
        <w:t>given a history of </w:t>
      </w:r>
      <w:r w:rsidRPr="00E71B58">
        <w:rPr>
          <w:rFonts w:ascii="Times New Roman" w:eastAsia="Times New Roman" w:hAnsi="Times New Roman" w:cs="Times New Roman"/>
          <w:i/>
          <w:iCs/>
          <w:color w:val="000000"/>
          <w:sz w:val="27"/>
          <w:szCs w:val="27"/>
          <w:lang w:val="en-US" w:eastAsia="ru-RU"/>
        </w:rPr>
        <w:t>k </w:t>
      </w:r>
      <w:r w:rsidRPr="00E71B58">
        <w:rPr>
          <w:rFonts w:ascii="Times New Roman" w:eastAsia="Times New Roman" w:hAnsi="Times New Roman" w:cs="Times New Roman"/>
          <w:color w:val="000000"/>
          <w:sz w:val="27"/>
          <w:szCs w:val="27"/>
          <w:lang w:val="en-US" w:eastAsia="ru-RU"/>
        </w:rPr>
        <w:t>observations </w:t>
      </w:r>
      <w:r w:rsidRPr="00E71B58">
        <w:rPr>
          <w:rFonts w:ascii="Times New Roman" w:eastAsia="Times New Roman" w:hAnsi="Times New Roman" w:cs="Times New Roman"/>
          <w:i/>
          <w:iCs/>
          <w:color w:val="000000"/>
          <w:sz w:val="27"/>
          <w:szCs w:val="27"/>
          <w:lang w:val="en-US" w:eastAsia="ru-RU"/>
        </w:rPr>
        <w:t>o</w:t>
      </w:r>
      <w:r w:rsidRPr="00E71B58">
        <w:rPr>
          <w:rFonts w:ascii="Times New Roman" w:eastAsia="Times New Roman" w:hAnsi="Times New Roman" w:cs="Times New Roman"/>
          <w:color w:val="000000"/>
          <w:sz w:val="14"/>
          <w:szCs w:val="14"/>
          <w:vertAlign w:val="subscript"/>
          <w:lang w:val="en-US" w:eastAsia="ru-RU"/>
        </w:rPr>
        <w:t>0:</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 and actions </w:t>
      </w:r>
      <w:r w:rsidRPr="00E71B58">
        <w:rPr>
          <w:rFonts w:ascii="Times New Roman" w:eastAsia="Times New Roman" w:hAnsi="Times New Roman" w:cs="Times New Roman"/>
          <w:i/>
          <w:iCs/>
          <w:color w:val="000000"/>
          <w:sz w:val="27"/>
          <w:szCs w:val="27"/>
          <w:lang w:val="en-US" w:eastAsia="ru-RU"/>
        </w:rPr>
        <w:t>a</w:t>
      </w:r>
      <w:r w:rsidRPr="00E71B58">
        <w:rPr>
          <w:rFonts w:ascii="Times New Roman" w:eastAsia="Times New Roman" w:hAnsi="Times New Roman" w:cs="Times New Roman"/>
          <w:color w:val="000000"/>
          <w:sz w:val="14"/>
          <w:szCs w:val="14"/>
          <w:vertAlign w:val="subscript"/>
          <w:lang w:val="en-US" w:eastAsia="ru-RU"/>
        </w:rPr>
        <w:t>0:</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038225" cy="133350"/>
            <wp:effectExtent l="0" t="0" r="9525" b="0"/>
            <wp:docPr id="3" name="Рисунок 3" descr="P (xk,m |o0:k,a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xk,m |o0:k,a0:k)&#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133350"/>
                    </a:xfrm>
                    <a:prstGeom prst="rect">
                      <a:avLst/>
                    </a:prstGeom>
                    <a:noFill/>
                    <a:ln>
                      <a:noFill/>
                    </a:ln>
                  </pic:spPr>
                </pic:pic>
              </a:graphicData>
            </a:graphic>
          </wp:inline>
        </w:drawing>
      </w:r>
    </w:p>
    <w:p w:rsidR="00E71B58" w:rsidRPr="00E71B58" w:rsidRDefault="00E71B58" w:rsidP="00E71B58">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To estimate this distribution, we will use a Rao-Blackwellized particle filter. Particle filtering is a way of estimating a posterior distribution by using a large number of samples. Each particle, or sample represents a possible pose of the robot and an associated analytic representation of the map estimate.</w:t>
      </w:r>
    </w:p>
    <w:p w:rsidR="00E71B58" w:rsidRPr="00E71B58" w:rsidRDefault="00E71B58" w:rsidP="00E71B5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71B58">
        <w:rPr>
          <w:rFonts w:ascii="Times New Roman" w:eastAsia="Times New Roman" w:hAnsi="Times New Roman" w:cs="Times New Roman"/>
          <w:color w:val="000000"/>
          <w:sz w:val="27"/>
          <w:szCs w:val="27"/>
          <w:lang w:eastAsia="ru-RU"/>
        </w:rPr>
        <w:t>Given a motion model</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838200" cy="133350"/>
            <wp:effectExtent l="0" t="0" r="0" b="0"/>
            <wp:docPr id="2" name="Рисунок 2" descr="P (xk|xk−1,a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 (xk|xk−1,ak)&#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33350"/>
                    </a:xfrm>
                    <a:prstGeom prst="rect">
                      <a:avLst/>
                    </a:prstGeom>
                    <a:noFill/>
                    <a:ln>
                      <a:noFill/>
                    </a:ln>
                  </pic:spPr>
                </pic:pic>
              </a:graphicData>
            </a:graphic>
          </wp:inline>
        </w:drawing>
      </w:r>
    </w:p>
    <w:p w:rsidR="00E71B58" w:rsidRPr="00E71B58" w:rsidRDefault="00E71B58" w:rsidP="00E71B5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71B58">
        <w:rPr>
          <w:rFonts w:ascii="Times New Roman" w:eastAsia="Times New Roman" w:hAnsi="Times New Roman" w:cs="Times New Roman"/>
          <w:color w:val="000000"/>
          <w:sz w:val="27"/>
          <w:szCs w:val="27"/>
          <w:lang w:eastAsia="ru-RU"/>
        </w:rPr>
        <w:t>And an observation model</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76275" cy="133350"/>
            <wp:effectExtent l="0" t="0" r="9525" b="0"/>
            <wp:docPr id="1" name="Рисунок 1" descr="P(ok|xk,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k|xk,m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p>
    <w:p w:rsidR="00E71B58" w:rsidRPr="00E71B58" w:rsidRDefault="00E71B58" w:rsidP="00E71B58">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Particle filtering generates samples at each time step drawn from the posterior distribution over poses.</w:t>
      </w:r>
    </w:p>
    <w:p w:rsidR="00E71B58" w:rsidRPr="00E71B58" w:rsidRDefault="00E71B58" w:rsidP="00E71B5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E71B58">
        <w:rPr>
          <w:rFonts w:ascii="Times New Roman" w:eastAsia="Times New Roman" w:hAnsi="Times New Roman" w:cs="Times New Roman"/>
          <w:b/>
          <w:bCs/>
          <w:color w:val="000000"/>
          <w:sz w:val="27"/>
          <w:szCs w:val="27"/>
          <w:lang w:val="en-US" w:eastAsia="ru-RU"/>
        </w:rPr>
        <w:t>Models</w:t>
      </w:r>
    </w:p>
    <w:p w:rsidR="00E71B58" w:rsidRPr="00E71B58" w:rsidRDefault="00E71B58" w:rsidP="00E71B58">
      <w:pPr>
        <w:spacing w:beforeAutospacing="1" w:after="100" w:afterAutospacing="1" w:line="240" w:lineRule="auto"/>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b/>
          <w:bCs/>
          <w:color w:val="000000"/>
          <w:sz w:val="27"/>
          <w:szCs w:val="27"/>
          <w:lang w:val="en-US" w:eastAsia="ru-RU"/>
        </w:rPr>
        <w:t>Motion Model </w:t>
      </w:r>
      <w:r w:rsidRPr="00E71B58">
        <w:rPr>
          <w:rFonts w:ascii="Times New Roman" w:eastAsia="Times New Roman" w:hAnsi="Times New Roman" w:cs="Times New Roman"/>
          <w:color w:val="000000"/>
          <w:sz w:val="27"/>
          <w:szCs w:val="27"/>
          <w:lang w:val="en-US" w:eastAsia="ru-RU"/>
        </w:rPr>
        <w:t>  </w:t>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The motion model used to estimate the pose of the robot is computed from wheel odometer measurements with added gausian noise. The pose at time </w:t>
      </w:r>
      <w:r w:rsidRPr="00E71B58">
        <w:rPr>
          <w:rFonts w:ascii="Times New Roman" w:eastAsia="Times New Roman" w:hAnsi="Times New Roman" w:cs="Times New Roman"/>
          <w:i/>
          <w:iCs/>
          <w:color w:val="000000"/>
          <w:sz w:val="27"/>
          <w:szCs w:val="27"/>
          <w:lang w:val="en-US" w:eastAsia="ru-RU"/>
        </w:rPr>
        <w:t>k </w:t>
      </w:r>
      <w:r w:rsidRPr="00E71B58">
        <w:rPr>
          <w:rFonts w:ascii="Times New Roman" w:eastAsia="Times New Roman" w:hAnsi="Times New Roman" w:cs="Times New Roman"/>
          <w:color w:val="000000"/>
          <w:sz w:val="27"/>
          <w:szCs w:val="27"/>
          <w:lang w:val="en-US" w:eastAsia="ru-RU"/>
        </w:rPr>
        <w:t>is represented as </w:t>
      </w:r>
      <w:r w:rsidRPr="00E71B58">
        <w:rPr>
          <w:rFonts w:ascii="Times New Roman" w:eastAsia="Times New Roman" w:hAnsi="Times New Roman" w:cs="Times New Roman"/>
          <w:i/>
          <w:iCs/>
          <w:color w:val="000000"/>
          <w:sz w:val="27"/>
          <w:szCs w:val="27"/>
          <w:lang w:val="en-US" w:eastAsia="ru-RU"/>
        </w:rPr>
        <w:t>x</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i/>
          <w:iCs/>
          <w:color w:val="000000"/>
          <w:sz w:val="27"/>
          <w:szCs w:val="27"/>
          <w:lang w:val="en-US" w:eastAsia="ru-RU"/>
        </w:rPr>
        <w:t>,y</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 position on the plane and orientation </w:t>
      </w:r>
      <w:r w:rsidRPr="00E71B58">
        <w:rPr>
          <w:rFonts w:ascii="Times New Roman" w:eastAsia="Times New Roman" w:hAnsi="Times New Roman" w:cs="Times New Roman"/>
          <w:i/>
          <w:iCs/>
          <w:color w:val="000000"/>
          <w:sz w:val="27"/>
          <w:szCs w:val="27"/>
          <w:lang w:eastAsia="ru-RU"/>
        </w:rPr>
        <w:t>θ</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w:t>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The change in odometry </w:t>
      </w:r>
      <w:r w:rsidRPr="00E71B58">
        <w:rPr>
          <w:rFonts w:ascii="Times New Roman" w:eastAsia="Times New Roman" w:hAnsi="Times New Roman" w:cs="Times New Roman"/>
          <w:color w:val="000000"/>
          <w:sz w:val="27"/>
          <w:szCs w:val="27"/>
          <w:lang w:eastAsia="ru-RU"/>
        </w:rPr>
        <w:t>Δ</w:t>
      </w:r>
      <w:r w:rsidRPr="00E71B58">
        <w:rPr>
          <w:rFonts w:ascii="Times New Roman" w:eastAsia="Times New Roman" w:hAnsi="Times New Roman" w:cs="Times New Roman"/>
          <w:i/>
          <w:iCs/>
          <w:color w:val="000000"/>
          <w:sz w:val="27"/>
          <w:szCs w:val="27"/>
          <w:lang w:val="en-US" w:eastAsia="ru-RU"/>
        </w:rPr>
        <w:t>l</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 and </w:t>
      </w:r>
      <w:r w:rsidRPr="00E71B58">
        <w:rPr>
          <w:rFonts w:ascii="Times New Roman" w:eastAsia="Times New Roman" w:hAnsi="Times New Roman" w:cs="Times New Roman"/>
          <w:color w:val="000000"/>
          <w:sz w:val="27"/>
          <w:szCs w:val="27"/>
          <w:lang w:eastAsia="ru-RU"/>
        </w:rPr>
        <w:t>Δ</w:t>
      </w:r>
      <w:r w:rsidRPr="00E71B58">
        <w:rPr>
          <w:rFonts w:ascii="Times New Roman" w:eastAsia="Times New Roman" w:hAnsi="Times New Roman" w:cs="Times New Roman"/>
          <w:i/>
          <w:iCs/>
          <w:color w:val="000000"/>
          <w:sz w:val="27"/>
          <w:szCs w:val="27"/>
          <w:lang w:val="en-US" w:eastAsia="ru-RU"/>
        </w:rPr>
        <w:t>r</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 are sampled from a normal distribution centered on the actual measurements. Then the change in </w:t>
      </w:r>
      <w:r w:rsidRPr="00E71B58">
        <w:rPr>
          <w:rFonts w:ascii="Times New Roman" w:eastAsia="Times New Roman" w:hAnsi="Times New Roman" w:cs="Times New Roman"/>
          <w:i/>
          <w:iCs/>
          <w:color w:val="000000"/>
          <w:sz w:val="27"/>
          <w:szCs w:val="27"/>
          <w:lang w:val="en-US" w:eastAsia="ru-RU"/>
        </w:rPr>
        <w:t>x</w:t>
      </w:r>
      <w:r w:rsidRPr="00E71B58">
        <w:rPr>
          <w:rFonts w:ascii="Times New Roman" w:eastAsia="Times New Roman" w:hAnsi="Times New Roman" w:cs="Times New Roman"/>
          <w:color w:val="000000"/>
          <w:sz w:val="27"/>
          <w:szCs w:val="27"/>
          <w:lang w:val="en-US" w:eastAsia="ru-RU"/>
        </w:rPr>
        <w:t>, </w:t>
      </w:r>
      <w:r w:rsidRPr="00E71B58">
        <w:rPr>
          <w:rFonts w:ascii="Times New Roman" w:eastAsia="Times New Roman" w:hAnsi="Times New Roman" w:cs="Times New Roman"/>
          <w:i/>
          <w:iCs/>
          <w:color w:val="000000"/>
          <w:sz w:val="27"/>
          <w:szCs w:val="27"/>
          <w:lang w:val="en-US" w:eastAsia="ru-RU"/>
        </w:rPr>
        <w:t>y</w:t>
      </w:r>
      <w:r w:rsidRPr="00E71B58">
        <w:rPr>
          <w:rFonts w:ascii="Times New Roman" w:eastAsia="Times New Roman" w:hAnsi="Times New Roman" w:cs="Times New Roman"/>
          <w:color w:val="000000"/>
          <w:sz w:val="27"/>
          <w:szCs w:val="27"/>
          <w:lang w:val="en-US" w:eastAsia="ru-RU"/>
        </w:rPr>
        <w:t>, and </w:t>
      </w:r>
      <w:r w:rsidRPr="00E71B58">
        <w:rPr>
          <w:rFonts w:ascii="Times New Roman" w:eastAsia="Times New Roman" w:hAnsi="Times New Roman" w:cs="Times New Roman"/>
          <w:i/>
          <w:iCs/>
          <w:color w:val="000000"/>
          <w:sz w:val="27"/>
          <w:szCs w:val="27"/>
          <w:lang w:eastAsia="ru-RU"/>
        </w:rPr>
        <w:t>θ</w:t>
      </w:r>
      <w:r w:rsidRPr="00E71B58">
        <w:rPr>
          <w:rFonts w:ascii="Times New Roman" w:eastAsia="Times New Roman" w:hAnsi="Times New Roman" w:cs="Times New Roman"/>
          <w:i/>
          <w:iCs/>
          <w:color w:val="000000"/>
          <w:sz w:val="27"/>
          <w:szCs w:val="27"/>
          <w:lang w:val="en-US" w:eastAsia="ru-RU"/>
        </w:rPr>
        <w:t> </w:t>
      </w:r>
      <w:r w:rsidRPr="00E71B58">
        <w:rPr>
          <w:rFonts w:ascii="Times New Roman" w:eastAsia="Times New Roman" w:hAnsi="Times New Roman" w:cs="Times New Roman"/>
          <w:color w:val="000000"/>
          <w:sz w:val="27"/>
          <w:szCs w:val="27"/>
          <w:lang w:val="en-US" w:eastAsia="ru-RU"/>
        </w:rPr>
        <w:t>are computed as:</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000125" cy="266700"/>
            <wp:effectExtent l="0" t="0" r="9525" b="0"/>
            <wp:docPr id="8" name="Рисунок 8" descr="      Δr  − Δl&#10;Δ θ = --k-----k&#10;      wheel ba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Δr  − Δl&#10;Δ θ = --k-----k&#10;      wheel bas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266700"/>
                    </a:xfrm>
                    <a:prstGeom prst="rect">
                      <a:avLst/>
                    </a:prstGeom>
                    <a:noFill/>
                    <a:ln>
                      <a:noFill/>
                    </a:ln>
                  </pic:spPr>
                </pic:pic>
              </a:graphicData>
            </a:graphic>
          </wp:inline>
        </w:drawing>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676400" cy="266700"/>
            <wp:effectExtent l="0" t="0" r="0" b="0"/>
            <wp:docPr id="7" name="Рисунок 7" descr="Δx  = cos(θ+ Δ θ)Δrk-+Δlk-&#10;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Δx  = cos(θ+ Δ θ)Δrk-+Δlk-&#10;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66700"/>
                    </a:xfrm>
                    <a:prstGeom prst="rect">
                      <a:avLst/>
                    </a:prstGeom>
                    <a:noFill/>
                    <a:ln>
                      <a:noFill/>
                    </a:ln>
                  </pic:spPr>
                </pic:pic>
              </a:graphicData>
            </a:graphic>
          </wp:inline>
        </w:drawing>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657350" cy="266700"/>
            <wp:effectExtent l="0" t="0" r="0" b="0"/>
            <wp:docPr id="6" name="Рисунок 6" descr="               Δrk + Δlk&#10;Δy = sin(θ+ Δ θ)----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Δrk + Δlk&#10;Δy = sin(θ+ Δ θ)----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66700"/>
                    </a:xfrm>
                    <a:prstGeom prst="rect">
                      <a:avLst/>
                    </a:prstGeom>
                    <a:noFill/>
                    <a:ln>
                      <a:noFill/>
                    </a:ln>
                  </pic:spPr>
                </pic:pic>
              </a:graphicData>
            </a:graphic>
          </wp:inline>
        </w:drawing>
      </w:r>
    </w:p>
    <w:p w:rsidR="00E71B58" w:rsidRPr="00E71B58" w:rsidRDefault="00E71B58" w:rsidP="00E71B58">
      <w:pPr>
        <w:spacing w:beforeAutospacing="1" w:after="100" w:afterAutospacing="1" w:line="240" w:lineRule="auto"/>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b/>
          <w:bCs/>
          <w:color w:val="000000"/>
          <w:sz w:val="27"/>
          <w:szCs w:val="27"/>
          <w:lang w:val="en-US" w:eastAsia="ru-RU"/>
        </w:rPr>
        <w:t>Ultrasound Map </w:t>
      </w:r>
      <w:r w:rsidRPr="00E71B58">
        <w:rPr>
          <w:rFonts w:ascii="Times New Roman" w:eastAsia="Times New Roman" w:hAnsi="Times New Roman" w:cs="Times New Roman"/>
          <w:color w:val="000000"/>
          <w:sz w:val="27"/>
          <w:szCs w:val="27"/>
          <w:lang w:val="en-US" w:eastAsia="ru-RU"/>
        </w:rPr>
        <w:t>  </w:t>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The ultrasound map is represented as an occupancy grid. Each element of the grid contains the log-odds ratio of the probability of that grid point being ultrasound reflective.</w:t>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Formally, let </w:t>
      </w:r>
      <w:r w:rsidRPr="00E71B58">
        <w:rPr>
          <w:rFonts w:ascii="Times New Roman" w:eastAsia="Times New Roman" w:hAnsi="Times New Roman" w:cs="Times New Roman"/>
          <w:i/>
          <w:iCs/>
          <w:color w:val="000000"/>
          <w:sz w:val="27"/>
          <w:szCs w:val="27"/>
          <w:lang w:val="en-US" w:eastAsia="ru-RU"/>
        </w:rPr>
        <w:t>m</w:t>
      </w:r>
      <w:r w:rsidRPr="00E71B58">
        <w:rPr>
          <w:rFonts w:ascii="Times New Roman" w:eastAsia="Times New Roman" w:hAnsi="Times New Roman" w:cs="Times New Roman"/>
          <w:i/>
          <w:iCs/>
          <w:color w:val="000000"/>
          <w:sz w:val="14"/>
          <w:szCs w:val="14"/>
          <w:vertAlign w:val="subscript"/>
          <w:lang w:val="en-US" w:eastAsia="ru-RU"/>
        </w:rPr>
        <w:t>x,y</w:t>
      </w:r>
      <w:r w:rsidRPr="00E71B58">
        <w:rPr>
          <w:rFonts w:ascii="Times New Roman" w:eastAsia="Times New Roman" w:hAnsi="Times New Roman" w:cs="Times New Roman"/>
          <w:color w:val="000000"/>
          <w:sz w:val="27"/>
          <w:szCs w:val="27"/>
          <w:lang w:val="en-US" w:eastAsia="ru-RU"/>
        </w:rPr>
        <w:t> be a binary random variable indicating whether position </w:t>
      </w:r>
      <w:r w:rsidRPr="00E71B58">
        <w:rPr>
          <w:rFonts w:ascii="Times New Roman" w:eastAsia="Times New Roman" w:hAnsi="Times New Roman" w:cs="Times New Roman"/>
          <w:i/>
          <w:iCs/>
          <w:color w:val="000000"/>
          <w:sz w:val="27"/>
          <w:szCs w:val="27"/>
          <w:lang w:val="en-US" w:eastAsia="ru-RU"/>
        </w:rPr>
        <w:t>x,y </w:t>
      </w:r>
      <w:r w:rsidRPr="00E71B58">
        <w:rPr>
          <w:rFonts w:ascii="Times New Roman" w:eastAsia="Times New Roman" w:hAnsi="Times New Roman" w:cs="Times New Roman"/>
          <w:color w:val="000000"/>
          <w:sz w:val="27"/>
          <w:szCs w:val="27"/>
          <w:lang w:val="en-US" w:eastAsia="ru-RU"/>
        </w:rPr>
        <w:t>is ultrasound reflective, and </w:t>
      </w:r>
      <w:r w:rsidRPr="00E71B58">
        <w:rPr>
          <w:rFonts w:ascii="Times New Roman" w:eastAsia="Times New Roman" w:hAnsi="Times New Roman" w:cs="Times New Roman"/>
          <w:i/>
          <w:iCs/>
          <w:color w:val="000000"/>
          <w:sz w:val="27"/>
          <w:szCs w:val="27"/>
          <w:lang w:val="en-US" w:eastAsia="ru-RU"/>
        </w:rPr>
        <w:t>m</w:t>
      </w:r>
      <w:r w:rsidRPr="00E71B58">
        <w:rPr>
          <w:rFonts w:ascii="Times New Roman" w:eastAsia="Times New Roman" w:hAnsi="Times New Roman" w:cs="Times New Roman"/>
          <w:i/>
          <w:iCs/>
          <w:color w:val="000000"/>
          <w:sz w:val="14"/>
          <w:szCs w:val="14"/>
          <w:vertAlign w:val="subscript"/>
          <w:lang w:val="en-US" w:eastAsia="ru-RU"/>
        </w:rPr>
        <w:t>x,y</w:t>
      </w:r>
      <w:r w:rsidRPr="00E71B58">
        <w:rPr>
          <w:rFonts w:ascii="Times New Roman" w:eastAsia="Times New Roman" w:hAnsi="Times New Roman" w:cs="Times New Roman"/>
          <w:color w:val="000000"/>
          <w:sz w:val="27"/>
          <w:szCs w:val="27"/>
          <w:lang w:val="en-US" w:eastAsia="ru-RU"/>
        </w:rPr>
        <w:t> be the negation of that variable. Then we compute the probability of the square </w:t>
      </w:r>
      <w:r w:rsidRPr="00E71B58">
        <w:rPr>
          <w:rFonts w:ascii="Times New Roman" w:eastAsia="Times New Roman" w:hAnsi="Times New Roman" w:cs="Times New Roman"/>
          <w:i/>
          <w:iCs/>
          <w:color w:val="000000"/>
          <w:sz w:val="27"/>
          <w:szCs w:val="27"/>
          <w:lang w:val="en-US" w:eastAsia="ru-RU"/>
        </w:rPr>
        <w:t>x,y </w:t>
      </w:r>
      <w:r w:rsidRPr="00E71B58">
        <w:rPr>
          <w:rFonts w:ascii="Times New Roman" w:eastAsia="Times New Roman" w:hAnsi="Times New Roman" w:cs="Times New Roman"/>
          <w:color w:val="000000"/>
          <w:sz w:val="27"/>
          <w:szCs w:val="27"/>
          <w:lang w:val="en-US" w:eastAsia="ru-RU"/>
        </w:rPr>
        <w:t>be occupied as</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628900" cy="314325"/>
            <wp:effectExtent l="0" t="0" r="0" b="9525"/>
            <wp:docPr id="5" name="Рисунок 5" descr="P(m   |o  ) = P(ok|mx,y,xk)P(mx,y|o0:k−1)&#10;    x,y 0:k           P(ok|o0:k−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m   |o  ) = P(ok|mx,y,xk)P(mx,y|o0:k−1)&#10;    x,y 0:k           P(ok|o0:k−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314325"/>
                    </a:xfrm>
                    <a:prstGeom prst="rect">
                      <a:avLst/>
                    </a:prstGeom>
                    <a:noFill/>
                    <a:ln>
                      <a:noFill/>
                    </a:ln>
                  </pic:spPr>
                </pic:pic>
              </a:graphicData>
            </a:graphic>
          </wp:inline>
        </w:drawing>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We then define the log-odds ratio as:</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057525" cy="323850"/>
            <wp:effectExtent l="0" t="0" r="9525" b="0"/>
            <wp:docPr id="4" name="Рисунок 4" descr="log P(mx,y|o0:k)-= log P(ok|mx,y,xk)P(mx,y|o0:k−1)&#10;   P(�mx,y|o0:k)      P(ok|m�x,y,xk)P(m�x,y|o0:k−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 P(mx,y|o0:k)-= log P(ok|mx,y,xk)P(mx,y|o0:k−1)&#10;   P(�mx,y|o0:k)      P(ok|m�x,y,xk)P(m�x,y|o0:k−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323850"/>
                    </a:xfrm>
                    <a:prstGeom prst="rect">
                      <a:avLst/>
                    </a:prstGeom>
                    <a:noFill/>
                    <a:ln>
                      <a:noFill/>
                    </a:ln>
                  </pic:spPr>
                </pic:pic>
              </a:graphicData>
            </a:graphic>
          </wp:inline>
        </w:drawing>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Note that this assumes independence of the observation from previous observations. This is not a realistic assumption, but works marginally well. An improvement would be to adopt an EM approach like described in</w:t>
      </w:r>
    </w:p>
    <w:p w:rsidR="00E71B58" w:rsidRPr="00E71B58" w:rsidRDefault="00E71B58" w:rsidP="00E71B58">
      <w:pPr>
        <w:pStyle w:val="noindent"/>
        <w:spacing w:before="0"/>
        <w:rPr>
          <w:color w:val="000000"/>
          <w:sz w:val="27"/>
          <w:szCs w:val="27"/>
          <w:lang w:val="en-US"/>
        </w:rPr>
      </w:pPr>
      <w:r w:rsidRPr="00E71B58">
        <w:rPr>
          <w:rStyle w:val="likeparagraphhead"/>
          <w:b/>
          <w:bCs/>
          <w:color w:val="000000"/>
          <w:sz w:val="27"/>
          <w:szCs w:val="27"/>
          <w:lang w:val="en-US"/>
        </w:rPr>
        <w:t>Ultrasound Sensor Model </w:t>
      </w:r>
      <w:r w:rsidRPr="00E71B58">
        <w:rPr>
          <w:color w:val="000000"/>
          <w:sz w:val="27"/>
          <w:szCs w:val="27"/>
          <w:lang w:val="en-US"/>
        </w:rPr>
        <w:t>  </w:t>
      </w:r>
    </w:p>
    <w:p w:rsidR="00E71B58" w:rsidRPr="00E71B58" w:rsidRDefault="00E71B58" w:rsidP="00E71B58">
      <w:pPr>
        <w:pStyle w:val="indent"/>
        <w:ind w:firstLine="360"/>
        <w:rPr>
          <w:color w:val="000000"/>
          <w:sz w:val="27"/>
          <w:szCs w:val="27"/>
          <w:lang w:val="en-US"/>
        </w:rPr>
      </w:pPr>
      <w:r w:rsidRPr="00E71B58">
        <w:rPr>
          <w:color w:val="000000"/>
          <w:sz w:val="27"/>
          <w:szCs w:val="27"/>
          <w:lang w:val="en-US"/>
        </w:rPr>
        <w:t>To compute </w:t>
      </w:r>
      <w:r w:rsidRPr="00E71B58">
        <w:rPr>
          <w:rStyle w:val="cmmi-10"/>
          <w:i/>
          <w:iCs/>
          <w:color w:val="000000"/>
          <w:sz w:val="27"/>
          <w:szCs w:val="27"/>
          <w:lang w:val="en-US"/>
        </w:rPr>
        <w:t>P</w:t>
      </w:r>
      <w:r w:rsidRPr="00E71B58">
        <w:rPr>
          <w:rStyle w:val="cmr-10"/>
          <w:color w:val="000000"/>
          <w:sz w:val="27"/>
          <w:szCs w:val="27"/>
          <w:lang w:val="en-US"/>
        </w:rPr>
        <w:t>(</w:t>
      </w:r>
      <w:r w:rsidRPr="00E71B58">
        <w:rPr>
          <w:rStyle w:val="cmmi-10"/>
          <w:i/>
          <w:iCs/>
          <w:color w:val="000000"/>
          <w:sz w:val="27"/>
          <w:szCs w:val="27"/>
          <w:lang w:val="en-US"/>
        </w:rPr>
        <w:t>o</w:t>
      </w:r>
      <w:r w:rsidRPr="00E71B58">
        <w:rPr>
          <w:rStyle w:val="cmmi-7"/>
          <w:i/>
          <w:iCs/>
          <w:color w:val="000000"/>
          <w:sz w:val="14"/>
          <w:szCs w:val="14"/>
          <w:vertAlign w:val="subscript"/>
          <w:lang w:val="en-US"/>
        </w:rPr>
        <w:t>k</w:t>
      </w:r>
      <w:r w:rsidRPr="00E71B58">
        <w:rPr>
          <w:rStyle w:val="cmsy-10"/>
          <w:color w:val="000000"/>
          <w:sz w:val="27"/>
          <w:szCs w:val="27"/>
          <w:lang w:val="en-US"/>
        </w:rPr>
        <w:t>|</w:t>
      </w:r>
      <w:r w:rsidRPr="00E71B58">
        <w:rPr>
          <w:rStyle w:val="cmmi-10"/>
          <w:i/>
          <w:iCs/>
          <w:color w:val="000000"/>
          <w:sz w:val="27"/>
          <w:szCs w:val="27"/>
          <w:lang w:val="en-US"/>
        </w:rPr>
        <w:t>m</w:t>
      </w:r>
      <w:r w:rsidRPr="00E71B58">
        <w:rPr>
          <w:rStyle w:val="cmmi-7"/>
          <w:i/>
          <w:iCs/>
          <w:color w:val="000000"/>
          <w:sz w:val="14"/>
          <w:szCs w:val="14"/>
          <w:vertAlign w:val="subscript"/>
          <w:lang w:val="en-US"/>
        </w:rPr>
        <w:t>x,y</w:t>
      </w:r>
      <w:r w:rsidRPr="00E71B58">
        <w:rPr>
          <w:rStyle w:val="cmmi-10"/>
          <w:i/>
          <w:iCs/>
          <w:color w:val="000000"/>
          <w:sz w:val="27"/>
          <w:szCs w:val="27"/>
          <w:lang w:val="en-US"/>
        </w:rPr>
        <w:t>,x</w:t>
      </w:r>
      <w:r w:rsidRPr="00E71B58">
        <w:rPr>
          <w:rStyle w:val="cmmi-7"/>
          <w:i/>
          <w:iCs/>
          <w:color w:val="000000"/>
          <w:sz w:val="14"/>
          <w:szCs w:val="14"/>
          <w:vertAlign w:val="subscript"/>
          <w:lang w:val="en-US"/>
        </w:rPr>
        <w:t>k</w:t>
      </w:r>
      <w:r w:rsidRPr="00E71B58">
        <w:rPr>
          <w:rStyle w:val="cmr-10"/>
          <w:color w:val="000000"/>
          <w:sz w:val="27"/>
          <w:szCs w:val="27"/>
          <w:lang w:val="en-US"/>
        </w:rPr>
        <w:t>) </w:t>
      </w:r>
      <w:r w:rsidRPr="00E71B58">
        <w:rPr>
          <w:color w:val="000000"/>
          <w:sz w:val="27"/>
          <w:szCs w:val="27"/>
          <w:lang w:val="en-US"/>
        </w:rPr>
        <w:t>adapted a model presented by Moravec</w:t>
      </w:r>
    </w:p>
    <w:p w:rsidR="00E71B58" w:rsidRPr="00E71B58" w:rsidRDefault="00E71B58" w:rsidP="00E71B58">
      <w:pPr>
        <w:spacing w:before="100" w:beforeAutospacing="1" w:after="100" w:afterAutospacing="1" w:line="240" w:lineRule="auto"/>
        <w:ind w:firstLine="360"/>
        <w:rPr>
          <w:rFonts w:ascii="Times New Roman" w:eastAsia="Times New Roman" w:hAnsi="Times New Roman" w:cs="Times New Roman"/>
          <w:color w:val="000000"/>
          <w:sz w:val="27"/>
          <w:szCs w:val="27"/>
          <w:lang w:val="en-US" w:eastAsia="ru-RU"/>
        </w:rPr>
      </w:pPr>
      <w:r w:rsidRPr="00E71B58">
        <w:rPr>
          <w:rFonts w:ascii="Times New Roman" w:eastAsia="Times New Roman" w:hAnsi="Times New Roman" w:cs="Times New Roman"/>
          <w:color w:val="000000"/>
          <w:sz w:val="27"/>
          <w:szCs w:val="27"/>
          <w:lang w:val="en-US" w:eastAsia="ru-RU"/>
        </w:rPr>
        <w:t>from 1988. Roughly speaking, the approach works by stepping through the possible ranges of the sonar sensor and computing for each value </w:t>
      </w:r>
      <w:r w:rsidRPr="00E71B58">
        <w:rPr>
          <w:rFonts w:ascii="Times New Roman" w:eastAsia="Times New Roman" w:hAnsi="Times New Roman" w:cs="Times New Roman"/>
          <w:i/>
          <w:iCs/>
          <w:color w:val="000000"/>
          <w:sz w:val="27"/>
          <w:szCs w:val="27"/>
          <w:lang w:val="en-US" w:eastAsia="ru-RU"/>
        </w:rPr>
        <w:t>o </w:t>
      </w:r>
      <w:r w:rsidRPr="00E71B58">
        <w:rPr>
          <w:rFonts w:ascii="Cambria Math" w:eastAsia="Times New Roman" w:hAnsi="Cambria Math" w:cs="Cambria Math"/>
          <w:color w:val="000000"/>
          <w:sz w:val="27"/>
          <w:szCs w:val="27"/>
          <w:lang w:val="en-US" w:eastAsia="ru-RU"/>
        </w:rPr>
        <w:t>∈</w:t>
      </w:r>
      <w:r>
        <w:rPr>
          <w:rFonts w:ascii="Times New Roman" w:eastAsia="Times New Roman" w:hAnsi="Times New Roman" w:cs="Times New Roman"/>
          <w:noProof/>
          <w:color w:val="000000"/>
          <w:sz w:val="27"/>
          <w:szCs w:val="27"/>
          <w:lang w:eastAsia="ru-RU"/>
        </w:rPr>
        <w:drawing>
          <wp:inline distT="0" distB="0" distL="0" distR="0">
            <wp:extent cx="847725" cy="142875"/>
            <wp:effectExtent l="0" t="0" r="9525" b="9525"/>
            <wp:docPr id="11" name="Рисунок 11" descr="{1,2,...,m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2,...,max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142875"/>
                    </a:xfrm>
                    <a:prstGeom prst="rect">
                      <a:avLst/>
                    </a:prstGeom>
                    <a:noFill/>
                    <a:ln>
                      <a:noFill/>
                    </a:ln>
                  </pic:spPr>
                </pic:pic>
              </a:graphicData>
            </a:graphic>
          </wp:inline>
        </w:drawing>
      </w:r>
      <w:r w:rsidRPr="00E71B58">
        <w:rPr>
          <w:rFonts w:ascii="Times New Roman" w:eastAsia="Times New Roman" w:hAnsi="Times New Roman" w:cs="Times New Roman"/>
          <w:color w:val="000000"/>
          <w:sz w:val="27"/>
          <w:szCs w:val="27"/>
          <w:lang w:val="en-US" w:eastAsia="ru-RU"/>
        </w:rPr>
        <w:t> the value of </w:t>
      </w:r>
      <w:r w:rsidRPr="00E71B58">
        <w:rPr>
          <w:rFonts w:ascii="Times New Roman" w:eastAsia="Times New Roman" w:hAnsi="Times New Roman" w:cs="Times New Roman"/>
          <w:i/>
          <w:iCs/>
          <w:color w:val="000000"/>
          <w:sz w:val="27"/>
          <w:szCs w:val="27"/>
          <w:lang w:val="en-US" w:eastAsia="ru-RU"/>
        </w:rPr>
        <w:t>P</w:t>
      </w:r>
      <w:r w:rsidRPr="00E71B58">
        <w:rPr>
          <w:rFonts w:ascii="Times New Roman" w:eastAsia="Times New Roman" w:hAnsi="Times New Roman" w:cs="Times New Roman"/>
          <w:color w:val="000000"/>
          <w:sz w:val="27"/>
          <w:szCs w:val="27"/>
          <w:lang w:val="en-US" w:eastAsia="ru-RU"/>
        </w:rPr>
        <w:t>(</w:t>
      </w:r>
      <w:r w:rsidRPr="00E71B58">
        <w:rPr>
          <w:rFonts w:ascii="Times New Roman" w:eastAsia="Times New Roman" w:hAnsi="Times New Roman" w:cs="Times New Roman"/>
          <w:i/>
          <w:iCs/>
          <w:color w:val="000000"/>
          <w:sz w:val="27"/>
          <w:szCs w:val="27"/>
          <w:lang w:val="en-US" w:eastAsia="ru-RU"/>
        </w:rPr>
        <w:t>o</w:t>
      </w:r>
      <w:r w:rsidRPr="00E71B58">
        <w:rPr>
          <w:rFonts w:ascii="Times New Roman" w:eastAsia="Times New Roman" w:hAnsi="Times New Roman" w:cs="Times New Roman"/>
          <w:color w:val="000000"/>
          <w:sz w:val="27"/>
          <w:szCs w:val="27"/>
          <w:lang w:val="en-US" w:eastAsia="ru-RU"/>
        </w:rPr>
        <w:t>|</w:t>
      </w:r>
      <w:r w:rsidRPr="00E71B58">
        <w:rPr>
          <w:rFonts w:ascii="Times New Roman" w:eastAsia="Times New Roman" w:hAnsi="Times New Roman" w:cs="Times New Roman"/>
          <w:i/>
          <w:iCs/>
          <w:color w:val="000000"/>
          <w:sz w:val="27"/>
          <w:szCs w:val="27"/>
          <w:lang w:val="en-US" w:eastAsia="ru-RU"/>
        </w:rPr>
        <w:t>m,x</w:t>
      </w:r>
      <w:r w:rsidRPr="00E71B58">
        <w:rPr>
          <w:rFonts w:ascii="Times New Roman" w:eastAsia="Times New Roman" w:hAnsi="Times New Roman" w:cs="Times New Roman"/>
          <w:i/>
          <w:iCs/>
          <w:color w:val="000000"/>
          <w:sz w:val="14"/>
          <w:szCs w:val="14"/>
          <w:vertAlign w:val="subscript"/>
          <w:lang w:val="en-US" w:eastAsia="ru-RU"/>
        </w:rPr>
        <w:t>k</w:t>
      </w:r>
      <w:r w:rsidRPr="00E71B58">
        <w:rPr>
          <w:rFonts w:ascii="Times New Roman" w:eastAsia="Times New Roman" w:hAnsi="Times New Roman" w:cs="Times New Roman"/>
          <w:color w:val="000000"/>
          <w:sz w:val="27"/>
          <w:szCs w:val="27"/>
          <w:lang w:val="en-US" w:eastAsia="ru-RU"/>
        </w:rPr>
        <w:t>). Let </w:t>
      </w:r>
      <w:r w:rsidRPr="00E71B58">
        <w:rPr>
          <w:rFonts w:ascii="Times New Roman" w:eastAsia="Times New Roman" w:hAnsi="Times New Roman" w:cs="Times New Roman"/>
          <w:i/>
          <w:iCs/>
          <w:color w:val="000000"/>
          <w:sz w:val="27"/>
          <w:szCs w:val="27"/>
          <w:lang w:val="en-US" w:eastAsia="ru-RU"/>
        </w:rPr>
        <w:t>R </w:t>
      </w:r>
      <w:r w:rsidRPr="00E71B58">
        <w:rPr>
          <w:rFonts w:ascii="Times New Roman" w:eastAsia="Times New Roman" w:hAnsi="Times New Roman" w:cs="Times New Roman"/>
          <w:color w:val="000000"/>
          <w:sz w:val="27"/>
          <w:szCs w:val="27"/>
          <w:lang w:val="en-US" w:eastAsia="ru-RU"/>
        </w:rPr>
        <w:t>be the set of sensor values and </w:t>
      </w:r>
      <w:r w:rsidRPr="00E71B58">
        <w:rPr>
          <w:rFonts w:ascii="Times New Roman" w:eastAsia="Times New Roman" w:hAnsi="Times New Roman" w:cs="Times New Roman"/>
          <w:i/>
          <w:iCs/>
          <w:color w:val="000000"/>
          <w:sz w:val="27"/>
          <w:szCs w:val="27"/>
          <w:lang w:val="en-US" w:eastAsia="ru-RU"/>
        </w:rPr>
        <w:t>M</w:t>
      </w:r>
      <w:r w:rsidRPr="00E71B58">
        <w:rPr>
          <w:rFonts w:ascii="Times New Roman" w:eastAsia="Times New Roman" w:hAnsi="Times New Roman" w:cs="Times New Roman"/>
          <w:color w:val="000000"/>
          <w:sz w:val="27"/>
          <w:szCs w:val="27"/>
          <w:lang w:val="en-US" w:eastAsia="ru-RU"/>
        </w:rPr>
        <w:t>(</w:t>
      </w:r>
      <w:r w:rsidRPr="00E71B58">
        <w:rPr>
          <w:rFonts w:ascii="Times New Roman" w:eastAsia="Times New Roman" w:hAnsi="Times New Roman" w:cs="Times New Roman"/>
          <w:i/>
          <w:iCs/>
          <w:color w:val="000000"/>
          <w:sz w:val="27"/>
          <w:szCs w:val="27"/>
          <w:lang w:val="en-US" w:eastAsia="ru-RU"/>
        </w:rPr>
        <w:t>r</w:t>
      </w:r>
      <w:r w:rsidRPr="00E71B58">
        <w:rPr>
          <w:rFonts w:ascii="Times New Roman" w:eastAsia="Times New Roman" w:hAnsi="Times New Roman" w:cs="Times New Roman"/>
          <w:color w:val="000000"/>
          <w:sz w:val="27"/>
          <w:szCs w:val="27"/>
          <w:lang w:val="en-US" w:eastAsia="ru-RU"/>
        </w:rPr>
        <w:t>) be the set of grid squares in the range of </w:t>
      </w:r>
      <w:r w:rsidRPr="00E71B58">
        <w:rPr>
          <w:rFonts w:ascii="Times New Roman" w:eastAsia="Times New Roman" w:hAnsi="Times New Roman" w:cs="Times New Roman"/>
          <w:i/>
          <w:iCs/>
          <w:color w:val="000000"/>
          <w:sz w:val="27"/>
          <w:szCs w:val="27"/>
          <w:lang w:val="en-US" w:eastAsia="ru-RU"/>
        </w:rPr>
        <w:t>r </w:t>
      </w:r>
      <w:r w:rsidRPr="00E71B58">
        <w:rPr>
          <w:rFonts w:ascii="Cambria Math" w:eastAsia="Times New Roman" w:hAnsi="Cambria Math" w:cs="Cambria Math"/>
          <w:color w:val="000000"/>
          <w:sz w:val="27"/>
          <w:szCs w:val="27"/>
          <w:lang w:val="en-US" w:eastAsia="ru-RU"/>
        </w:rPr>
        <w:t>∈</w:t>
      </w:r>
      <w:r w:rsidRPr="00E71B58">
        <w:rPr>
          <w:rFonts w:ascii="Times New Roman" w:eastAsia="Times New Roman" w:hAnsi="Times New Roman" w:cs="Times New Roman"/>
          <w:color w:val="000000"/>
          <w:sz w:val="27"/>
          <w:szCs w:val="27"/>
          <w:lang w:val="en-US" w:eastAsia="ru-RU"/>
        </w:rPr>
        <w:t> </w:t>
      </w:r>
      <w:r w:rsidRPr="00E71B58">
        <w:rPr>
          <w:rFonts w:ascii="Times New Roman" w:eastAsia="Times New Roman" w:hAnsi="Times New Roman" w:cs="Times New Roman"/>
          <w:i/>
          <w:iCs/>
          <w:color w:val="000000"/>
          <w:sz w:val="27"/>
          <w:szCs w:val="27"/>
          <w:lang w:val="en-US" w:eastAsia="ru-RU"/>
        </w:rPr>
        <w:t>R</w:t>
      </w:r>
      <w:r w:rsidRPr="00E71B58">
        <w:rPr>
          <w:rFonts w:ascii="Times New Roman" w:eastAsia="Times New Roman" w:hAnsi="Times New Roman" w:cs="Times New Roman"/>
          <w:color w:val="000000"/>
          <w:sz w:val="27"/>
          <w:szCs w:val="27"/>
          <w:lang w:val="en-US" w:eastAsia="ru-RU"/>
        </w:rPr>
        <w:t>.</w:t>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114550" cy="304800"/>
            <wp:effectExtent l="0" t="0" r="0" b="0"/>
            <wp:docPr id="10" name="Рисунок 10" descr="S  =   ∑     P (m   )∗ P&#10;  o  (x,y)∈M (o)    x,y    sensor err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  =   ∑     P (m   )∗ P&#10;  o  (x,y)∈M (o)    x,y    sensor error&#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304800"/>
                    </a:xfrm>
                    <a:prstGeom prst="rect">
                      <a:avLst/>
                    </a:prstGeom>
                    <a:noFill/>
                    <a:ln>
                      <a:noFill/>
                    </a:ln>
                  </pic:spPr>
                </pic:pic>
              </a:graphicData>
            </a:graphic>
          </wp:inline>
        </w:drawing>
      </w:r>
    </w:p>
    <w:p w:rsidR="00E71B58" w:rsidRPr="00E71B58" w:rsidRDefault="00E71B58" w:rsidP="00E71B58">
      <w:pPr>
        <w:spacing w:before="240" w:after="24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857375" cy="285750"/>
            <wp:effectExtent l="0" t="0" r="9525" b="0"/>
            <wp:docPr id="9" name="Рисунок 9" descr="                 ∑&#10;P (o|m ) = So × (1−  P (r|m ))&#10;                 r&l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10;P (o|m ) = So × (1−  P (r|m ))&#10;                 r&lt;o&#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285750"/>
                    </a:xfrm>
                    <a:prstGeom prst="rect">
                      <a:avLst/>
                    </a:prstGeom>
                    <a:noFill/>
                    <a:ln>
                      <a:noFill/>
                    </a:ln>
                  </pic:spPr>
                </pic:pic>
              </a:graphicData>
            </a:graphic>
          </wp:inline>
        </w:drawing>
      </w:r>
    </w:p>
    <w:p w:rsidR="00E71B58" w:rsidRPr="00E71B58" w:rsidRDefault="00E71B58" w:rsidP="00E71B58">
      <w:pPr>
        <w:pStyle w:val="3"/>
        <w:rPr>
          <w:color w:val="000000"/>
          <w:lang w:val="en-US"/>
        </w:rPr>
      </w:pPr>
      <w:bookmarkStart w:id="1" w:name="OLE_LINK1"/>
      <w:bookmarkStart w:id="2" w:name="OLE_LINK2"/>
      <w:bookmarkStart w:id="3" w:name="OLE_LINK3"/>
      <w:r w:rsidRPr="00E71B58">
        <w:rPr>
          <w:color w:val="000000"/>
          <w:lang w:val="en-US"/>
        </w:rPr>
        <w:t>Software</w:t>
      </w:r>
    </w:p>
    <w:bookmarkEnd w:id="1"/>
    <w:bookmarkEnd w:id="2"/>
    <w:bookmarkEnd w:id="3"/>
    <w:p w:rsidR="00E71B58" w:rsidRPr="00E71B58" w:rsidRDefault="00E71B58" w:rsidP="00E71B58">
      <w:pPr>
        <w:pStyle w:val="noindent"/>
        <w:rPr>
          <w:color w:val="000000"/>
          <w:sz w:val="27"/>
          <w:szCs w:val="27"/>
          <w:lang w:val="en-US"/>
        </w:rPr>
      </w:pPr>
      <w:r w:rsidRPr="00E71B58">
        <w:rPr>
          <w:color w:val="000000"/>
          <w:sz w:val="27"/>
          <w:szCs w:val="27"/>
          <w:lang w:val="en-US"/>
        </w:rPr>
        <w:t xml:space="preserve">The entire project is written in python. To run it, you will need a copy </w:t>
      </w:r>
      <w:r w:rsidR="00936FC4">
        <w:rPr>
          <w:color w:val="000000"/>
          <w:sz w:val="27"/>
          <w:szCs w:val="27"/>
          <w:lang w:val="en-US"/>
        </w:rPr>
        <w:t>of python 3.5</w:t>
      </w:r>
      <w:r>
        <w:rPr>
          <w:color w:val="000000"/>
          <w:sz w:val="27"/>
          <w:szCs w:val="27"/>
          <w:lang w:val="en-US"/>
        </w:rPr>
        <w:t>, as well as numpy, matplotlib</w:t>
      </w:r>
    </w:p>
    <w:p w:rsidR="00791CD3" w:rsidRDefault="00791CD3">
      <w:pPr>
        <w:rPr>
          <w:lang w:val="en-US"/>
        </w:rPr>
      </w:pPr>
    </w:p>
    <w:p w:rsidR="00791CD3" w:rsidRDefault="00791CD3">
      <w:pPr>
        <w:rPr>
          <w:lang w:val="en-US"/>
        </w:rPr>
      </w:pPr>
    </w:p>
    <w:p w:rsidR="00791CD3" w:rsidRDefault="00791CD3">
      <w:pPr>
        <w:rPr>
          <w:lang w:val="en-US"/>
        </w:rPr>
      </w:pPr>
    </w:p>
    <w:p w:rsidR="00936FC4" w:rsidRDefault="00936FC4" w:rsidP="00936FC4">
      <w:pPr>
        <w:pStyle w:val="3"/>
        <w:rPr>
          <w:color w:val="000000"/>
          <w:lang w:val="en-US"/>
        </w:rPr>
      </w:pPr>
    </w:p>
    <w:p w:rsidR="00936FC4" w:rsidRDefault="00936FC4" w:rsidP="00936FC4">
      <w:pPr>
        <w:pStyle w:val="3"/>
        <w:rPr>
          <w:color w:val="000000"/>
          <w:lang w:val="en-US"/>
        </w:rPr>
      </w:pPr>
    </w:p>
    <w:p w:rsidR="00936FC4" w:rsidRPr="00E71B58" w:rsidRDefault="00936FC4" w:rsidP="00936FC4">
      <w:pPr>
        <w:pStyle w:val="3"/>
        <w:rPr>
          <w:color w:val="000000"/>
          <w:lang w:val="en-US"/>
        </w:rPr>
      </w:pPr>
      <w:r>
        <w:rPr>
          <w:color w:val="000000"/>
          <w:lang w:val="en-US"/>
        </w:rPr>
        <w:t>Results</w:t>
      </w:r>
    </w:p>
    <w:p w:rsidR="00791CD3" w:rsidRDefault="00791CD3">
      <w:pPr>
        <w:rPr>
          <w:lang w:val="en-US"/>
        </w:rPr>
      </w:pPr>
    </w:p>
    <w:p w:rsidR="00F57501" w:rsidRPr="00E71B58" w:rsidRDefault="00E26C27" w:rsidP="00F57501">
      <w:pPr>
        <w:tabs>
          <w:tab w:val="left" w:pos="1800"/>
        </w:tabs>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4pt;width:467.25pt;height:351pt;z-index:-251657216;mso-position-horizontal:absolute;mso-position-horizontal-relative:text;mso-position-vertical:absolute;mso-position-vertical-relative:text;mso-width-relative:page;mso-height-relative:page" wrapcoords="-35 0 -35 21554 21600 21554 21600 0 -35 0">
            <v:imagedata r:id="rId16" o:title="photo_2017-11-23_17-13-02"/>
            <w10:wrap type="tight"/>
          </v:shape>
        </w:pict>
      </w:r>
      <w:r w:rsidR="00791CD3" w:rsidRPr="00E71B58">
        <w:rPr>
          <w:lang w:val="en-US"/>
        </w:rPr>
        <w:tab/>
      </w:r>
    </w:p>
    <w:p w:rsidR="00F57501" w:rsidRDefault="00F57501" w:rsidP="00F57501">
      <w:pPr>
        <w:tabs>
          <w:tab w:val="left" w:pos="1800"/>
        </w:tabs>
        <w:spacing w:line="360" w:lineRule="auto"/>
      </w:pPr>
      <w:r w:rsidRPr="00791CD3">
        <w:rPr>
          <w:lang w:val="en-US"/>
        </w:rPr>
        <w:t xml:space="preserve">The SLAM process consists of a number of steps. The goal of the process is to use the environment to update the position of the robot. Since the odometry of the robot (which gives the robots position) is often erroneous we cannot rely directly on the odometry. We can use laser scans of the environment to correct the position of the robot. This is accomplished by extracting features from the environment and reobserving when the robot moves around. An EKF (Extended Kalman Filter) is the heart of the SLAM process. It is responsible for updating where the robot thinks it is based on these features. These features are commonly called landmarks and will be explained along with the EKF in the next couple of chapters. The EKF keeps track of an estimate of the uncertainty in the robots position and also the uncertainty in these landmarks it has seen in the environment. </w:t>
      </w:r>
      <w:r>
        <w:t>An outline of the SLAM process is given below.</w:t>
      </w:r>
    </w:p>
    <w:p w:rsidR="00F57501" w:rsidRDefault="00F57501" w:rsidP="00791CD3">
      <w:pPr>
        <w:tabs>
          <w:tab w:val="left" w:pos="1800"/>
        </w:tabs>
      </w:pPr>
    </w:p>
    <w:p w:rsidR="00F57501" w:rsidRDefault="00F57501" w:rsidP="00791CD3">
      <w:pPr>
        <w:tabs>
          <w:tab w:val="left" w:pos="1800"/>
        </w:tabs>
      </w:pPr>
    </w:p>
    <w:p w:rsidR="00F57501" w:rsidRDefault="00F57501" w:rsidP="00791CD3">
      <w:pPr>
        <w:tabs>
          <w:tab w:val="left" w:pos="1800"/>
        </w:tabs>
      </w:pPr>
      <w:r>
        <w:rPr>
          <w:noProof/>
        </w:rPr>
        <w:pict>
          <v:shape id="_x0000_s1028" type="#_x0000_t75" style="position:absolute;margin-left:10.95pt;margin-top:-49.2pt;width:417pt;height:270.4pt;z-index:-251655168;mso-position-horizontal-relative:text;mso-position-vertical-relative:text;mso-width-relative:page;mso-height-relative:page" wrapcoords="-35 0 -35 21547 21600 21547 21600 0 -35 0">
            <v:imagedata r:id="rId17" o:title="path"/>
            <w10:wrap type="tight"/>
          </v:shape>
        </w:pict>
      </w:r>
    </w:p>
    <w:p w:rsidR="00F57501" w:rsidRDefault="00F57501" w:rsidP="00791CD3">
      <w:pPr>
        <w:tabs>
          <w:tab w:val="left" w:pos="1800"/>
        </w:tabs>
      </w:pPr>
    </w:p>
    <w:p w:rsidR="00F57501" w:rsidRDefault="00F57501" w:rsidP="00791CD3">
      <w:pPr>
        <w:tabs>
          <w:tab w:val="left" w:pos="1800"/>
        </w:tabs>
      </w:pPr>
    </w:p>
    <w:p w:rsidR="00F57501" w:rsidRDefault="00F57501" w:rsidP="00791CD3">
      <w:pPr>
        <w:tabs>
          <w:tab w:val="left" w:pos="1800"/>
        </w:tabs>
      </w:pPr>
    </w:p>
    <w:p w:rsidR="00F57501" w:rsidRPr="00E71B58" w:rsidRDefault="00F57501" w:rsidP="00791CD3">
      <w:pPr>
        <w:tabs>
          <w:tab w:val="left" w:pos="1800"/>
        </w:tabs>
        <w:rPr>
          <w:lang w:val="en-US"/>
        </w:rPr>
      </w:pPr>
    </w:p>
    <w:sectPr w:rsidR="00F57501" w:rsidRPr="00E71B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16"/>
    <w:rsid w:val="000975CC"/>
    <w:rsid w:val="00141016"/>
    <w:rsid w:val="00246479"/>
    <w:rsid w:val="00791CD3"/>
    <w:rsid w:val="00936FC4"/>
    <w:rsid w:val="00E26C27"/>
    <w:rsid w:val="00E71B58"/>
    <w:rsid w:val="00F57501"/>
    <w:rsid w:val="00F600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E71B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71B58"/>
    <w:rPr>
      <w:rFonts w:ascii="Times New Roman" w:eastAsia="Times New Roman" w:hAnsi="Times New Roman" w:cs="Times New Roman"/>
      <w:b/>
      <w:bCs/>
      <w:sz w:val="27"/>
      <w:szCs w:val="27"/>
      <w:lang w:eastAsia="ru-RU"/>
    </w:rPr>
  </w:style>
  <w:style w:type="paragraph" w:customStyle="1" w:styleId="noindent">
    <w:name w:val="noindent"/>
    <w:basedOn w:val="a"/>
    <w:rsid w:val="00E71B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mi-10">
    <w:name w:val="cmmi-10"/>
    <w:basedOn w:val="a0"/>
    <w:rsid w:val="00E71B58"/>
  </w:style>
  <w:style w:type="character" w:customStyle="1" w:styleId="cmmi-7">
    <w:name w:val="cmmi-7"/>
    <w:basedOn w:val="a0"/>
    <w:rsid w:val="00E71B58"/>
  </w:style>
  <w:style w:type="character" w:customStyle="1" w:styleId="cmr-7">
    <w:name w:val="cmr-7"/>
    <w:basedOn w:val="a0"/>
    <w:rsid w:val="00E71B58"/>
  </w:style>
  <w:style w:type="paragraph" w:customStyle="1" w:styleId="nopar">
    <w:name w:val="nopar"/>
    <w:basedOn w:val="a"/>
    <w:rsid w:val="00E71B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dent">
    <w:name w:val="indent"/>
    <w:basedOn w:val="a"/>
    <w:rsid w:val="00E71B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E71B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1B58"/>
    <w:rPr>
      <w:rFonts w:ascii="Tahoma" w:hAnsi="Tahoma" w:cs="Tahoma"/>
      <w:sz w:val="16"/>
      <w:szCs w:val="16"/>
    </w:rPr>
  </w:style>
  <w:style w:type="character" w:customStyle="1" w:styleId="likeparagraphhead">
    <w:name w:val="likeparagraphhead"/>
    <w:basedOn w:val="a0"/>
    <w:rsid w:val="00E71B58"/>
  </w:style>
  <w:style w:type="character" w:customStyle="1" w:styleId="cmr-10">
    <w:name w:val="cmr-10"/>
    <w:basedOn w:val="a0"/>
    <w:rsid w:val="00E71B58"/>
  </w:style>
  <w:style w:type="character" w:customStyle="1" w:styleId="cmsy-10">
    <w:name w:val="cmsy-10"/>
    <w:basedOn w:val="a0"/>
    <w:rsid w:val="00E71B58"/>
  </w:style>
  <w:style w:type="character" w:styleId="a5">
    <w:name w:val="Hyperlink"/>
    <w:basedOn w:val="a0"/>
    <w:uiPriority w:val="99"/>
    <w:semiHidden/>
    <w:unhideWhenUsed/>
    <w:rsid w:val="00E71B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E71B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71B58"/>
    <w:rPr>
      <w:rFonts w:ascii="Times New Roman" w:eastAsia="Times New Roman" w:hAnsi="Times New Roman" w:cs="Times New Roman"/>
      <w:b/>
      <w:bCs/>
      <w:sz w:val="27"/>
      <w:szCs w:val="27"/>
      <w:lang w:eastAsia="ru-RU"/>
    </w:rPr>
  </w:style>
  <w:style w:type="paragraph" w:customStyle="1" w:styleId="noindent">
    <w:name w:val="noindent"/>
    <w:basedOn w:val="a"/>
    <w:rsid w:val="00E71B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mi-10">
    <w:name w:val="cmmi-10"/>
    <w:basedOn w:val="a0"/>
    <w:rsid w:val="00E71B58"/>
  </w:style>
  <w:style w:type="character" w:customStyle="1" w:styleId="cmmi-7">
    <w:name w:val="cmmi-7"/>
    <w:basedOn w:val="a0"/>
    <w:rsid w:val="00E71B58"/>
  </w:style>
  <w:style w:type="character" w:customStyle="1" w:styleId="cmr-7">
    <w:name w:val="cmr-7"/>
    <w:basedOn w:val="a0"/>
    <w:rsid w:val="00E71B58"/>
  </w:style>
  <w:style w:type="paragraph" w:customStyle="1" w:styleId="nopar">
    <w:name w:val="nopar"/>
    <w:basedOn w:val="a"/>
    <w:rsid w:val="00E71B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dent">
    <w:name w:val="indent"/>
    <w:basedOn w:val="a"/>
    <w:rsid w:val="00E71B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E71B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1B58"/>
    <w:rPr>
      <w:rFonts w:ascii="Tahoma" w:hAnsi="Tahoma" w:cs="Tahoma"/>
      <w:sz w:val="16"/>
      <w:szCs w:val="16"/>
    </w:rPr>
  </w:style>
  <w:style w:type="character" w:customStyle="1" w:styleId="likeparagraphhead">
    <w:name w:val="likeparagraphhead"/>
    <w:basedOn w:val="a0"/>
    <w:rsid w:val="00E71B58"/>
  </w:style>
  <w:style w:type="character" w:customStyle="1" w:styleId="cmr-10">
    <w:name w:val="cmr-10"/>
    <w:basedOn w:val="a0"/>
    <w:rsid w:val="00E71B58"/>
  </w:style>
  <w:style w:type="character" w:customStyle="1" w:styleId="cmsy-10">
    <w:name w:val="cmsy-10"/>
    <w:basedOn w:val="a0"/>
    <w:rsid w:val="00E71B58"/>
  </w:style>
  <w:style w:type="character" w:styleId="a5">
    <w:name w:val="Hyperlink"/>
    <w:basedOn w:val="a0"/>
    <w:uiPriority w:val="99"/>
    <w:semiHidden/>
    <w:unhideWhenUsed/>
    <w:rsid w:val="00E7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963670">
      <w:bodyDiv w:val="1"/>
      <w:marLeft w:val="0"/>
      <w:marRight w:val="0"/>
      <w:marTop w:val="0"/>
      <w:marBottom w:val="0"/>
      <w:divBdr>
        <w:top w:val="none" w:sz="0" w:space="0" w:color="auto"/>
        <w:left w:val="none" w:sz="0" w:space="0" w:color="auto"/>
        <w:bottom w:val="none" w:sz="0" w:space="0" w:color="auto"/>
        <w:right w:val="none" w:sz="0" w:space="0" w:color="auto"/>
      </w:divBdr>
    </w:div>
    <w:div w:id="1333222227">
      <w:bodyDiv w:val="1"/>
      <w:marLeft w:val="0"/>
      <w:marRight w:val="0"/>
      <w:marTop w:val="0"/>
      <w:marBottom w:val="0"/>
      <w:divBdr>
        <w:top w:val="none" w:sz="0" w:space="0" w:color="auto"/>
        <w:left w:val="none" w:sz="0" w:space="0" w:color="auto"/>
        <w:bottom w:val="none" w:sz="0" w:space="0" w:color="auto"/>
        <w:right w:val="none" w:sz="0" w:space="0" w:color="auto"/>
      </w:divBdr>
    </w:div>
    <w:div w:id="2036881602">
      <w:bodyDiv w:val="1"/>
      <w:marLeft w:val="0"/>
      <w:marRight w:val="0"/>
      <w:marTop w:val="0"/>
      <w:marBottom w:val="0"/>
      <w:divBdr>
        <w:top w:val="none" w:sz="0" w:space="0" w:color="auto"/>
        <w:left w:val="none" w:sz="0" w:space="0" w:color="auto"/>
        <w:bottom w:val="none" w:sz="0" w:space="0" w:color="auto"/>
        <w:right w:val="none" w:sz="0" w:space="0" w:color="auto"/>
      </w:divBdr>
    </w:div>
    <w:div w:id="2048332651">
      <w:bodyDiv w:val="1"/>
      <w:marLeft w:val="0"/>
      <w:marRight w:val="0"/>
      <w:marTop w:val="0"/>
      <w:marBottom w:val="0"/>
      <w:divBdr>
        <w:top w:val="none" w:sz="0" w:space="0" w:color="auto"/>
        <w:left w:val="none" w:sz="0" w:space="0" w:color="auto"/>
        <w:bottom w:val="none" w:sz="0" w:space="0" w:color="auto"/>
        <w:right w:val="none" w:sz="0" w:space="0" w:color="auto"/>
      </w:divBdr>
    </w:div>
    <w:div w:id="20578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518</Words>
  <Characters>2957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Zhdanov</dc:creator>
  <cp:keywords/>
  <dc:description/>
  <cp:lastModifiedBy>Pavel Zhdanov</cp:lastModifiedBy>
  <cp:revision>7</cp:revision>
  <dcterms:created xsi:type="dcterms:W3CDTF">2017-11-27T19:24:00Z</dcterms:created>
  <dcterms:modified xsi:type="dcterms:W3CDTF">2017-11-27T20:24:00Z</dcterms:modified>
</cp:coreProperties>
</file>