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79329208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MX"/>
        </w:rPr>
      </w:sdtEndPr>
      <w:sdtContent>
        <w:p w:rsidR="00DB6C73" w:rsidRDefault="00DB6C7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bookmarkStart w:id="0" w:name="_GoBack" w:displacedByCustomXml="prev"/>
            <w:p w:rsidR="00FC308C" w:rsidRDefault="00DB6C73" w:rsidP="00FC308C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C308C">
                <w:rPr>
                  <w:noProof/>
                  <w:lang w:val="es-ES"/>
                </w:rPr>
                <w:t xml:space="preserve">Bossi, E. (02 de Febrero de 2017). </w:t>
              </w:r>
              <w:r w:rsidR="00FC308C">
                <w:rPr>
                  <w:i/>
                  <w:iCs/>
                  <w:noProof/>
                  <w:lang w:val="es-ES"/>
                </w:rPr>
                <w:t>Uqbar wiki</w:t>
              </w:r>
              <w:r w:rsidR="00FC308C">
                <w:rPr>
                  <w:noProof/>
                  <w:lang w:val="es-ES"/>
                </w:rPr>
                <w:t>. Obtenido de http://wiki.uqbar.org/wiki/articles/polimorfismo-en-el-paradigma-de-objetos.html</w:t>
              </w:r>
            </w:p>
            <w:p w:rsidR="00FC308C" w:rsidRDefault="00FC308C" w:rsidP="00FC30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Code Q&amp;A Resuelto. (7 de octubre de 2017). </w:t>
              </w:r>
              <w:r>
                <w:rPr>
                  <w:i/>
                  <w:iCs/>
                  <w:noProof/>
                  <w:lang w:val="es-ES"/>
                </w:rPr>
                <w:t>¿Cuál es la diferencia entre polimorfismo dinámico y estático en Java?</w:t>
              </w:r>
              <w:r>
                <w:rPr>
                  <w:noProof/>
                  <w:lang w:val="es-ES"/>
                </w:rPr>
                <w:t xml:space="preserve"> Obtenido de https://code.i-harness.com/es/q/13d20a2</w:t>
              </w:r>
            </w:p>
            <w:p w:rsidR="00FC308C" w:rsidRDefault="00FC308C" w:rsidP="00FC30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García, D. (24 de Noviembre de 2016). </w:t>
              </w:r>
              <w:r>
                <w:rPr>
                  <w:i/>
                  <w:iCs/>
                  <w:noProof/>
                  <w:lang w:val="es-ES"/>
                </w:rPr>
                <w:t>Polimorfismo dinámico versus polimorfismo estático - Flexibilidad versus rendimiento</w:t>
              </w:r>
              <w:r>
                <w:rPr>
                  <w:noProof/>
                  <w:lang w:val="es-ES"/>
                </w:rPr>
                <w:t>. Obtenido de https://usingstdcpp.files.wordpress.com/2016/11/cpp-poly.pdf</w:t>
              </w:r>
            </w:p>
            <w:p w:rsidR="00FC308C" w:rsidRDefault="00FC308C" w:rsidP="00FC30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Grupo 11-2. (s.f.). </w:t>
              </w:r>
              <w:r>
                <w:rPr>
                  <w:i/>
                  <w:iCs/>
                  <w:noProof/>
                  <w:lang w:val="es-ES"/>
                </w:rPr>
                <w:t>rua.ua.es.</w:t>
              </w:r>
              <w:r>
                <w:rPr>
                  <w:noProof/>
                  <w:lang w:val="es-ES"/>
                </w:rPr>
                <w:t xml:space="preserve"> Obtenido de Polimorfismo: https://rua.ua.es/dspace/bitstream/10045/19451/1/UD6-Polimorfismo-2.pdf</w:t>
              </w:r>
            </w:p>
            <w:p w:rsidR="00FC308C" w:rsidRDefault="00FC308C" w:rsidP="00FC30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H, C. D. (12 de Mayo de 2014). </w:t>
              </w:r>
              <w:r>
                <w:rPr>
                  <w:i/>
                  <w:iCs/>
                  <w:noProof/>
                  <w:lang w:val="es-ES"/>
                </w:rPr>
                <w:t>CoDejaVu</w:t>
              </w:r>
              <w:r>
                <w:rPr>
                  <w:noProof/>
                  <w:lang w:val="es-ES"/>
                </w:rPr>
                <w:t>. Obtenido de Tutoriales y guías prácticas lecciones aprendidas en el desarrollo del Software: http://codejavu.blogspot.com/2014/05/sobreescritura-y-sobrecarga-de-metodos.html</w:t>
              </w:r>
            </w:p>
            <w:p w:rsidR="00FC308C" w:rsidRDefault="00FC308C" w:rsidP="00FC308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Polimorfismo, G. (23 de Octubre de 2008). Obtenido de http://polimorfismo-ucv.blogspot.com/2008/10/clases-de-polimorfismo.html</w:t>
              </w:r>
            </w:p>
            <w:p w:rsidR="00DB6C73" w:rsidRDefault="00DB6C73" w:rsidP="00FC30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E0B3A" w:rsidRDefault="00FF2C53">
      <w:pPr>
        <w:spacing w:after="160" w:line="259" w:lineRule="auto"/>
        <w:ind w:firstLine="0"/>
      </w:pPr>
      <w:sdt>
        <w:sdtPr>
          <w:id w:val="1645000732"/>
          <w:citation/>
        </w:sdtPr>
        <w:sdtContent>
          <w:r>
            <w:fldChar w:fldCharType="begin"/>
          </w:r>
          <w:r>
            <w:rPr>
              <w:lang w:val="es-CR"/>
            </w:rPr>
            <w:instrText xml:space="preserve"> CITATION Cod17 \l 5130 </w:instrText>
          </w:r>
          <w:r>
            <w:fldChar w:fldCharType="separate"/>
          </w:r>
          <w:r w:rsidR="00FC308C" w:rsidRPr="00FC308C">
            <w:rPr>
              <w:noProof/>
              <w:lang w:val="es-CR"/>
            </w:rPr>
            <w:t>(Code Q&amp;A Resuelto, 2017)</w:t>
          </w:r>
          <w:r>
            <w:fldChar w:fldCharType="end"/>
          </w:r>
        </w:sdtContent>
      </w:sdt>
    </w:p>
    <w:p w:rsidR="00044149" w:rsidRDefault="004E0B3A">
      <w:pPr>
        <w:spacing w:after="160" w:line="259" w:lineRule="auto"/>
        <w:ind w:firstLine="0"/>
      </w:pPr>
      <w:sdt>
        <w:sdtPr>
          <w:id w:val="6025860"/>
          <w:citation/>
        </w:sdtPr>
        <w:sdtContent>
          <w:r>
            <w:fldChar w:fldCharType="begin"/>
          </w:r>
          <w:r>
            <w:rPr>
              <w:lang w:val="es-CR"/>
            </w:rPr>
            <w:instrText xml:space="preserve"> CITATION Cri14 \l 5130 </w:instrText>
          </w:r>
          <w:r>
            <w:fldChar w:fldCharType="separate"/>
          </w:r>
          <w:r w:rsidR="00FC308C" w:rsidRPr="00FC308C">
            <w:rPr>
              <w:noProof/>
              <w:lang w:val="es-CR"/>
            </w:rPr>
            <w:t>(H, 2014)</w:t>
          </w:r>
          <w:r>
            <w:fldChar w:fldCharType="end"/>
          </w:r>
        </w:sdtContent>
      </w:sdt>
      <w:sdt>
        <w:sdtPr>
          <w:id w:val="-1023018806"/>
          <w:citation/>
        </w:sdtPr>
        <w:sdtContent>
          <w:r w:rsidR="00FC308C">
            <w:fldChar w:fldCharType="begin"/>
          </w:r>
          <w:r w:rsidR="00FC308C">
            <w:rPr>
              <w:lang w:val="es-CR"/>
            </w:rPr>
            <w:instrText xml:space="preserve"> CITATION Gru \l 5130 </w:instrText>
          </w:r>
          <w:r w:rsidR="00FC308C">
            <w:fldChar w:fldCharType="separate"/>
          </w:r>
          <w:r w:rsidR="00FC308C">
            <w:rPr>
              <w:noProof/>
              <w:lang w:val="es-CR"/>
            </w:rPr>
            <w:t xml:space="preserve"> </w:t>
          </w:r>
          <w:r w:rsidR="00FC308C" w:rsidRPr="00FC308C">
            <w:rPr>
              <w:noProof/>
              <w:lang w:val="es-CR"/>
            </w:rPr>
            <w:t>(Grupo 11-2)</w:t>
          </w:r>
          <w:r w:rsidR="00FC308C">
            <w:fldChar w:fldCharType="end"/>
          </w:r>
        </w:sdtContent>
      </w:sdt>
      <w:sdt>
        <w:sdtPr>
          <w:id w:val="1344198843"/>
          <w:citation/>
        </w:sdtPr>
        <w:sdtContent>
          <w:r w:rsidR="00C07F32">
            <w:fldChar w:fldCharType="begin"/>
          </w:r>
          <w:r w:rsidR="00C07F32">
            <w:rPr>
              <w:lang w:val="es-CR"/>
            </w:rPr>
            <w:instrText xml:space="preserve"> CITATION Cal08 \l 5130 </w:instrText>
          </w:r>
          <w:r w:rsidR="00C07F32">
            <w:fldChar w:fldCharType="separate"/>
          </w:r>
          <w:r w:rsidR="00C07F32">
            <w:rPr>
              <w:noProof/>
              <w:lang w:val="es-CR"/>
            </w:rPr>
            <w:t xml:space="preserve"> </w:t>
          </w:r>
          <w:r w:rsidR="00C07F32" w:rsidRPr="00C07F32">
            <w:rPr>
              <w:noProof/>
              <w:lang w:val="es-CR"/>
            </w:rPr>
            <w:t>(Ureña, 2008 )</w:t>
          </w:r>
          <w:r w:rsidR="00C07F32">
            <w:fldChar w:fldCharType="end"/>
          </w:r>
        </w:sdtContent>
      </w:sdt>
      <w:bookmarkEnd w:id="0"/>
      <w:r w:rsidR="00044149">
        <w:br w:type="page"/>
      </w:r>
      <w:sdt>
        <w:sdtPr>
          <w:id w:val="1714624075"/>
          <w:citation/>
        </w:sdtPr>
        <w:sdtContent>
          <w:r w:rsidR="00044149">
            <w:fldChar w:fldCharType="begin"/>
          </w:r>
          <w:r w:rsidR="00044149">
            <w:rPr>
              <w:lang w:val="es-CR"/>
            </w:rPr>
            <w:instrText xml:space="preserve"> CITATION Dan16 \l 5130 </w:instrText>
          </w:r>
          <w:r w:rsidR="00044149">
            <w:fldChar w:fldCharType="separate"/>
          </w:r>
          <w:r w:rsidR="00FC308C" w:rsidRPr="00FC308C">
            <w:rPr>
              <w:noProof/>
              <w:lang w:val="es-CR"/>
            </w:rPr>
            <w:t>(García, 2016)</w:t>
          </w:r>
          <w:r w:rsidR="00044149">
            <w:fldChar w:fldCharType="end"/>
          </w:r>
        </w:sdtContent>
      </w:sdt>
    </w:p>
    <w:p w:rsidR="00044149" w:rsidRDefault="00044149">
      <w:pPr>
        <w:sectPr w:rsidR="0004414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026E" w:rsidRDefault="0085026E"/>
    <w:sectPr w:rsidR="0085026E" w:rsidSect="00044149">
      <w:pgSz w:w="12240" w:h="15840" w:code="1"/>
      <w:pgMar w:top="1418" w:right="1701" w:bottom="141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73"/>
    <w:rsid w:val="00044149"/>
    <w:rsid w:val="003E54D1"/>
    <w:rsid w:val="004E0B3A"/>
    <w:rsid w:val="006D1C6D"/>
    <w:rsid w:val="0072313B"/>
    <w:rsid w:val="0085026E"/>
    <w:rsid w:val="009A5AAE"/>
    <w:rsid w:val="00C07F32"/>
    <w:rsid w:val="00DB6C73"/>
    <w:rsid w:val="00FC308C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68C8"/>
  <w15:chartTrackingRefBased/>
  <w15:docId w15:val="{F804E329-AE7F-4089-8CCE-09A3014F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AAE"/>
    <w:pPr>
      <w:spacing w:after="0" w:line="480" w:lineRule="auto"/>
      <w:ind w:firstLine="284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5AA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AA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5AA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AAE"/>
    <w:rPr>
      <w:rFonts w:ascii="Times New Roman" w:eastAsiaTheme="majorEastAsia" w:hAnsi="Times New Roman" w:cstheme="majorBidi"/>
      <w:b/>
      <w:sz w:val="24"/>
      <w:szCs w:val="32"/>
      <w:lang w:val="es-MX"/>
    </w:rPr>
  </w:style>
  <w:style w:type="paragraph" w:styleId="Sinespaciado">
    <w:name w:val="No Spacing"/>
    <w:uiPriority w:val="1"/>
    <w:qFormat/>
    <w:rsid w:val="009A5AAE"/>
    <w:pPr>
      <w:spacing w:after="0" w:line="240" w:lineRule="auto"/>
      <w:ind w:firstLine="284"/>
    </w:pPr>
    <w:rPr>
      <w:rFonts w:ascii="Times New Roman" w:hAnsi="Times New Roman"/>
      <w:sz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A5AAE"/>
    <w:rPr>
      <w:rFonts w:ascii="Times New Roman" w:eastAsiaTheme="majorEastAsia" w:hAnsi="Times New Roman" w:cstheme="majorBidi"/>
      <w:b/>
      <w:sz w:val="24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A5AAE"/>
    <w:rPr>
      <w:rFonts w:ascii="Times New Roman" w:eastAsiaTheme="majorEastAsia" w:hAnsi="Times New Roman" w:cstheme="majorBidi"/>
      <w:b/>
      <w:sz w:val="24"/>
      <w:szCs w:val="24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DB6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Ern17</b:Tag>
    <b:SourceType>InternetSite</b:SourceType>
    <b:Guid>{BEC312BE-B75C-424F-8961-3BD9A1233F60}</b:Guid>
    <b:Author>
      <b:Author>
        <b:NameList>
          <b:Person>
            <b:Last>Bossi</b:Last>
            <b:First>Ernesto</b:First>
          </b:Person>
        </b:NameList>
      </b:Author>
    </b:Author>
    <b:Title>Uqbar wiki</b:Title>
    <b:Year>2017</b:Year>
    <b:Month>Febrero</b:Month>
    <b:Day>02</b:Day>
    <b:URL>http://wiki.uqbar.org/wiki/articles/polimorfismo-en-el-paradigma-de-objetos.html</b:URL>
    <b:RefOrder>6</b:RefOrder>
  </b:Source>
  <b:Source>
    <b:Tag>Dan16</b:Tag>
    <b:SourceType>InternetSite</b:SourceType>
    <b:Guid>{E77D3436-56AC-40E3-8B5B-6E7D9E672934}</b:Guid>
    <b:Author>
      <b:Author>
        <b:NameList>
          <b:Person>
            <b:Last>García</b:Last>
            <b:First>Daniel</b:First>
          </b:Person>
        </b:NameList>
      </b:Author>
    </b:Author>
    <b:Title>Polimorfismo dinámico versus polimorfismo estático - Flexibilidad versus rendimiento</b:Title>
    <b:Year>2016</b:Year>
    <b:Month>Noviembre</b:Month>
    <b:Day>24</b:Day>
    <b:URL>https://usingstdcpp.files.wordpress.com/2016/11/cpp-poly.pdf</b:URL>
    <b:RefOrder>5</b:RefOrder>
  </b:Source>
  <b:Source>
    <b:Tag>Cod17</b:Tag>
    <b:SourceType>InternetSite</b:SourceType>
    <b:Guid>{D62C4C42-9296-4FC0-AEF2-4750C5F5F4CE}</b:Guid>
    <b:Author>
      <b:Author>
        <b:Corporate>Code Q&amp;A Resuelto</b:Corporate>
      </b:Author>
    </b:Author>
    <b:Title>¿Cuál es la diferencia entre polimorfismo dinámico y estático en Java?</b:Title>
    <b:Year>2017</b:Year>
    <b:Month>octubre</b:Month>
    <b:Day>7</b:Day>
    <b:URL>https://code.i-harness.com/es/q/13d20a2</b:URL>
    <b:RefOrder>1</b:RefOrder>
  </b:Source>
  <b:Source>
    <b:Tag>Gru08</b:Tag>
    <b:SourceType>InternetSite</b:SourceType>
    <b:Guid>{0BE33376-8474-4E3B-B6AB-D567ED942074}</b:Guid>
    <b:Author>
      <b:Author>
        <b:NameList>
          <b:Person>
            <b:Last>Polimorfismo</b:Last>
            <b:First>Grupo</b:First>
          </b:Person>
        </b:NameList>
      </b:Author>
    </b:Author>
    <b:Year>2008</b:Year>
    <b:Month>Octubre</b:Month>
    <b:Day>23</b:Day>
    <b:URL>http://polimorfismo-ucv.blogspot.com/2008/10/clases-de-polimorfismo.html</b:URL>
    <b:RefOrder>7</b:RefOrder>
  </b:Source>
  <b:Source>
    <b:Tag>Cri14</b:Tag>
    <b:SourceType>InternetSite</b:SourceType>
    <b:Guid>{CD1ECF25-921F-4210-B746-D1B22F37E79D}</b:Guid>
    <b:Author>
      <b:Author>
        <b:NameList>
          <b:Person>
            <b:Last>H</b:Last>
            <b:First>Cristian</b:First>
            <b:Middle>David Henao</b:Middle>
          </b:Person>
        </b:NameList>
      </b:Author>
    </b:Author>
    <b:Title>CoDejaVu</b:Title>
    <b:InternetSiteTitle>Tutoriales y guías prácticas lecciones aprendidas en el desarrollo del Software</b:InternetSiteTitle>
    <b:Year>2014</b:Year>
    <b:Month>Mayo</b:Month>
    <b:Day>12</b:Day>
    <b:URL>http://codejavu.blogspot.com/2014/05/sobreescritura-y-sobrecarga-de-metodos.html</b:URL>
    <b:RefOrder>2</b:RefOrder>
  </b:Source>
  <b:Source>
    <b:Tag>Gru</b:Tag>
    <b:SourceType>DocumentFromInternetSite</b:SourceType>
    <b:Guid>{D3219483-C6B2-40F4-B663-31AC8F800FB9}</b:Guid>
    <b:Title>rua.ua.es</b:Title>
    <b:InternetSiteTitle>Polimorfismo</b:InternetSiteTitle>
    <b:URL>https://rua.ua.es/dspace/bitstream/10045/19451/1/UD6-Polimorfismo-2.pdf</b:URL>
    <b:Author>
      <b:Author>
        <b:Corporate>Grupo 11-2</b:Corporate>
      </b:Author>
    </b:Author>
    <b:RefOrder>3</b:RefOrder>
  </b:Source>
  <b:Source>
    <b:Tag>Cal08</b:Tag>
    <b:SourceType>DocumentFromInternetSite</b:SourceType>
    <b:Guid>{3DA5E6AD-9F8F-45FD-A70F-1B95A4A90393}</b:Guid>
    <b:Author>
      <b:Author>
        <b:NameList>
          <b:Person>
            <b:Last>Ureña</b:Last>
            <b:First>Calos</b:First>
          </b:Person>
        </b:NameList>
      </b:Author>
    </b:Author>
    <b:Title>Genericidad - Lenguajes de Programación </b:Title>
    <b:Year>2008 </b:Year>
    <b:URL>http://lsi.ugr.es/curena/doce/lp/transpas/lp-c11-impr.pdf</b:URL>
    <b:RefOrder>4</b:RefOrder>
  </b:Source>
</b:Sources>
</file>

<file path=customXml/itemProps1.xml><?xml version="1.0" encoding="utf-8"?>
<ds:datastoreItem xmlns:ds="http://schemas.openxmlformats.org/officeDocument/2006/customXml" ds:itemID="{E2669AF4-54DB-4F9D-872F-15422822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 arroyo nuñez</dc:creator>
  <cp:keywords/>
  <dc:description/>
  <cp:lastModifiedBy>charlin arroyo nuñez</cp:lastModifiedBy>
  <cp:revision>1</cp:revision>
  <dcterms:created xsi:type="dcterms:W3CDTF">2018-11-04T21:42:00Z</dcterms:created>
  <dcterms:modified xsi:type="dcterms:W3CDTF">2018-11-06T00:12:00Z</dcterms:modified>
</cp:coreProperties>
</file>