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C3F" w:rsidRPr="009540A3" w:rsidRDefault="009540A3">
      <w:pPr>
        <w:contextualSpacing w:val="0"/>
        <w:jc w:val="center"/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</w:pPr>
      <w:bookmarkStart w:id="0" w:name="_GoBack"/>
      <w:r w:rsidRPr="009540A3">
        <w:rPr>
          <w:rFonts w:ascii="Times New Roman" w:eastAsia="Times New Roman" w:hAnsi="Times New Roman" w:cs="Times New Roman"/>
          <w:b/>
          <w:i/>
          <w:sz w:val="40"/>
          <w:szCs w:val="36"/>
          <w:u w:val="single"/>
        </w:rPr>
        <w:t>Решение задач с использованием прикладных программ, в том числе открытого программного обеспечения</w:t>
      </w:r>
    </w:p>
    <w:bookmarkEnd w:id="0"/>
    <w:p w:rsidR="00497C3F" w:rsidRDefault="009540A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программа, или приложение, — программа, предназначенная для выполнения определённых задач и рассчитанная на непосредственное взаимодействие с пользователем.</w:t>
      </w:r>
    </w:p>
    <w:p w:rsidR="00497C3F" w:rsidRDefault="009540A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наиболее широких направлений внедрения информационных технологий в образовании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применение прикладного программного обеспечения.</w:t>
      </w:r>
    </w:p>
    <w:p w:rsidR="00497C3F" w:rsidRDefault="009540A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Прикладное программное обеспечение можно разделить на такие основные группы: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проблемно-ориентированные программные продукты и пакеты,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системы автоматизированного проектирования (САПР),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ориентированные пакеты прикладных программ,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пакеты прикладных программ общего назначения,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интеллектуальные информационные системы,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офисные пакеты прикладных программ,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программные средства мультимедиа,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 настольные издательские системы.</w:t>
      </w:r>
    </w:p>
    <w:p w:rsidR="00497C3F" w:rsidRDefault="009540A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программ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общего назначения в образовательных учреждениях применяются широко распространенный пакет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группа программ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Наряду с профессиональными знаниями квалифицированное использование программных продуктов 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Outlook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обучающимся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достойно реализовать себя в профессиональной деятельности.</w:t>
      </w:r>
    </w:p>
    <w:p w:rsidR="00497C3F" w:rsidRDefault="009540A3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Применение прикладных программ при разработке методического обеспечения дисциплин придает им более завершенный характер, повышая их качество.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Активное внедрение прикладного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ограммного обеспечения в учебный процесс делает обучение учащихся в образовательном учреждении более интересным, повышает мотивацию обучающихся, делает шире круг их компетенций.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Очевидно, что рассмотренные программные продукты необходимы и полезны в учебно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процессе, а также при развитии навыков исследовательской деятельности обучающихся. Имеет смысл интенсивное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применение и других прикладных программных продуктов в образовательных программах учреждений.</w:t>
      </w:r>
    </w:p>
    <w:sectPr w:rsidR="00497C3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7C3F"/>
    <w:rsid w:val="00497C3F"/>
    <w:rsid w:val="009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2018-11-28T13:22:00Z</dcterms:created>
  <dcterms:modified xsi:type="dcterms:W3CDTF">2018-11-28T13:22:00Z</dcterms:modified>
</cp:coreProperties>
</file>