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F05" w:rsidRPr="001F6DD1" w:rsidRDefault="00030E91" w:rsidP="00584009">
      <w:pPr>
        <w:pStyle w:val="Title"/>
        <w:rPr>
          <w:sz w:val="20"/>
          <w:szCs w:val="20"/>
        </w:rPr>
      </w:pPr>
      <w:bookmarkStart w:id="0" w:name="page1"/>
      <w:bookmarkEnd w:id="0"/>
      <w:r w:rsidRPr="001F6DD1">
        <w:rPr>
          <w:rFonts w:eastAsia="Arial"/>
        </w:rPr>
        <w:t>TANKER: Distributed Architecture for Named Entity Recognition and Disambiguation</w:t>
      </w:r>
    </w:p>
    <w:p w:rsidR="00276F05" w:rsidRPr="001F6DD1" w:rsidRDefault="00276F05" w:rsidP="00D26A85"/>
    <w:p w:rsidR="00276F05" w:rsidRPr="00556571" w:rsidRDefault="00030E91" w:rsidP="00556571">
      <w:pPr>
        <w:pStyle w:val="Heading1"/>
      </w:pPr>
      <w:r w:rsidRPr="00556571">
        <w:t>ABSTRACT</w:t>
      </w:r>
    </w:p>
    <w:p w:rsidR="00276F05" w:rsidRDefault="00276F05" w:rsidP="00D26A85"/>
    <w:p w:rsidR="00276F05" w:rsidRDefault="00030E91" w:rsidP="00F62CF8">
      <w:r w:rsidRPr="001F6DD1">
        <w:t>Named Entity Recognition and Disambiguation (NERD) systems have recently been widely re</w:t>
      </w:r>
      <w:r w:rsidR="00584009">
        <w:t>searched to deal with the significant</w:t>
      </w:r>
      <w:r w:rsidRPr="001F6DD1">
        <w:t xml:space="preserve"> growth of the Web. NERD systems are crucial for several Natural Language Processing (NLP) tasks such as summarization, understanding, and machine translation. However, there is no standard </w:t>
      </w:r>
      <w:r w:rsidR="00584009">
        <w:t>interface specifi</w:t>
      </w:r>
      <w:r w:rsidRPr="00D26A85">
        <w:t>cation, i.</w:t>
      </w:r>
      <w:r w:rsidR="00584009">
        <w:t>e. these systems may vary signifi</w:t>
      </w:r>
      <w:r w:rsidRPr="00D26A85">
        <w:t>cantly either for exporting their outputs or for processing the inputs. Thus, when a given company desires to implement more than one NERD system, the process is quite exhaustive and</w:t>
      </w:r>
      <w:r w:rsidR="00584009">
        <w:t xml:space="preserve"> prone to fail</w:t>
      </w:r>
      <w:r w:rsidRPr="001F6DD1">
        <w:t>ure. In addition, industri</w:t>
      </w:r>
      <w:r w:rsidR="00584009">
        <w:t>al solutions demand critical re</w:t>
      </w:r>
      <w:r w:rsidRPr="001F6DD1">
        <w:t xml:space="preserve">quirements, </w:t>
      </w:r>
      <w:r w:rsidR="00584009" w:rsidRPr="001F6DD1">
        <w:t>e.g.</w:t>
      </w:r>
      <w:r w:rsidRPr="001F6DD1">
        <w:t xml:space="preserve">, large-scale </w:t>
      </w:r>
      <w:r w:rsidR="00584009">
        <w:t>processing, completeness, versa</w:t>
      </w:r>
      <w:r w:rsidRPr="001F6DD1">
        <w:t>tility, and licenses. Commonly, these requirements impose a limitation, making good NERD models to be ignored by companies. This paper presents TANKER, a distributed architecture which aims to overcome scalability, reliability and failure tolerance limitations related to industrial needs by combining NERD systems. To this end, TANKER re-lies on a micro-services oriented architecture, which enables agile development and deliv</w:t>
      </w:r>
      <w:r w:rsidR="00584009">
        <w:t>ery of complex enterprise appli</w:t>
      </w:r>
      <w:r w:rsidRPr="001F6DD1">
        <w:t>cations. In addition, TANKER provides a standardized API which makes possible to combine several NERD systems at once.</w:t>
      </w:r>
    </w:p>
    <w:p w:rsidR="00ED3255" w:rsidRPr="00F62CF8" w:rsidRDefault="00ED3255" w:rsidP="00F62CF8">
      <w:pPr>
        <w:rPr>
          <w:sz w:val="20"/>
          <w:szCs w:val="20"/>
        </w:rPr>
      </w:pPr>
    </w:p>
    <w:p w:rsidR="00276F05" w:rsidRDefault="00030E91" w:rsidP="00103B28">
      <w:pPr>
        <w:pStyle w:val="Heading1"/>
        <w:numPr>
          <w:ilvl w:val="0"/>
          <w:numId w:val="9"/>
        </w:numPr>
      </w:pPr>
      <w:r>
        <w:t>INTRODUCTION</w:t>
      </w:r>
    </w:p>
    <w:p w:rsidR="00276F05" w:rsidRDefault="00276F05" w:rsidP="00D26A85"/>
    <w:p w:rsidR="00276F05" w:rsidRPr="001F6DD1" w:rsidRDefault="00030E91" w:rsidP="00D26A85">
      <w:r w:rsidRPr="001F6DD1">
        <w:t>The Internet has been growing at an explosive rate for several years, which make harder to handle the big amount</w:t>
      </w:r>
      <w:r w:rsidR="00584009">
        <w:t xml:space="preserve"> </w:t>
      </w:r>
      <w:r w:rsidRPr="001F6DD1">
        <w:t xml:space="preserve">of information di used in diverse formats, </w:t>
      </w:r>
      <w:r w:rsidR="00584009">
        <w:t>such as text, au</w:t>
      </w:r>
      <w:r w:rsidRPr="001F6DD1">
        <w:t>dio and, video. Currently, the Web produces more than 2.5 exabytes of data per day</w:t>
      </w:r>
      <w:r w:rsidR="00E367AB">
        <w:rPr>
          <w:rStyle w:val="FootnoteReference"/>
        </w:rPr>
        <w:footnoteReference w:id="1"/>
      </w:r>
      <w:r w:rsidRPr="001F6DD1">
        <w:t>.</w:t>
      </w:r>
      <w:r w:rsidR="00584009">
        <w:t xml:space="preserve"> Therefore, the challenge of in</w:t>
      </w:r>
      <w:r w:rsidRPr="001F6DD1">
        <w:t>dexing, formatting, and making the information available to the users has arisen every day, whi</w:t>
      </w:r>
      <w:r w:rsidR="00584009">
        <w:t>ch makes a critical sce</w:t>
      </w:r>
      <w:r w:rsidRPr="001F6DD1">
        <w:t xml:space="preserve">nario. </w:t>
      </w:r>
      <w:proofErr w:type="gramStart"/>
      <w:r w:rsidRPr="001F6DD1">
        <w:t>In order to</w:t>
      </w:r>
      <w:proofErr w:type="gramEnd"/>
      <w:r w:rsidRPr="001F6DD1">
        <w:t xml:space="preserve"> deal wi</w:t>
      </w:r>
      <w:r w:rsidR="00FD43CD">
        <w:t>th such variety of contents, refi</w:t>
      </w:r>
      <w:r w:rsidRPr="001F6DD1">
        <w:t>ned NLP techniques are required.</w:t>
      </w:r>
    </w:p>
    <w:p w:rsidR="00276F05" w:rsidRPr="001F6DD1" w:rsidRDefault="00276F05" w:rsidP="00D26A85"/>
    <w:p w:rsidR="00276F05" w:rsidRPr="001F6DD1" w:rsidRDefault="00030E91" w:rsidP="00D26A85">
      <w:pPr>
        <w:rPr>
          <w:sz w:val="20"/>
          <w:szCs w:val="20"/>
        </w:rPr>
      </w:pPr>
      <w:r w:rsidRPr="001F6DD1">
        <w:t xml:space="preserve">One of the most important NLP techniques is Named Entity Recognition and Disambiguation (NERD). The task aims at recognizing the entities and their types in raw texts </w:t>
      </w:r>
      <w:proofErr w:type="gramStart"/>
      <w:r w:rsidRPr="001F6DD1">
        <w:t>and also</w:t>
      </w:r>
      <w:proofErr w:type="gramEnd"/>
      <w:r w:rsidRPr="001F6DD1">
        <w:t xml:space="preserve"> link them to </w:t>
      </w:r>
      <w:r w:rsidR="00F62CF8">
        <w:t>distinct Knowledge Base (KB)s</w:t>
      </w:r>
      <w:r w:rsidR="00F62CF8">
        <w:fldChar w:fldCharType="begin"/>
      </w:r>
      <w:r w:rsidR="00F62CF8">
        <w:instrText xml:space="preserve"> REF _Ref490759706 \r \h </w:instrText>
      </w:r>
      <w:r w:rsidR="00F62CF8">
        <w:fldChar w:fldCharType="separate"/>
      </w:r>
      <w:r w:rsidR="00F62CF8">
        <w:t>[8]</w:t>
      </w:r>
      <w:r w:rsidR="00F62CF8">
        <w:fldChar w:fldCharType="end"/>
      </w:r>
      <w:r w:rsidRPr="001F6DD1">
        <w:t>. In addition, NERD systems e</w:t>
      </w:r>
      <w:r w:rsidR="00FD43CD">
        <w:t>nable the processing of unstruc</w:t>
      </w:r>
      <w:r w:rsidRPr="001F6DD1">
        <w:t>tured texts to provide useful data for information retrieval, information extraction, machine translation, questi</w:t>
      </w:r>
      <w:r w:rsidR="00FD43CD">
        <w:t>on an</w:t>
      </w:r>
      <w:r w:rsidRPr="001F6DD1">
        <w:t>swering systems and automatic summarization tools.</w:t>
      </w:r>
    </w:p>
    <w:p w:rsidR="00276F05" w:rsidRPr="001F6DD1" w:rsidRDefault="00276F05" w:rsidP="00D26A85"/>
    <w:p w:rsidR="00276F05" w:rsidRPr="001F6DD1" w:rsidRDefault="00030E91" w:rsidP="00D26A85">
      <w:r w:rsidRPr="001F6DD1">
        <w:t>Although NERD approaches have been widely researched nowadays and shown good precision, they still present ine</w:t>
      </w:r>
      <w:r w:rsidR="00FD43CD">
        <w:t>ffi</w:t>
      </w:r>
      <w:r w:rsidRPr="001F6DD1">
        <w:t>cient time-performance algorithms and poor versatility. In an industrial environment, a given newspaper company which desires to annotate</w:t>
      </w:r>
      <w:r w:rsidR="00FD43CD">
        <w:t xml:space="preserve"> their news can deal with differ</w:t>
      </w:r>
      <w:r w:rsidRPr="001F6DD1">
        <w:t xml:space="preserve">ent subjects in </w:t>
      </w:r>
      <w:r w:rsidR="00FD43CD">
        <w:t>the</w:t>
      </w:r>
      <w:r w:rsidRPr="001F6DD1">
        <w:t xml:space="preserve"> same do</w:t>
      </w:r>
      <w:r w:rsidR="00FD43CD">
        <w:t>cument. It makes the use of dis</w:t>
      </w:r>
      <w:r w:rsidRPr="001F6DD1">
        <w:t xml:space="preserve">tinctive NERD systems and </w:t>
      </w:r>
      <w:r w:rsidR="00FD43CD">
        <w:t>KBs harder. On the other hand, f</w:t>
      </w:r>
      <w:r w:rsidRPr="001F6DD1">
        <w:t xml:space="preserve">inancial companies </w:t>
      </w:r>
      <w:r w:rsidR="00FD43CD">
        <w:t xml:space="preserve">handle </w:t>
      </w:r>
      <w:r w:rsidRPr="001F6DD1">
        <w:t>very large documents and the current NERD tools do not deliver the response in a reasonable time (e.g</w:t>
      </w:r>
      <w:r w:rsidR="00FD43CD">
        <w:t>.,</w:t>
      </w:r>
      <w:r w:rsidRPr="001F6DD1">
        <w:t xml:space="preserve"> they</w:t>
      </w:r>
      <w:r w:rsidR="00FD43CD">
        <w:t xml:space="preserve"> may take almost half day to de</w:t>
      </w:r>
      <w:r w:rsidRPr="001F6DD1">
        <w:t>liver the results from a big data set</w:t>
      </w:r>
      <w:r w:rsidR="00E367AB">
        <w:rPr>
          <w:rStyle w:val="FootnoteReference"/>
        </w:rPr>
        <w:footnoteReference w:id="2"/>
      </w:r>
      <w:r w:rsidRPr="001F6DD1">
        <w:t>). F</w:t>
      </w:r>
      <w:r w:rsidR="00F62CF8">
        <w:t xml:space="preserve">or instance, </w:t>
      </w:r>
      <w:proofErr w:type="spellStart"/>
      <w:r w:rsidR="00F62CF8">
        <w:t>DBpedia</w:t>
      </w:r>
      <w:proofErr w:type="spellEnd"/>
      <w:r w:rsidR="00F62CF8">
        <w:t xml:space="preserve"> Spotlight</w:t>
      </w:r>
      <w:r w:rsidR="00F62CF8">
        <w:fldChar w:fldCharType="begin"/>
      </w:r>
      <w:r w:rsidR="00F62CF8">
        <w:instrText xml:space="preserve"> REF _Ref490759726 \r \h </w:instrText>
      </w:r>
      <w:r w:rsidR="00F62CF8">
        <w:fldChar w:fldCharType="separate"/>
      </w:r>
      <w:r w:rsidR="00F62CF8">
        <w:t>[6]</w:t>
      </w:r>
      <w:r w:rsidR="00F62CF8">
        <w:fldChar w:fldCharType="end"/>
      </w:r>
      <w:r w:rsidRPr="001F6DD1">
        <w:t xml:space="preserve"> </w:t>
      </w:r>
      <w:proofErr w:type="gramStart"/>
      <w:r w:rsidRPr="001F6DD1">
        <w:t>is able to</w:t>
      </w:r>
      <w:proofErr w:type="gramEnd"/>
      <w:r w:rsidRPr="001F6DD1">
        <w:t xml:space="preserve"> process only 120 queries per minute</w:t>
      </w:r>
      <w:r w:rsidR="00E367AB">
        <w:rPr>
          <w:rStyle w:val="FootnoteReference"/>
        </w:rPr>
        <w:footnoteReference w:id="3"/>
      </w:r>
      <w:r w:rsidRPr="001F6DD1">
        <w:t xml:space="preserve"> and also retrieves</w:t>
      </w:r>
      <w:r w:rsidR="00F62CF8">
        <w:t xml:space="preserve"> information only from </w:t>
      </w:r>
      <w:proofErr w:type="spellStart"/>
      <w:r w:rsidR="00F62CF8">
        <w:t>DBpedia</w:t>
      </w:r>
      <w:proofErr w:type="spellEnd"/>
      <w:r w:rsidR="00F62CF8">
        <w:fldChar w:fldCharType="begin"/>
      </w:r>
      <w:r w:rsidR="00F62CF8">
        <w:instrText xml:space="preserve"> REF _Ref490759734 \r \h </w:instrText>
      </w:r>
      <w:r w:rsidR="00F62CF8">
        <w:fldChar w:fldCharType="separate"/>
      </w:r>
      <w:r w:rsidR="00F62CF8">
        <w:t>[5]</w:t>
      </w:r>
      <w:r w:rsidR="00F62CF8">
        <w:fldChar w:fldCharType="end"/>
      </w:r>
      <w:r w:rsidR="00FD43CD">
        <w:t>,</w:t>
      </w:r>
      <w:r w:rsidRPr="001F6DD1">
        <w:t xml:space="preserve"> which is not enough for enterprise companies wh</w:t>
      </w:r>
      <w:r w:rsidR="00FD43CD">
        <w:t>o</w:t>
      </w:r>
      <w:r w:rsidRPr="001F6DD1">
        <w:t xml:space="preserve"> deal with large documents and di</w:t>
      </w:r>
      <w:r w:rsidR="00FD43CD">
        <w:t>fferent subjects. Therefore, t</w:t>
      </w:r>
      <w:r w:rsidRPr="001F6DD1">
        <w:t>he main lack is scalability which becomes a key</w:t>
      </w:r>
      <w:r w:rsidR="00E367AB">
        <w:t xml:space="preserve"> factor for academic solu</w:t>
      </w:r>
      <w:r w:rsidRPr="001F6DD1">
        <w:t>tions to be adopted by the industrial environment.</w:t>
      </w:r>
    </w:p>
    <w:p w:rsidR="00276F05" w:rsidRPr="001F6DD1" w:rsidRDefault="00276F05" w:rsidP="00D26A85"/>
    <w:p w:rsidR="00276F05" w:rsidRPr="001F6DD1" w:rsidRDefault="00E367AB" w:rsidP="00D26A85">
      <w:pPr>
        <w:rPr>
          <w:sz w:val="20"/>
          <w:szCs w:val="20"/>
        </w:rPr>
      </w:pPr>
      <w:r>
        <w:t>Early eff</w:t>
      </w:r>
      <w:r w:rsidR="00030E91" w:rsidRPr="001F6DD1">
        <w:t>orts have focused on algorithms and evaluations, resulting in stand-alone applications that a</w:t>
      </w:r>
      <w:r>
        <w:t>imed to solve problems in specifi</w:t>
      </w:r>
      <w:r w:rsidR="00030E91" w:rsidRPr="001F6DD1">
        <w:t>c dom</w:t>
      </w:r>
      <w:r w:rsidR="00F62CF8">
        <w:t xml:space="preserve">ains. For example, Rizzo et al. </w:t>
      </w:r>
      <w:r w:rsidR="00F62CF8">
        <w:fldChar w:fldCharType="begin"/>
      </w:r>
      <w:r w:rsidR="00F62CF8">
        <w:instrText xml:space="preserve"> REF _Ref490759749 \r \h </w:instrText>
      </w:r>
      <w:r w:rsidR="00F62CF8">
        <w:fldChar w:fldCharType="separate"/>
      </w:r>
      <w:r w:rsidR="00F62CF8">
        <w:t>[10]</w:t>
      </w:r>
      <w:r w:rsidR="00F62CF8">
        <w:fldChar w:fldCharType="end"/>
      </w:r>
      <w:r w:rsidR="00F62CF8">
        <w:t xml:space="preserve"> </w:t>
      </w:r>
      <w:r w:rsidR="0051725D">
        <w:t xml:space="preserve">and </w:t>
      </w:r>
      <w:proofErr w:type="spellStart"/>
      <w:r w:rsidR="0051725D">
        <w:t>Bordino</w:t>
      </w:r>
      <w:proofErr w:type="spellEnd"/>
      <w:r w:rsidR="0051725D">
        <w:t xml:space="preserve"> et al. </w:t>
      </w:r>
      <w:r w:rsidR="0051725D">
        <w:fldChar w:fldCharType="begin"/>
      </w:r>
      <w:r w:rsidR="0051725D">
        <w:instrText xml:space="preserve"> REF _Ref490759761 \r \h </w:instrText>
      </w:r>
      <w:r w:rsidR="0051725D">
        <w:fldChar w:fldCharType="separate"/>
      </w:r>
      <w:r w:rsidR="0051725D">
        <w:t>[2]</w:t>
      </w:r>
      <w:r w:rsidR="0051725D">
        <w:fldChar w:fldCharType="end"/>
      </w:r>
      <w:r w:rsidR="0051725D">
        <w:t xml:space="preserve"> </w:t>
      </w:r>
      <w:r w:rsidR="00030E91" w:rsidRPr="001F6DD1">
        <w:t>proposed the combination of NERD systems for industrial solutions, but they did not focus on</w:t>
      </w:r>
      <w:bookmarkStart w:id="1" w:name="page2"/>
      <w:bookmarkEnd w:id="1"/>
      <w:r>
        <w:t xml:space="preserve"> </w:t>
      </w:r>
      <w:r w:rsidR="00030E91" w:rsidRPr="001F6DD1">
        <w:t>s</w:t>
      </w:r>
      <w:r>
        <w:t>calability. Thus, it becomes diffi</w:t>
      </w:r>
      <w:r w:rsidR="00030E91" w:rsidRPr="001F6DD1">
        <w:t>cult to use them in real cases. Moreover, the systems must be checked whether there is any limitation for using in distributed environments regarding their licenses.</w:t>
      </w:r>
    </w:p>
    <w:p w:rsidR="00276F05" w:rsidRPr="001F6DD1" w:rsidRDefault="00276F05" w:rsidP="00D26A85"/>
    <w:p w:rsidR="00276F05" w:rsidRPr="001F6DD1" w:rsidRDefault="00030E91" w:rsidP="00D26A85">
      <w:pPr>
        <w:rPr>
          <w:sz w:val="20"/>
          <w:szCs w:val="20"/>
        </w:rPr>
      </w:pPr>
      <w:r w:rsidRPr="001F6DD1">
        <w:t>To this end, we pr</w:t>
      </w:r>
      <w:r w:rsidR="00E367AB">
        <w:t>esent TANKER, an approach to ad</w:t>
      </w:r>
      <w:r w:rsidRPr="001F6DD1">
        <w:t xml:space="preserve">dress the </w:t>
      </w:r>
      <w:proofErr w:type="gramStart"/>
      <w:r w:rsidRPr="001F6DD1">
        <w:t>aforementioned gaps</w:t>
      </w:r>
      <w:proofErr w:type="gramEnd"/>
      <w:r w:rsidR="00E367AB">
        <w:t xml:space="preserve"> by combining NERD solut</w:t>
      </w:r>
      <w:r w:rsidRPr="001F6DD1">
        <w:t>ions through a micro-services architecture. TANKER is a REST based service that decreases drawbacks especially with regards to integration, licensing, outdated technologies and availability/scalabi</w:t>
      </w:r>
      <w:r w:rsidR="00E367AB">
        <w:t>lity. The main contributions in</w:t>
      </w:r>
      <w:r w:rsidRPr="001F6DD1">
        <w:t>tended with our work are:</w:t>
      </w:r>
    </w:p>
    <w:p w:rsidR="00276F05" w:rsidRPr="001F6DD1" w:rsidRDefault="00276F05" w:rsidP="00D26A85"/>
    <w:p w:rsidR="00276F05" w:rsidRPr="00F62CF8" w:rsidRDefault="00030E91" w:rsidP="00103B28">
      <w:pPr>
        <w:pStyle w:val="ListParagraph"/>
        <w:numPr>
          <w:ilvl w:val="0"/>
          <w:numId w:val="7"/>
        </w:numPr>
        <w:rPr>
          <w:sz w:val="20"/>
          <w:szCs w:val="20"/>
        </w:rPr>
      </w:pPr>
      <w:r w:rsidRPr="00F62CF8">
        <w:rPr>
          <w:i/>
        </w:rPr>
        <w:lastRenderedPageBreak/>
        <w:t>Scalability</w:t>
      </w:r>
      <w:r w:rsidRPr="001F6DD1">
        <w:t>: TANKER allows to start new service in-stances by language/domain in response to rising demand with a round-robin distribution strategy.</w:t>
      </w:r>
    </w:p>
    <w:p w:rsidR="00276F05" w:rsidRPr="00F62CF8" w:rsidRDefault="00030E91" w:rsidP="00103B28">
      <w:pPr>
        <w:pStyle w:val="ListParagraph"/>
        <w:numPr>
          <w:ilvl w:val="0"/>
          <w:numId w:val="7"/>
        </w:numPr>
        <w:rPr>
          <w:sz w:val="20"/>
          <w:szCs w:val="20"/>
        </w:rPr>
      </w:pPr>
      <w:r w:rsidRPr="00F62CF8">
        <w:rPr>
          <w:i/>
        </w:rPr>
        <w:t>Fault tolerance</w:t>
      </w:r>
      <w:r w:rsidRPr="001F6DD1">
        <w:t xml:space="preserve">: using a </w:t>
      </w:r>
      <w:r w:rsidR="00E367AB" w:rsidRPr="001F6DD1">
        <w:t>client-side</w:t>
      </w:r>
      <w:r w:rsidR="00E367AB">
        <w:t xml:space="preserve"> IPC library, a re</w:t>
      </w:r>
      <w:r w:rsidRPr="001F6DD1">
        <w:t xml:space="preserve">quest can be handled for </w:t>
      </w:r>
      <w:r w:rsidRPr="00F62CF8">
        <w:rPr>
          <w:i/>
        </w:rPr>
        <w:t>N</w:t>
      </w:r>
      <w:r w:rsidRPr="001F6DD1">
        <w:t xml:space="preserve"> con</w:t>
      </w:r>
      <w:r w:rsidR="00E367AB">
        <w:t>fi</w:t>
      </w:r>
      <w:r w:rsidRPr="001F6DD1">
        <w:t>gured available servers</w:t>
      </w:r>
    </w:p>
    <w:p w:rsidR="00276F05" w:rsidRPr="00F62CF8" w:rsidRDefault="00030E91" w:rsidP="00103B28">
      <w:pPr>
        <w:pStyle w:val="ListParagraph"/>
        <w:numPr>
          <w:ilvl w:val="0"/>
          <w:numId w:val="7"/>
        </w:numPr>
        <w:rPr>
          <w:sz w:val="20"/>
          <w:szCs w:val="20"/>
        </w:rPr>
      </w:pPr>
      <w:r w:rsidRPr="00F62CF8">
        <w:rPr>
          <w:i/>
        </w:rPr>
        <w:t>Completeness</w:t>
      </w:r>
      <w:r w:rsidRPr="001F6DD1">
        <w:t>: under the same request, TANKER can query one-to-many services to provide better results.</w:t>
      </w:r>
    </w:p>
    <w:p w:rsidR="00276F05" w:rsidRPr="001F6DD1" w:rsidRDefault="00276F05" w:rsidP="00D26A85"/>
    <w:p w:rsidR="00276F05" w:rsidRPr="001F6DD1" w:rsidRDefault="00030E91" w:rsidP="00D26A85">
      <w:r w:rsidRPr="001F6DD1">
        <w:t>The paper is structured as follows: In the next section, we pres</w:t>
      </w:r>
      <w:r w:rsidR="00567AA9">
        <w:t xml:space="preserve">ent the related works. Section </w:t>
      </w:r>
      <w:r w:rsidR="00567AA9">
        <w:fldChar w:fldCharType="begin"/>
      </w:r>
      <w:r w:rsidR="00567AA9">
        <w:instrText xml:space="preserve"> REF _Ref490760383 \r \h </w:instrText>
      </w:r>
      <w:r w:rsidR="00567AA9">
        <w:fldChar w:fldCharType="separate"/>
      </w:r>
      <w:r w:rsidR="00567AA9">
        <w:t>3</w:t>
      </w:r>
      <w:r w:rsidR="00567AA9">
        <w:fldChar w:fldCharType="end"/>
      </w:r>
      <w:r w:rsidRPr="001F6DD1">
        <w:t xml:space="preserve"> presents the TANKER architecture in details and explains how TANKER address the gaps pertaining to industrial solutions. In </w:t>
      </w:r>
      <w:hyperlink w:anchor="page4">
        <w:r w:rsidR="00567AA9">
          <w:t>S</w:t>
        </w:r>
        <w:r w:rsidRPr="001F6DD1">
          <w:t>ec</w:t>
        </w:r>
      </w:hyperlink>
      <w:hyperlink w:anchor="page4">
        <w:r w:rsidRPr="001F6DD1">
          <w:t xml:space="preserve">tion </w:t>
        </w:r>
        <w:r w:rsidR="00567AA9">
          <w:fldChar w:fldCharType="begin"/>
        </w:r>
        <w:r w:rsidR="00567AA9">
          <w:instrText xml:space="preserve"> REF _Ref490760402 \r \h </w:instrText>
        </w:r>
        <w:r w:rsidR="00567AA9">
          <w:fldChar w:fldCharType="separate"/>
        </w:r>
        <w:r w:rsidR="00567AA9">
          <w:t>4</w:t>
        </w:r>
        <w:r w:rsidR="00567AA9">
          <w:fldChar w:fldCharType="end"/>
        </w:r>
        <w:r w:rsidRPr="001F6DD1">
          <w:t xml:space="preserve">, </w:t>
        </w:r>
      </w:hyperlink>
      <w:r w:rsidRPr="001F6DD1">
        <w:t xml:space="preserve">we present the primary implementation of TANKER. Finally, we give </w:t>
      </w:r>
      <w:r w:rsidR="00E367AB" w:rsidRPr="001F6DD1">
        <w:t>an</w:t>
      </w:r>
      <w:r w:rsidRPr="001F6DD1">
        <w:t xml:space="preserve"> outlook on further directions and possibilities for TANKER in </w:t>
      </w:r>
      <w:hyperlink w:anchor="page4">
        <w:r w:rsidR="00E367AB">
          <w:t>S</w:t>
        </w:r>
        <w:r w:rsidR="00567AA9">
          <w:t xml:space="preserve">ection </w:t>
        </w:r>
        <w:r w:rsidR="00567AA9">
          <w:fldChar w:fldCharType="begin"/>
        </w:r>
        <w:r w:rsidR="00567AA9">
          <w:instrText xml:space="preserve"> REF _Ref490760415 \r \h </w:instrText>
        </w:r>
        <w:r w:rsidR="00567AA9">
          <w:fldChar w:fldCharType="separate"/>
        </w:r>
        <w:r w:rsidR="00567AA9">
          <w:t>5</w:t>
        </w:r>
        <w:r w:rsidR="00567AA9">
          <w:fldChar w:fldCharType="end"/>
        </w:r>
        <w:r w:rsidRPr="001F6DD1">
          <w:t>.</w:t>
        </w:r>
      </w:hyperlink>
    </w:p>
    <w:p w:rsidR="00276F05" w:rsidRPr="001F6DD1" w:rsidRDefault="00276F05" w:rsidP="00D26A85"/>
    <w:p w:rsidR="00276F05" w:rsidRDefault="00030E91" w:rsidP="00103B28">
      <w:pPr>
        <w:pStyle w:val="Heading1"/>
        <w:numPr>
          <w:ilvl w:val="0"/>
          <w:numId w:val="9"/>
        </w:numPr>
      </w:pPr>
      <w:bookmarkStart w:id="2" w:name="_Ref490760362"/>
      <w:r>
        <w:t>RELATED WORK</w:t>
      </w:r>
      <w:bookmarkEnd w:id="2"/>
    </w:p>
    <w:p w:rsidR="00276F05" w:rsidRDefault="00276F05" w:rsidP="00D26A85"/>
    <w:p w:rsidR="00276F05" w:rsidRPr="001F6DD1" w:rsidRDefault="00030E91" w:rsidP="00D26A85">
      <w:pPr>
        <w:rPr>
          <w:sz w:val="20"/>
          <w:szCs w:val="20"/>
        </w:rPr>
      </w:pPr>
      <w:r w:rsidRPr="001F6DD1">
        <w:t>To the best of our knowledge, there is no work proposing a distributed architecture based on micro-services, especially focusing on its infrastructure and scalability. However, there are two works which had proposed distinct architectures for combining NERD systems without relying on machine learning</w:t>
      </w:r>
      <w:r w:rsidR="00967A30">
        <w:t xml:space="preserve"> (ML)</w:t>
      </w:r>
      <w:r w:rsidRPr="001F6DD1">
        <w:t xml:space="preserve"> algorithms. They are as follows:</w:t>
      </w:r>
    </w:p>
    <w:p w:rsidR="00276F05" w:rsidRPr="001F6DD1" w:rsidRDefault="00276F05" w:rsidP="00D26A85"/>
    <w:p w:rsidR="00276F05" w:rsidRPr="001F6DD1" w:rsidRDefault="00030E91" w:rsidP="00103B28">
      <w:pPr>
        <w:pStyle w:val="ListParagraph"/>
        <w:numPr>
          <w:ilvl w:val="0"/>
          <w:numId w:val="2"/>
        </w:numPr>
      </w:pPr>
      <w:r w:rsidRPr="00030E91">
        <w:rPr>
          <w:i/>
        </w:rPr>
        <w:t>NERD framework</w:t>
      </w:r>
      <w:r w:rsidRPr="001F6DD1">
        <w:t xml:space="preserve">: In 2012, </w:t>
      </w:r>
      <w:hyperlink w:anchor="page5">
        <w:r w:rsidR="00567AA9">
          <w:fldChar w:fldCharType="begin"/>
        </w:r>
        <w:r w:rsidR="00567AA9">
          <w:instrText xml:space="preserve"> REF _Ref490759749 \r \h </w:instrText>
        </w:r>
        <w:r w:rsidR="00567AA9">
          <w:fldChar w:fldCharType="separate"/>
        </w:r>
        <w:r w:rsidR="00567AA9">
          <w:t>[10]</w:t>
        </w:r>
        <w:r w:rsidR="00567AA9">
          <w:fldChar w:fldCharType="end"/>
        </w:r>
        <w:r w:rsidRPr="001F6DD1">
          <w:t xml:space="preserve"> </w:t>
        </w:r>
      </w:hyperlink>
      <w:r w:rsidRPr="001F6DD1">
        <w:t>proposed a generic framework w</w:t>
      </w:r>
      <w:r w:rsidR="00E367AB">
        <w:t>hich groups either commercial and</w:t>
      </w:r>
      <w:r w:rsidRPr="001F6DD1">
        <w:t xml:space="preserve"> research approaches among several entity recognition tools. The Named Entity Recognition (NER) tools are made available via Web APIs and they use a hybrid</w:t>
      </w:r>
      <w:r w:rsidR="00145491">
        <w:t xml:space="preserve"> approach for presenting the diff</w:t>
      </w:r>
      <w:r w:rsidRPr="001F6DD1">
        <w:t>erent outputs of each NER tool via a unique response. Thus, providing users the opportunity to easily query each of these services through the same setup and compare their outputs. In addition, NERD is tailored for entity recognition of Twitter streams and has a public web API</w:t>
      </w:r>
      <w:r w:rsidR="00145491">
        <w:rPr>
          <w:rStyle w:val="FootnoteReference"/>
        </w:rPr>
        <w:footnoteReference w:id="4"/>
      </w:r>
      <w:r w:rsidRPr="001F6DD1">
        <w:t>.</w:t>
      </w:r>
      <w:r w:rsidR="00145491" w:rsidRPr="001F6DD1">
        <w:t xml:space="preserve"> </w:t>
      </w:r>
    </w:p>
    <w:p w:rsidR="00276F05" w:rsidRPr="001F6DD1" w:rsidRDefault="00276F05" w:rsidP="00D26A85"/>
    <w:p w:rsidR="00276F05" w:rsidRPr="00030E91" w:rsidRDefault="00030E91" w:rsidP="00103B28">
      <w:pPr>
        <w:pStyle w:val="ListParagraph"/>
        <w:numPr>
          <w:ilvl w:val="0"/>
          <w:numId w:val="2"/>
        </w:numPr>
        <w:rPr>
          <w:sz w:val="20"/>
          <w:szCs w:val="20"/>
        </w:rPr>
      </w:pPr>
      <w:r w:rsidRPr="00030E91">
        <w:rPr>
          <w:i/>
        </w:rPr>
        <w:t>HERMES framework</w:t>
      </w:r>
      <w:r w:rsidRPr="001F6DD1">
        <w:t xml:space="preserve">: The authors proposed a novel NLP framework dubbed HERMES </w:t>
      </w:r>
      <w:hyperlink w:anchor="page4">
        <w:r w:rsidR="00567AA9">
          <w:fldChar w:fldCharType="begin"/>
        </w:r>
        <w:r w:rsidR="00567AA9">
          <w:instrText xml:space="preserve"> REF _Ref490759761 \r \h </w:instrText>
        </w:r>
        <w:r w:rsidR="00567AA9">
          <w:fldChar w:fldCharType="separate"/>
        </w:r>
        <w:r w:rsidR="00567AA9">
          <w:t>[2]</w:t>
        </w:r>
        <w:r w:rsidR="00567AA9">
          <w:fldChar w:fldCharType="end"/>
        </w:r>
        <w:r w:rsidRPr="001F6DD1">
          <w:t xml:space="preserve"> </w:t>
        </w:r>
      </w:hyperlink>
      <w:r w:rsidRPr="001F6DD1">
        <w:t xml:space="preserve">which focuses on addressing the performance at the infrastructure layer. HERMES provides </w:t>
      </w:r>
      <w:r w:rsidR="00145491" w:rsidRPr="001F6DD1">
        <w:t>an</w:t>
      </w:r>
      <w:r w:rsidRPr="001F6DD1">
        <w:t xml:space="preserve"> Entity Recognition and Disambiguation service, enhanced with three features</w:t>
      </w:r>
      <w:r w:rsidR="00145491">
        <w:t xml:space="preserve"> </w:t>
      </w:r>
      <w:r w:rsidRPr="001F6DD1">
        <w:t>(topic extraction, topic labeling and topic explanation). It uses Apache Kafka</w:t>
      </w:r>
      <w:r w:rsidR="00145491">
        <w:rPr>
          <w:rStyle w:val="FootnoteReference"/>
        </w:rPr>
        <w:footnoteReference w:id="5"/>
      </w:r>
      <w:hyperlink w:anchor="page2">
        <w:r w:rsidRPr="001F6DD1">
          <w:t xml:space="preserve"> </w:t>
        </w:r>
      </w:hyperlink>
      <w:r w:rsidRPr="001F6DD1">
        <w:t>to deal with message queues. However, their implementation comprises of asynchronous modules</w:t>
      </w:r>
      <w:r w:rsidR="00145491">
        <w:t xml:space="preserve"> which does not consider the re</w:t>
      </w:r>
      <w:r w:rsidRPr="001F6DD1">
        <w:t>sponse time. This impli</w:t>
      </w:r>
      <w:r w:rsidR="00145491">
        <w:t>es several challenges for devel</w:t>
      </w:r>
      <w:r w:rsidRPr="001F6DD1">
        <w:t>opers</w:t>
      </w:r>
      <w:r w:rsidR="00145491">
        <w:t>, as it is hard to deal with diff</w:t>
      </w:r>
      <w:r w:rsidRPr="001F6DD1">
        <w:t>erent kinds of failure</w:t>
      </w:r>
      <w:r w:rsidR="00145491">
        <w:t xml:space="preserve"> </w:t>
      </w:r>
      <w:r w:rsidRPr="001F6DD1">
        <w:t>in asynchronous scenarios. Although Hermes architecture is based on modules, there is no web service or API provided by this solution.</w:t>
      </w:r>
    </w:p>
    <w:p w:rsidR="00276F05" w:rsidRPr="001F6DD1" w:rsidRDefault="00276F05" w:rsidP="00D26A85"/>
    <w:p w:rsidR="00276F05" w:rsidRPr="001F6DD1" w:rsidRDefault="00030E91" w:rsidP="00D26A85">
      <w:pPr>
        <w:rPr>
          <w:sz w:val="20"/>
          <w:szCs w:val="20"/>
        </w:rPr>
      </w:pPr>
      <w:r w:rsidRPr="001F6DD1">
        <w:t xml:space="preserve">In terms of components, i.e. NER, Entity Linking (EL) and NERD models, there are a plenty of available tools that could be integrated in our architecture. However, </w:t>
      </w:r>
      <w:r w:rsidR="00145491">
        <w:t xml:space="preserve">for </w:t>
      </w:r>
      <w:r w:rsidRPr="001F6DD1">
        <w:t>the sake of space, we only introduce the approaches which are included in TANKER.</w:t>
      </w:r>
    </w:p>
    <w:p w:rsidR="00276F05" w:rsidRPr="001F6DD1" w:rsidRDefault="00276F05" w:rsidP="00D26A85"/>
    <w:p w:rsidR="00276F05" w:rsidRPr="001F6DD1" w:rsidRDefault="00030E91" w:rsidP="00103B28">
      <w:pPr>
        <w:pStyle w:val="ListParagraph"/>
        <w:numPr>
          <w:ilvl w:val="0"/>
          <w:numId w:val="1"/>
        </w:numPr>
      </w:pPr>
      <w:r w:rsidRPr="00030E91">
        <w:rPr>
          <w:i/>
        </w:rPr>
        <w:t>NER - Stanford NER</w:t>
      </w:r>
      <w:r w:rsidR="00145491">
        <w:rPr>
          <w:rStyle w:val="FootnoteReference"/>
          <w:i/>
        </w:rPr>
        <w:footnoteReference w:id="6"/>
      </w:r>
      <w:r w:rsidR="00145491" w:rsidRPr="00030E91">
        <w:rPr>
          <w:i/>
        </w:rPr>
        <w:t xml:space="preserve"> </w:t>
      </w:r>
      <w:r w:rsidR="00567AA9" w:rsidRPr="00567AA9">
        <w:fldChar w:fldCharType="begin"/>
      </w:r>
      <w:r w:rsidR="00567AA9" w:rsidRPr="00567AA9">
        <w:instrText xml:space="preserve"> REF _Ref490760481 \r \h  \* MERGEFORMAT </w:instrText>
      </w:r>
      <w:r w:rsidR="00567AA9" w:rsidRPr="00567AA9">
        <w:fldChar w:fldCharType="separate"/>
      </w:r>
      <w:r w:rsidR="00567AA9" w:rsidRPr="00567AA9">
        <w:t>[4]</w:t>
      </w:r>
      <w:r w:rsidR="00567AA9" w:rsidRPr="00567AA9">
        <w:fldChar w:fldCharType="end"/>
      </w:r>
      <w:hyperlink w:anchor="page2">
        <w:r w:rsidRPr="001F6DD1">
          <w:t xml:space="preserve"> </w:t>
        </w:r>
      </w:hyperlink>
      <w:r w:rsidRPr="001F6DD1">
        <w:t>is a Java implementation of a NER</w:t>
      </w:r>
      <w:r w:rsidR="00145491">
        <w:t xml:space="preserve"> system</w:t>
      </w:r>
      <w:r w:rsidRPr="001F6DD1">
        <w:t>. It labels sequences of words in a text which are the names of things, such as person and company names, or gene and protein names. It comes with well-engineered feature ext</w:t>
      </w:r>
      <w:r w:rsidR="00145491">
        <w:t>ractors for Named Entity Recognition, and many options for defi</w:t>
      </w:r>
      <w:r w:rsidRPr="001F6DD1">
        <w:t>ning feature extractors. Stanford NER implements Conditional Random Fields (CRF) sequence models to perform NER tasks in pre-existing training sets, and one can also train a new model.</w:t>
      </w:r>
    </w:p>
    <w:p w:rsidR="00276F05" w:rsidRPr="001F6DD1" w:rsidRDefault="00276F05" w:rsidP="00D26A85"/>
    <w:p w:rsidR="00276F05" w:rsidRPr="001F6DD1" w:rsidRDefault="00030E91" w:rsidP="00103B28">
      <w:pPr>
        <w:pStyle w:val="ListParagraph"/>
        <w:numPr>
          <w:ilvl w:val="0"/>
          <w:numId w:val="1"/>
        </w:numPr>
      </w:pPr>
      <w:r w:rsidRPr="00030E91">
        <w:rPr>
          <w:i/>
        </w:rPr>
        <w:t xml:space="preserve">NED </w:t>
      </w:r>
      <w:r w:rsidR="00145491" w:rsidRPr="00030E91">
        <w:rPr>
          <w:i/>
        </w:rPr>
        <w:t>–</w:t>
      </w:r>
      <w:r w:rsidRPr="00030E91">
        <w:rPr>
          <w:i/>
        </w:rPr>
        <w:t xml:space="preserve"> AGDISTIS</w:t>
      </w:r>
      <w:r w:rsidR="00145491">
        <w:rPr>
          <w:rStyle w:val="FootnoteReference"/>
          <w:i/>
        </w:rPr>
        <w:footnoteReference w:id="7"/>
      </w:r>
      <w:r w:rsidR="00145491" w:rsidRPr="00030E91">
        <w:rPr>
          <w:i/>
        </w:rPr>
        <w:t xml:space="preserve"> </w:t>
      </w:r>
      <w:r w:rsidR="00567AA9" w:rsidRPr="00567AA9">
        <w:fldChar w:fldCharType="begin"/>
      </w:r>
      <w:r w:rsidR="00567AA9" w:rsidRPr="00567AA9">
        <w:instrText xml:space="preserve"> REF _Ref490760498 \r \h  \* MERGEFORMAT </w:instrText>
      </w:r>
      <w:r w:rsidR="00567AA9" w:rsidRPr="00567AA9">
        <w:fldChar w:fldCharType="separate"/>
      </w:r>
      <w:r w:rsidR="00567AA9" w:rsidRPr="00567AA9">
        <w:t>[11]</w:t>
      </w:r>
      <w:r w:rsidR="00567AA9" w:rsidRPr="00567AA9">
        <w:fldChar w:fldCharType="end"/>
      </w:r>
      <w:hyperlink w:anchor="page2">
        <w:r w:rsidRPr="001F6DD1">
          <w:t xml:space="preserve"> </w:t>
        </w:r>
      </w:hyperlink>
      <w:r w:rsidRPr="001F6DD1">
        <w:t xml:space="preserve">is an open source named entity disambiguation framework. Its early version </w:t>
      </w:r>
      <w:r w:rsidR="00145491" w:rsidRPr="001F6DD1">
        <w:t>can</w:t>
      </w:r>
      <w:r w:rsidRPr="001F6DD1">
        <w:t xml:space="preserve"> link entities by combining the HITS algorithm with label expansion strategies and string similarity </w:t>
      </w:r>
      <w:r w:rsidR="00145491">
        <w:t>mea</w:t>
      </w:r>
      <w:r w:rsidRPr="001F6DD1">
        <w:t>sures. The newer version of it includ</w:t>
      </w:r>
      <w:r w:rsidR="00567AA9">
        <w:t>es a new algorithm called MAG</w:t>
      </w:r>
      <w:r w:rsidR="00567AA9">
        <w:fldChar w:fldCharType="begin"/>
      </w:r>
      <w:r w:rsidR="00567AA9">
        <w:instrText xml:space="preserve"> REF _Ref490760509 \r \h </w:instrText>
      </w:r>
      <w:r w:rsidR="00567AA9">
        <w:fldChar w:fldCharType="separate"/>
      </w:r>
      <w:r w:rsidR="00567AA9">
        <w:t>[7]</w:t>
      </w:r>
      <w:r w:rsidR="00567AA9">
        <w:fldChar w:fldCharType="end"/>
      </w:r>
      <w:r w:rsidRPr="001F6DD1">
        <w:t xml:space="preserve">. MAG is a multilingual and deterministic algorithm which disambiguates entities from a given knowledge base by using HITS and PageRank along with an in-depth context search based on TF-IDF statistics. Based </w:t>
      </w:r>
      <w:r w:rsidR="00164E5E">
        <w:t>on this combination, it can effi</w:t>
      </w:r>
      <w:r w:rsidRPr="001F6DD1">
        <w:t>ciently detect the correct URIs for a given set of named entities within an input text. Furthermore, AGDISTIS is agnostic of the underlying knowledge base.</w:t>
      </w:r>
    </w:p>
    <w:p w:rsidR="00276F05" w:rsidRPr="001F6DD1" w:rsidRDefault="00276F05" w:rsidP="00D26A85"/>
    <w:p w:rsidR="00276F05" w:rsidRPr="001F6DD1" w:rsidRDefault="00030E91" w:rsidP="00103B28">
      <w:pPr>
        <w:pStyle w:val="ListParagraph"/>
        <w:numPr>
          <w:ilvl w:val="0"/>
          <w:numId w:val="1"/>
        </w:numPr>
      </w:pPr>
      <w:r w:rsidRPr="00030E91">
        <w:rPr>
          <w:i/>
        </w:rPr>
        <w:t>NERD</w:t>
      </w:r>
      <w:r w:rsidRPr="001F6DD1">
        <w:t xml:space="preserve"> - One of the </w:t>
      </w:r>
      <w:r w:rsidR="00145491">
        <w:t>fi</w:t>
      </w:r>
      <w:r w:rsidRPr="001F6DD1">
        <w:t>rst semantic approaches</w:t>
      </w:r>
      <w:r w:rsidR="00164E5E">
        <w:t xml:space="preserve"> pub</w:t>
      </w:r>
      <w:r w:rsidRPr="001F6DD1">
        <w:t xml:space="preserve">lished in 2011, </w:t>
      </w:r>
      <w:proofErr w:type="spellStart"/>
      <w:r w:rsidRPr="00030E91">
        <w:rPr>
          <w:i/>
        </w:rPr>
        <w:t>DBpedia</w:t>
      </w:r>
      <w:proofErr w:type="spellEnd"/>
      <w:r w:rsidRPr="00030E91">
        <w:rPr>
          <w:i/>
        </w:rPr>
        <w:t xml:space="preserve"> Spotlight</w:t>
      </w:r>
      <w:r w:rsidR="00164E5E">
        <w:rPr>
          <w:rStyle w:val="FootnoteReference"/>
        </w:rPr>
        <w:footnoteReference w:id="8"/>
      </w:r>
      <w:r w:rsidR="00164E5E">
        <w:t xml:space="preserve"> </w:t>
      </w:r>
      <w:r w:rsidR="00567AA9">
        <w:fldChar w:fldCharType="begin"/>
      </w:r>
      <w:r w:rsidR="00567AA9">
        <w:instrText xml:space="preserve"> REF _Ref490759726 \r \h </w:instrText>
      </w:r>
      <w:r w:rsidR="00567AA9">
        <w:fldChar w:fldCharType="separate"/>
      </w:r>
      <w:r w:rsidR="00567AA9">
        <w:t>[6]</w:t>
      </w:r>
      <w:r w:rsidR="00567AA9">
        <w:fldChar w:fldCharType="end"/>
      </w:r>
      <w:r w:rsidR="00164E5E" w:rsidRPr="001F6DD1">
        <w:t xml:space="preserve"> </w:t>
      </w:r>
      <w:r w:rsidRPr="001F6DD1">
        <w:t xml:space="preserve">is a tool which combines NER and NED approaches for automatically annotating </w:t>
      </w:r>
      <w:r w:rsidR="00567AA9">
        <w:t xml:space="preserve">mentions of </w:t>
      </w:r>
      <w:proofErr w:type="spellStart"/>
      <w:r w:rsidR="00567AA9">
        <w:t>DBpedia</w:t>
      </w:r>
      <w:proofErr w:type="spellEnd"/>
      <w:r w:rsidR="00567AA9">
        <w:t xml:space="preserve"> resources</w:t>
      </w:r>
      <w:r w:rsidR="00567AA9">
        <w:fldChar w:fldCharType="begin"/>
      </w:r>
      <w:r w:rsidR="00567AA9">
        <w:instrText xml:space="preserve"> REF _Ref490760525 \r \h </w:instrText>
      </w:r>
      <w:r w:rsidR="00567AA9">
        <w:fldChar w:fldCharType="separate"/>
      </w:r>
      <w:r w:rsidR="00567AA9">
        <w:t>[3]</w:t>
      </w:r>
      <w:r w:rsidR="00567AA9">
        <w:fldChar w:fldCharType="end"/>
      </w:r>
      <w:r w:rsidRPr="001F6DD1">
        <w:t xml:space="preserve"> in texts. In addition, Spotlight contains programmatic inter-faces based on a vector-space representation of entities and cosine similarity for phrase spotting, i.e., recognition of phrases to be annotated. Moreover, it can export the results in various output formats such as XML, JSON/JSON-LD, RDF, NIF, and N3.</w:t>
      </w:r>
    </w:p>
    <w:p w:rsidR="00276F05" w:rsidRPr="001F6DD1" w:rsidRDefault="00276F05" w:rsidP="00D26A85"/>
    <w:p w:rsidR="00276F05" w:rsidRDefault="00030E91" w:rsidP="00103B28">
      <w:pPr>
        <w:pStyle w:val="Heading1"/>
        <w:numPr>
          <w:ilvl w:val="0"/>
          <w:numId w:val="9"/>
        </w:numPr>
      </w:pPr>
      <w:bookmarkStart w:id="3" w:name="_Ref490760383"/>
      <w:r>
        <w:t>ARCHITECTURE</w:t>
      </w:r>
      <w:bookmarkEnd w:id="3"/>
    </w:p>
    <w:p w:rsidR="00276F05" w:rsidRDefault="00276F05" w:rsidP="00D26A85"/>
    <w:p w:rsidR="00276F05" w:rsidRPr="001F6DD1" w:rsidRDefault="00030E91" w:rsidP="00D26A85">
      <w:r w:rsidRPr="001F6DD1">
        <w:lastRenderedPageBreak/>
        <w:t xml:space="preserve">TANKER was </w:t>
      </w:r>
      <w:r w:rsidR="00164E5E">
        <w:t>designed with portability and effi</w:t>
      </w:r>
      <w:r w:rsidRPr="001F6DD1">
        <w:t>ciency in mind. It was also designed</w:t>
      </w:r>
      <w:r w:rsidR="00164E5E">
        <w:t xml:space="preserve"> to be customizable and extensi</w:t>
      </w:r>
      <w:r w:rsidRPr="001F6DD1">
        <w:t xml:space="preserve">ble w.r.t. </w:t>
      </w:r>
      <w:r w:rsidR="00164E5E">
        <w:t>its</w:t>
      </w:r>
      <w:r w:rsidRPr="001F6DD1">
        <w:t xml:space="preserve"> user interface</w:t>
      </w:r>
      <w:r w:rsidR="00164E5E">
        <w:t>, functionality and the integra</w:t>
      </w:r>
      <w:r w:rsidRPr="001F6DD1">
        <w:t xml:space="preserve">tion of underlying components. The overall architecture of TANKER is shown in </w:t>
      </w:r>
      <w:hyperlink w:anchor="page3">
        <w:r w:rsidR="001A1644">
          <w:fldChar w:fldCharType="begin"/>
        </w:r>
        <w:r w:rsidR="001A1644">
          <w:instrText xml:space="preserve"> REF _Ref490756012 \h </w:instrText>
        </w:r>
        <w:r w:rsidR="001A1644">
          <w:fldChar w:fldCharType="separate"/>
        </w:r>
        <w:r w:rsidR="001A1644">
          <w:t xml:space="preserve">Figure </w:t>
        </w:r>
        <w:r w:rsidR="001A1644">
          <w:rPr>
            <w:noProof/>
          </w:rPr>
          <w:t>1</w:t>
        </w:r>
        <w:r w:rsidR="001A1644">
          <w:fldChar w:fldCharType="end"/>
        </w:r>
        <w:r w:rsidRPr="001F6DD1">
          <w:t xml:space="preserve">. </w:t>
        </w:r>
      </w:hyperlink>
      <w:r w:rsidRPr="001F6DD1">
        <w:t>TANKER is built usi</w:t>
      </w:r>
      <w:r w:rsidR="00567AA9">
        <w:t xml:space="preserve">ng a microservice architecture </w:t>
      </w:r>
      <w:r w:rsidR="00567AA9">
        <w:fldChar w:fldCharType="begin"/>
      </w:r>
      <w:r w:rsidR="00567AA9">
        <w:instrText xml:space="preserve"> REF _Ref490760546 \r \h </w:instrText>
      </w:r>
      <w:r w:rsidR="00567AA9">
        <w:fldChar w:fldCharType="separate"/>
      </w:r>
      <w:r w:rsidR="00567AA9">
        <w:t>[9]</w:t>
      </w:r>
      <w:r w:rsidR="00567AA9">
        <w:fldChar w:fldCharType="end"/>
      </w:r>
      <w:r w:rsidR="00164E5E">
        <w:t>. Microservices have been get</w:t>
      </w:r>
      <w:r w:rsidRPr="001F6DD1">
        <w:t>ting a lot of attention and popularity in the recent years</w:t>
      </w:r>
      <w:r w:rsidR="00164E5E">
        <w:rPr>
          <w:rStyle w:val="FootnoteReference"/>
        </w:rPr>
        <w:footnoteReference w:id="9"/>
      </w:r>
      <w:r w:rsidRPr="001F6DD1">
        <w:t xml:space="preserve"> because of its signi</w:t>
      </w:r>
      <w:r w:rsidR="00164E5E">
        <w:t>ficant benefi</w:t>
      </w:r>
      <w:r w:rsidRPr="001F6DD1">
        <w:t>ts, especially w.r.t enabling the agile development, improving scalability, reliability and failure tolerance.</w:t>
      </w:r>
    </w:p>
    <w:p w:rsidR="00276F05" w:rsidRPr="001F6DD1" w:rsidRDefault="00276F05" w:rsidP="00D26A85"/>
    <w:p w:rsidR="00276F05" w:rsidRPr="001F6DD1" w:rsidRDefault="00030E91" w:rsidP="00D26A85">
      <w:pPr>
        <w:rPr>
          <w:sz w:val="20"/>
          <w:szCs w:val="20"/>
        </w:rPr>
      </w:pPr>
      <w:r w:rsidRPr="001F6DD1">
        <w:t>TANKER does not depend on any speci</w:t>
      </w:r>
      <w:r w:rsidR="00164E5E">
        <w:t>fi</w:t>
      </w:r>
      <w:r w:rsidRPr="001F6DD1">
        <w:t>c NERD service and is generic enough to be connected to any replacement</w:t>
      </w:r>
      <w:bookmarkStart w:id="4" w:name="page3"/>
      <w:bookmarkEnd w:id="4"/>
      <w:r w:rsidR="00164E5E">
        <w:t xml:space="preserve"> </w:t>
      </w:r>
      <w:r w:rsidRPr="001F6DD1">
        <w:t>microservice that abides by given service speci</w:t>
      </w:r>
      <w:r w:rsidR="00164E5E">
        <w:t>fi</w:t>
      </w:r>
      <w:r w:rsidRPr="001F6DD1">
        <w:t xml:space="preserve">cation. This </w:t>
      </w:r>
      <w:r w:rsidR="00164E5E">
        <w:t>allows for simple confi</w:t>
      </w:r>
      <w:r w:rsidRPr="001F6DD1">
        <w:t xml:space="preserve">guration as well as adds a way to extend the functionality of the system - by adding or removing the microservices we can easily tailor the </w:t>
      </w:r>
      <w:r>
        <w:t>final user experi</w:t>
      </w:r>
      <w:r w:rsidRPr="001F6DD1">
        <w:t>ence.</w:t>
      </w:r>
    </w:p>
    <w:p w:rsidR="00276F05" w:rsidRPr="001F6DD1" w:rsidRDefault="00276F05" w:rsidP="00D26A85"/>
    <w:p w:rsidR="00276F05" w:rsidRDefault="00030E91" w:rsidP="00D26A85">
      <w:r w:rsidRPr="001F6DD1">
        <w:t xml:space="preserve">Additionally, microservices enforces </w:t>
      </w:r>
      <w:r>
        <w:t xml:space="preserve">a </w:t>
      </w:r>
      <w:r w:rsidRPr="001F6DD1">
        <w:t xml:space="preserve">modularity </w:t>
      </w:r>
      <w:r>
        <w:t>level which</w:t>
      </w:r>
      <w:r w:rsidRPr="001F6DD1">
        <w:t xml:space="preserve"> is much faster to develop, and easier to understand and maintain. This architecture enables the development of each server independently by letting the architects free to choose appropriate technologies for di</w:t>
      </w:r>
      <w:r>
        <w:t>ff</w:t>
      </w:r>
      <w:r w:rsidRPr="001F6DD1">
        <w:t>erent kind of problems. Thus, being possible to com</w:t>
      </w:r>
      <w:r>
        <w:t>bine diff</w:t>
      </w:r>
      <w:r w:rsidRPr="001F6DD1">
        <w:t>erent programming languages in one s</w:t>
      </w:r>
      <w:r>
        <w:t>ingle solution. The other compo</w:t>
      </w:r>
      <w:r w:rsidRPr="001F6DD1">
        <w:t>ne</w:t>
      </w:r>
      <w:r>
        <w:t>nts of TANKER are described in the</w:t>
      </w:r>
      <w:r w:rsidRPr="001F6DD1">
        <w:t xml:space="preserve"> sequence.</w:t>
      </w:r>
    </w:p>
    <w:p w:rsidR="00392A8C" w:rsidRDefault="00392A8C" w:rsidP="00D26A85"/>
    <w:p w:rsidR="00392A8C" w:rsidRDefault="00392A8C" w:rsidP="00392A8C">
      <w:pPr>
        <w:keepNext/>
      </w:pPr>
      <w:r>
        <w:rPr>
          <w:noProof/>
          <w:sz w:val="20"/>
          <w:szCs w:val="20"/>
        </w:rPr>
        <w:drawing>
          <wp:inline distT="0" distB="0" distL="0" distR="0">
            <wp:extent cx="6777990" cy="583692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rvice_discovery.png"/>
                    <pic:cNvPicPr/>
                  </pic:nvPicPr>
                  <pic:blipFill>
                    <a:blip r:embed="rId8">
                      <a:extLst>
                        <a:ext uri="{28A0092B-C50C-407E-A947-70E740481C1C}">
                          <a14:useLocalDpi xmlns:a14="http://schemas.microsoft.com/office/drawing/2010/main" val="0"/>
                        </a:ext>
                      </a:extLst>
                    </a:blip>
                    <a:stretch>
                      <a:fillRect/>
                    </a:stretch>
                  </pic:blipFill>
                  <pic:spPr>
                    <a:xfrm>
                      <a:off x="0" y="0"/>
                      <a:ext cx="6777990" cy="5836920"/>
                    </a:xfrm>
                    <a:prstGeom prst="rect">
                      <a:avLst/>
                    </a:prstGeom>
                  </pic:spPr>
                </pic:pic>
              </a:graphicData>
            </a:graphic>
          </wp:inline>
        </w:drawing>
      </w:r>
    </w:p>
    <w:p w:rsidR="00392A8C" w:rsidRPr="001A1644" w:rsidRDefault="00392A8C" w:rsidP="001A1644">
      <w:pPr>
        <w:pStyle w:val="Caption"/>
      </w:pPr>
      <w:bookmarkStart w:id="5" w:name="_Ref490756012"/>
      <w:r w:rsidRPr="001A1644">
        <w:t xml:space="preserve">Figure </w:t>
      </w:r>
      <w:r w:rsidRPr="001A1644">
        <w:fldChar w:fldCharType="begin"/>
      </w:r>
      <w:r w:rsidRPr="001A1644">
        <w:instrText xml:space="preserve"> SEQ Figure \* ARABIC </w:instrText>
      </w:r>
      <w:r w:rsidRPr="001A1644">
        <w:fldChar w:fldCharType="separate"/>
      </w:r>
      <w:r w:rsidR="005B2848">
        <w:rPr>
          <w:noProof/>
        </w:rPr>
        <w:t>1</w:t>
      </w:r>
      <w:r w:rsidRPr="001A1644">
        <w:fldChar w:fldCharType="end"/>
      </w:r>
      <w:bookmarkEnd w:id="5"/>
      <w:r w:rsidR="001A1644" w:rsidRPr="001A1644">
        <w:t>.</w:t>
      </w:r>
      <w:r w:rsidRPr="001A1644">
        <w:t xml:space="preserve"> </w:t>
      </w:r>
      <w:r w:rsidRPr="001A1644">
        <w:rPr>
          <w:b w:val="0"/>
        </w:rPr>
        <w:t>Overview of TANKER architecture</w:t>
      </w:r>
    </w:p>
    <w:p w:rsidR="00276F05" w:rsidRPr="001F6DD1" w:rsidRDefault="00276F05" w:rsidP="00D26A85"/>
    <w:p w:rsidR="00276F05" w:rsidRPr="003D5F3C" w:rsidRDefault="00030E91" w:rsidP="003D5F3C">
      <w:pPr>
        <w:pStyle w:val="Heading2"/>
      </w:pPr>
      <w:r w:rsidRPr="003D5F3C">
        <w:t>Scalability and Fault tolerance</w:t>
      </w:r>
    </w:p>
    <w:p w:rsidR="00276F05" w:rsidRPr="001F6DD1" w:rsidRDefault="00276F05" w:rsidP="00D26A85"/>
    <w:p w:rsidR="00276F05" w:rsidRPr="001F6DD1" w:rsidRDefault="00030E91" w:rsidP="00D26A85">
      <w:pPr>
        <w:rPr>
          <w:sz w:val="20"/>
          <w:szCs w:val="20"/>
        </w:rPr>
      </w:pPr>
      <w:r w:rsidRPr="001F6DD1">
        <w:lastRenderedPageBreak/>
        <w:t>Scalability is the capability to handle a growing amount of processes within a computational system in a graceful manner, providing minimal interruptions to ongoing operations. This feature is mandatory for enterprise systems in addition to fault-tolerance, scaling up mode and some others, to deliver a good user experience at a minimum cost.</w:t>
      </w:r>
    </w:p>
    <w:p w:rsidR="00276F05" w:rsidRPr="001F6DD1" w:rsidRDefault="00276F05" w:rsidP="00D26A85"/>
    <w:p w:rsidR="00276F05" w:rsidRPr="001F6DD1" w:rsidRDefault="00030E91" w:rsidP="00D26A85">
      <w:r w:rsidRPr="001F6DD1">
        <w:t xml:space="preserve">Most of NERD solutions </w:t>
      </w:r>
      <w:r>
        <w:t>are usually developed under syn</w:t>
      </w:r>
      <w:r w:rsidRPr="001F6DD1">
        <w:t>chronous or asynchronous requests. Both requests wait for a response, however, the synchronous might block the user</w:t>
      </w:r>
      <w:r>
        <w:t xml:space="preserve"> interaction</w:t>
      </w:r>
      <w:r w:rsidRPr="001F6DD1">
        <w:t xml:space="preserve"> while the asynchronous does not. Commonly, distributed applications consider services interaction</w:t>
      </w:r>
      <w:r>
        <w:t>s</w:t>
      </w:r>
      <w:r w:rsidRPr="001F6DD1">
        <w:t xml:space="preserve"> to decide which one will be used in its </w:t>
      </w:r>
      <w:r>
        <w:t>ecosystem. For instance, in syn</w:t>
      </w:r>
      <w:r w:rsidRPr="001F6DD1">
        <w:t>chronous requests, HTTP REST or Thrift</w:t>
      </w:r>
      <w:r w:rsidR="005A54DB">
        <w:rPr>
          <w:rStyle w:val="FootnoteReference"/>
        </w:rPr>
        <w:footnoteReference w:id="10"/>
      </w:r>
      <w:hyperlink w:anchor="page3">
        <w:r w:rsidRPr="001F6DD1">
          <w:t xml:space="preserve"> </w:t>
        </w:r>
      </w:hyperlink>
      <w:r w:rsidRPr="001F6DD1">
        <w:t>are adopted, on the other hand, the</w:t>
      </w:r>
      <w:r>
        <w:t xml:space="preserve"> Advanced Message Queuing Proto</w:t>
      </w:r>
      <w:r w:rsidRPr="001F6DD1">
        <w:t>col</w:t>
      </w:r>
      <w:r w:rsidR="005A54DB">
        <w:rPr>
          <w:rStyle w:val="FootnoteReference"/>
        </w:rPr>
        <w:footnoteReference w:id="11"/>
      </w:r>
      <w:hyperlink w:anchor="page3">
        <w:r w:rsidRPr="001F6DD1">
          <w:t xml:space="preserve"> </w:t>
        </w:r>
      </w:hyperlink>
      <w:r w:rsidRPr="001F6DD1">
        <w:t>is used for asynchronous.</w:t>
      </w:r>
    </w:p>
    <w:p w:rsidR="00276F05" w:rsidRPr="001F6DD1" w:rsidRDefault="00276F05" w:rsidP="00D26A85"/>
    <w:p w:rsidR="00276F05" w:rsidRPr="005A54DB" w:rsidRDefault="00030E91" w:rsidP="005A54DB">
      <w:pPr>
        <w:rPr>
          <w:sz w:val="20"/>
          <w:szCs w:val="20"/>
        </w:rPr>
      </w:pPr>
      <w:r w:rsidRPr="001F6DD1">
        <w:t>These request types i</w:t>
      </w:r>
      <w:r w:rsidR="005A54DB">
        <w:t>nfer on Inter-Process Communica</w:t>
      </w:r>
      <w:r w:rsidRPr="001F6DD1">
        <w:t>tion (IPC) mechanisms. IPC software is a central piece of the architecture to ensure that microservices will scale and have fault-tolerance. This component is usually designed to be highly</w:t>
      </w:r>
      <w:r w:rsidR="005A54DB">
        <w:t xml:space="preserve"> confi</w:t>
      </w:r>
      <w:r w:rsidRPr="001F6DD1">
        <w:t xml:space="preserve">gurable and supports running in hybrid environments that are multi-region and multi-zone. </w:t>
      </w:r>
      <w:r>
        <w:t>To this end, TANKER supports synchronous interactions relying on</w:t>
      </w:r>
      <w:r w:rsidR="005A54DB">
        <w:rPr>
          <w:sz w:val="20"/>
          <w:szCs w:val="20"/>
        </w:rPr>
        <w:t xml:space="preserve"> </w:t>
      </w:r>
      <w:r w:rsidRPr="001F6DD1">
        <w:t>Ribbon framework</w:t>
      </w:r>
      <w:r w:rsidR="005A54DB">
        <w:rPr>
          <w:rStyle w:val="FootnoteReference"/>
        </w:rPr>
        <w:footnoteReference w:id="12"/>
      </w:r>
      <w:hyperlink w:anchor="page3">
        <w:r w:rsidRPr="001F6DD1">
          <w:t xml:space="preserve"> </w:t>
        </w:r>
      </w:hyperlink>
      <w:r w:rsidR="005A54DB">
        <w:t>as our IPC. Ribbon framework off</w:t>
      </w:r>
      <w:r w:rsidRPr="001F6DD1">
        <w:t xml:space="preserve">ers </w:t>
      </w:r>
      <w:r w:rsidR="005A54DB" w:rsidRPr="001F6DD1">
        <w:t>client-side</w:t>
      </w:r>
      <w:r w:rsidRPr="001F6DD1">
        <w:t xml:space="preserve"> software load balancing algorithms and a good set of con</w:t>
      </w:r>
      <w:r w:rsidR="005A54DB">
        <w:t>fi</w:t>
      </w:r>
      <w:r w:rsidRPr="001F6DD1">
        <w:t xml:space="preserve">guration options such as connection timeouts and retry algorithms that </w:t>
      </w:r>
      <w:r w:rsidR="005A54DB">
        <w:t>fi</w:t>
      </w:r>
      <w:r w:rsidRPr="001F6DD1">
        <w:t xml:space="preserve">lls </w:t>
      </w:r>
      <w:r w:rsidR="005A54DB">
        <w:t>in our requirements for NERD en</w:t>
      </w:r>
      <w:r w:rsidRPr="001F6DD1">
        <w:t>vironments.</w:t>
      </w:r>
    </w:p>
    <w:p w:rsidR="00276F05" w:rsidRPr="001F6DD1" w:rsidRDefault="00276F05" w:rsidP="00D26A85">
      <w:pPr>
        <w:rPr>
          <w:vertAlign w:val="superscript"/>
        </w:rPr>
      </w:pPr>
    </w:p>
    <w:p w:rsidR="00276F05" w:rsidRPr="001F6DD1" w:rsidRDefault="00030E91" w:rsidP="003D5F3C">
      <w:pPr>
        <w:pStyle w:val="Heading2"/>
        <w:rPr>
          <w:sz w:val="20"/>
          <w:szCs w:val="20"/>
        </w:rPr>
      </w:pPr>
      <w:r w:rsidRPr="001F6DD1">
        <w:t>Configuration</w:t>
      </w:r>
    </w:p>
    <w:p w:rsidR="00276F05" w:rsidRPr="001F6DD1" w:rsidRDefault="00276F05" w:rsidP="00D26A85">
      <w:pPr>
        <w:rPr>
          <w:vertAlign w:val="superscript"/>
        </w:rPr>
      </w:pPr>
    </w:p>
    <w:p w:rsidR="007D4788" w:rsidRPr="001F6DD1" w:rsidRDefault="005A54DB" w:rsidP="007D4788">
      <w:r>
        <w:t>The confi</w:t>
      </w:r>
      <w:r w:rsidR="00030E91" w:rsidRPr="001F6DD1">
        <w:t>guration o</w:t>
      </w:r>
      <w:r>
        <w:t>f TANKER aims to reduce the com</w:t>
      </w:r>
      <w:r w:rsidR="00030E91" w:rsidRPr="001F6DD1">
        <w:t>plexity of management processes by using cloud services. Therefore, TANK</w:t>
      </w:r>
      <w:r>
        <w:t>ER is based on Spring Cloud Config</w:t>
      </w:r>
      <w:r>
        <w:rPr>
          <w:rStyle w:val="FootnoteReference"/>
        </w:rPr>
        <w:footnoteReference w:id="13"/>
      </w:r>
      <w:r>
        <w:t xml:space="preserve"> which off</w:t>
      </w:r>
      <w:r w:rsidR="00030E91" w:rsidRPr="001F6DD1">
        <w:t>ers a client-si</w:t>
      </w:r>
      <w:r>
        <w:t>de application for exposing confi</w:t>
      </w:r>
      <w:r w:rsidR="00030E91" w:rsidRPr="001F6DD1">
        <w:t xml:space="preserve">guration of a distributed system. It is integrated with Spring ecosystem, but it can also be used with any application running in any programming </w:t>
      </w:r>
      <w:r>
        <w:t>la</w:t>
      </w:r>
      <w:r w:rsidR="00030E91" w:rsidRPr="001F6DD1">
        <w:t>nguage. This service uses the human-readable data serialization language (YAML</w:t>
      </w:r>
      <w:r>
        <w:rPr>
          <w:rStyle w:val="FootnoteReference"/>
        </w:rPr>
        <w:footnoteReference w:id="14"/>
      </w:r>
      <w:r w:rsidR="00030E91" w:rsidRPr="001F6DD1">
        <w:t>), a widely spread format to describe services parameters and exposes all of them under a REST/API (see</w:t>
      </w:r>
      <w:r w:rsidR="00606242">
        <w:t xml:space="preserve"> Listing 1)</w:t>
      </w:r>
      <w:r w:rsidR="00030E91" w:rsidRPr="001F6DD1">
        <w:t>.</w:t>
      </w:r>
    </w:p>
    <w:p w:rsidR="00276F05" w:rsidRPr="001F6DD1" w:rsidRDefault="00276F05" w:rsidP="00D26A85"/>
    <w:p w:rsidR="0051725D" w:rsidRDefault="007D4788" w:rsidP="0051725D">
      <w:pPr>
        <w:keepNext/>
        <w:jc w:val="center"/>
      </w:pPr>
      <w:r w:rsidRPr="007D4788">
        <w:rPr>
          <w:b/>
          <w:noProof/>
        </w:rPr>
        <mc:AlternateContent>
          <mc:Choice Requires="wps">
            <w:drawing>
              <wp:inline distT="0" distB="0" distL="0" distR="0" wp14:anchorId="12FF24D7" wp14:editId="61351010">
                <wp:extent cx="3314700" cy="1404620"/>
                <wp:effectExtent l="0" t="0" r="19050" b="1714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solidFill>
                          <a:srgbClr val="FFFFFF"/>
                        </a:solidFill>
                        <a:ln w="9525">
                          <a:solidFill>
                            <a:srgbClr val="000000"/>
                          </a:solidFill>
                          <a:miter lim="800000"/>
                          <a:headEnd/>
                          <a:tailEnd/>
                        </a:ln>
                      </wps:spPr>
                      <wps:txbx>
                        <w:txbxContent>
                          <w:p w:rsidR="007D4788" w:rsidRPr="0083140C" w:rsidRDefault="007D4788" w:rsidP="00103B28">
                            <w:pPr>
                              <w:pStyle w:val="ListParagraph"/>
                              <w:numPr>
                                <w:ilvl w:val="0"/>
                                <w:numId w:val="3"/>
                              </w:numPr>
                              <w:ind w:left="426"/>
                              <w:jc w:val="left"/>
                              <w:rPr>
                                <w:rFonts w:ascii="Courier New" w:hAnsi="Courier New" w:cs="Courier New"/>
                              </w:rPr>
                            </w:pPr>
                            <w:bookmarkStart w:id="6" w:name="_Ref490756347"/>
                            <w:r w:rsidRPr="0083140C">
                              <w:rPr>
                                <w:rFonts w:ascii="Courier New" w:hAnsi="Courier New" w:cs="Courier New"/>
                              </w:rPr>
                              <w:t>spring:</w:t>
                            </w:r>
                            <w:bookmarkEnd w:id="6"/>
                          </w:p>
                          <w:p w:rsidR="007D4788" w:rsidRPr="0083140C" w:rsidRDefault="007D4788" w:rsidP="00103B28">
                            <w:pPr>
                              <w:pStyle w:val="ListParagraph"/>
                              <w:numPr>
                                <w:ilvl w:val="0"/>
                                <w:numId w:val="3"/>
                              </w:numPr>
                              <w:ind w:left="426"/>
                              <w:jc w:val="left"/>
                              <w:rPr>
                                <w:rFonts w:ascii="Courier New" w:hAnsi="Courier New" w:cs="Courier New"/>
                              </w:rPr>
                            </w:pPr>
                            <w:r>
                              <w:rPr>
                                <w:rFonts w:ascii="Courier New" w:hAnsi="Courier New" w:cs="Courier New"/>
                              </w:rPr>
                              <w:t xml:space="preserve">    </w:t>
                            </w:r>
                            <w:r w:rsidRPr="0083140C">
                              <w:rPr>
                                <w:rFonts w:ascii="Courier New" w:hAnsi="Courier New" w:cs="Courier New"/>
                              </w:rPr>
                              <w:t>profiles: eureka primary</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r w:rsidRPr="0083140C">
                              <w:rPr>
                                <w:rFonts w:ascii="Courier New" w:hAnsi="Courier New" w:cs="Courier New"/>
                              </w:rPr>
                              <w:t>cloud:</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r w:rsidRPr="0083140C">
                              <w:rPr>
                                <w:rFonts w:ascii="Courier New" w:hAnsi="Courier New" w:cs="Courier New"/>
                              </w:rPr>
                              <w:t>config:</w:t>
                            </w:r>
                          </w:p>
                          <w:p w:rsidR="007D4788" w:rsidRPr="0083140C" w:rsidRDefault="007D4788" w:rsidP="00103B28">
                            <w:pPr>
                              <w:pStyle w:val="ListParagraph"/>
                              <w:numPr>
                                <w:ilvl w:val="0"/>
                                <w:numId w:val="3"/>
                              </w:numPr>
                              <w:ind w:left="426"/>
                              <w:jc w:val="left"/>
                              <w:rPr>
                                <w:rFonts w:ascii="Courier New" w:hAnsi="Courier New" w:cs="Courier New"/>
                              </w:rPr>
                            </w:pPr>
                            <w:r>
                              <w:rPr>
                                <w:rFonts w:ascii="Courier New" w:hAnsi="Courier New" w:cs="Courier New"/>
                              </w:rPr>
                              <w:t xml:space="preserve">            </w:t>
                            </w:r>
                            <w:proofErr w:type="spellStart"/>
                            <w:r w:rsidRPr="0083140C">
                              <w:rPr>
                                <w:rFonts w:ascii="Courier New" w:hAnsi="Courier New" w:cs="Courier New"/>
                              </w:rPr>
                              <w:t>uri</w:t>
                            </w:r>
                            <w:proofErr w:type="spellEnd"/>
                            <w:r w:rsidRPr="0083140C">
                              <w:rPr>
                                <w:rFonts w:ascii="Courier New" w:hAnsi="Courier New" w:cs="Courier New"/>
                              </w:rPr>
                              <w:t>: http://localhost:8001</w:t>
                            </w:r>
                          </w:p>
                          <w:p w:rsidR="007D4788" w:rsidRPr="0083140C" w:rsidRDefault="007D4788" w:rsidP="00103B28">
                            <w:pPr>
                              <w:pStyle w:val="ListParagraph"/>
                              <w:numPr>
                                <w:ilvl w:val="0"/>
                                <w:numId w:val="3"/>
                              </w:numPr>
                              <w:ind w:left="426"/>
                              <w:jc w:val="left"/>
                              <w:rPr>
                                <w:rFonts w:ascii="Courier New" w:hAnsi="Courier New" w:cs="Courier New"/>
                              </w:rPr>
                            </w:pPr>
                            <w:r>
                              <w:rPr>
                                <w:rFonts w:ascii="Courier New" w:hAnsi="Courier New" w:cs="Courier New"/>
                              </w:rPr>
                              <w:t xml:space="preserve">    </w:t>
                            </w:r>
                            <w:r w:rsidRPr="0083140C">
                              <w:rPr>
                                <w:rFonts w:ascii="Courier New" w:hAnsi="Courier New" w:cs="Courier New"/>
                              </w:rPr>
                              <w:t>eureka:</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r w:rsidRPr="0083140C">
                              <w:rPr>
                                <w:rFonts w:ascii="Courier New" w:hAnsi="Courier New" w:cs="Courier New"/>
                              </w:rPr>
                              <w:t>instance:</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proofErr w:type="spellStart"/>
                            <w:r w:rsidRPr="0083140C">
                              <w:rPr>
                                <w:rFonts w:ascii="Courier New" w:hAnsi="Courier New" w:cs="Courier New"/>
                              </w:rPr>
                              <w:t>preferIpAddress</w:t>
                            </w:r>
                            <w:proofErr w:type="spellEnd"/>
                            <w:r w:rsidRPr="0083140C">
                              <w:rPr>
                                <w:rFonts w:ascii="Courier New" w:hAnsi="Courier New" w:cs="Courier New"/>
                              </w:rPr>
                              <w:t>: true</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proofErr w:type="spellStart"/>
                            <w:r w:rsidRPr="0083140C">
                              <w:rPr>
                                <w:rFonts w:ascii="Courier New" w:hAnsi="Courier New" w:cs="Courier New"/>
                              </w:rPr>
                              <w:t>enableSelfPreservation</w:t>
                            </w:r>
                            <w:proofErr w:type="spellEnd"/>
                            <w:r w:rsidRPr="0083140C">
                              <w:rPr>
                                <w:rFonts w:ascii="Courier New" w:hAnsi="Courier New" w:cs="Courier New"/>
                              </w:rPr>
                              <w:t>: false</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r w:rsidRPr="0083140C">
                              <w:rPr>
                                <w:rFonts w:ascii="Courier New" w:hAnsi="Courier New" w:cs="Courier New"/>
                              </w:rPr>
                              <w:t>client:</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r w:rsidRPr="0083140C">
                              <w:rPr>
                                <w:rFonts w:ascii="Courier New" w:hAnsi="Courier New" w:cs="Courier New"/>
                              </w:rPr>
                              <w:t>name: eureka</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sidRPr="0083140C">
                              <w:rPr>
                                <w:rFonts w:ascii="Courier New" w:hAnsi="Courier New" w:cs="Courier New"/>
                              </w:rPr>
                              <w:t>. . .</w:t>
                            </w:r>
                          </w:p>
                          <w:p w:rsidR="007D4788" w:rsidRDefault="007D4788" w:rsidP="007D4788"/>
                        </w:txbxContent>
                      </wps:txbx>
                      <wps:bodyPr rot="0" vert="horz" wrap="square" lIns="91440" tIns="45720" rIns="91440" bIns="45720" anchor="t" anchorCtr="0">
                        <a:spAutoFit/>
                      </wps:bodyPr>
                    </wps:wsp>
                  </a:graphicData>
                </a:graphic>
              </wp:inline>
            </w:drawing>
          </mc:Choice>
          <mc:Fallback>
            <w:pict>
              <v:shapetype w14:anchorId="12FF24D7" id="_x0000_t202" coordsize="21600,21600" o:spt="202" path="m,l,21600r21600,l21600,xe">
                <v:stroke joinstyle="miter"/>
                <v:path gradientshapeok="t" o:connecttype="rect"/>
              </v:shapetype>
              <v:shape id="Text Box 2" o:spid="_x0000_s1026" type="#_x0000_t202" style="width:26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">
                <v:textbox style="mso-fit-shape-to-text:t">
                  <w:txbxContent>
                    <w:p w:rsidR="007D4788" w:rsidRPr="0083140C" w:rsidRDefault="007D4788" w:rsidP="00103B28">
                      <w:pPr>
                        <w:pStyle w:val="ListParagraph"/>
                        <w:numPr>
                          <w:ilvl w:val="0"/>
                          <w:numId w:val="3"/>
                        </w:numPr>
                        <w:ind w:left="426"/>
                        <w:jc w:val="left"/>
                        <w:rPr>
                          <w:rFonts w:ascii="Courier New" w:hAnsi="Courier New" w:cs="Courier New"/>
                        </w:rPr>
                      </w:pPr>
                      <w:bookmarkStart w:id="7" w:name="_Ref490756347"/>
                      <w:r w:rsidRPr="0083140C">
                        <w:rPr>
                          <w:rFonts w:ascii="Courier New" w:hAnsi="Courier New" w:cs="Courier New"/>
                        </w:rPr>
                        <w:t>spring:</w:t>
                      </w:r>
                      <w:bookmarkEnd w:id="7"/>
                    </w:p>
                    <w:p w:rsidR="007D4788" w:rsidRPr="0083140C" w:rsidRDefault="007D4788" w:rsidP="00103B28">
                      <w:pPr>
                        <w:pStyle w:val="ListParagraph"/>
                        <w:numPr>
                          <w:ilvl w:val="0"/>
                          <w:numId w:val="3"/>
                        </w:numPr>
                        <w:ind w:left="426"/>
                        <w:jc w:val="left"/>
                        <w:rPr>
                          <w:rFonts w:ascii="Courier New" w:hAnsi="Courier New" w:cs="Courier New"/>
                        </w:rPr>
                      </w:pPr>
                      <w:r>
                        <w:rPr>
                          <w:rFonts w:ascii="Courier New" w:hAnsi="Courier New" w:cs="Courier New"/>
                        </w:rPr>
                        <w:t xml:space="preserve">    </w:t>
                      </w:r>
                      <w:r w:rsidRPr="0083140C">
                        <w:rPr>
                          <w:rFonts w:ascii="Courier New" w:hAnsi="Courier New" w:cs="Courier New"/>
                        </w:rPr>
                        <w:t>profiles: eureka primary</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r w:rsidRPr="0083140C">
                        <w:rPr>
                          <w:rFonts w:ascii="Courier New" w:hAnsi="Courier New" w:cs="Courier New"/>
                        </w:rPr>
                        <w:t>cloud:</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r w:rsidRPr="0083140C">
                        <w:rPr>
                          <w:rFonts w:ascii="Courier New" w:hAnsi="Courier New" w:cs="Courier New"/>
                        </w:rPr>
                        <w:t>config:</w:t>
                      </w:r>
                    </w:p>
                    <w:p w:rsidR="007D4788" w:rsidRPr="0083140C" w:rsidRDefault="007D4788" w:rsidP="00103B28">
                      <w:pPr>
                        <w:pStyle w:val="ListParagraph"/>
                        <w:numPr>
                          <w:ilvl w:val="0"/>
                          <w:numId w:val="3"/>
                        </w:numPr>
                        <w:ind w:left="426"/>
                        <w:jc w:val="left"/>
                        <w:rPr>
                          <w:rFonts w:ascii="Courier New" w:hAnsi="Courier New" w:cs="Courier New"/>
                        </w:rPr>
                      </w:pPr>
                      <w:r>
                        <w:rPr>
                          <w:rFonts w:ascii="Courier New" w:hAnsi="Courier New" w:cs="Courier New"/>
                        </w:rPr>
                        <w:t xml:space="preserve">            </w:t>
                      </w:r>
                      <w:proofErr w:type="spellStart"/>
                      <w:r w:rsidRPr="0083140C">
                        <w:rPr>
                          <w:rFonts w:ascii="Courier New" w:hAnsi="Courier New" w:cs="Courier New"/>
                        </w:rPr>
                        <w:t>uri</w:t>
                      </w:r>
                      <w:proofErr w:type="spellEnd"/>
                      <w:r w:rsidRPr="0083140C">
                        <w:rPr>
                          <w:rFonts w:ascii="Courier New" w:hAnsi="Courier New" w:cs="Courier New"/>
                        </w:rPr>
                        <w:t>: http://localhost:8001</w:t>
                      </w:r>
                    </w:p>
                    <w:p w:rsidR="007D4788" w:rsidRPr="0083140C" w:rsidRDefault="007D4788" w:rsidP="00103B28">
                      <w:pPr>
                        <w:pStyle w:val="ListParagraph"/>
                        <w:numPr>
                          <w:ilvl w:val="0"/>
                          <w:numId w:val="3"/>
                        </w:numPr>
                        <w:ind w:left="426"/>
                        <w:jc w:val="left"/>
                        <w:rPr>
                          <w:rFonts w:ascii="Courier New" w:hAnsi="Courier New" w:cs="Courier New"/>
                        </w:rPr>
                      </w:pPr>
                      <w:r>
                        <w:rPr>
                          <w:rFonts w:ascii="Courier New" w:hAnsi="Courier New" w:cs="Courier New"/>
                        </w:rPr>
                        <w:t xml:space="preserve">    </w:t>
                      </w:r>
                      <w:r w:rsidRPr="0083140C">
                        <w:rPr>
                          <w:rFonts w:ascii="Courier New" w:hAnsi="Courier New" w:cs="Courier New"/>
                        </w:rPr>
                        <w:t>eureka:</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r w:rsidRPr="0083140C">
                        <w:rPr>
                          <w:rFonts w:ascii="Courier New" w:hAnsi="Courier New" w:cs="Courier New"/>
                        </w:rPr>
                        <w:t>instance:</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proofErr w:type="spellStart"/>
                      <w:r w:rsidRPr="0083140C">
                        <w:rPr>
                          <w:rFonts w:ascii="Courier New" w:hAnsi="Courier New" w:cs="Courier New"/>
                        </w:rPr>
                        <w:t>preferIpAddress</w:t>
                      </w:r>
                      <w:proofErr w:type="spellEnd"/>
                      <w:r w:rsidRPr="0083140C">
                        <w:rPr>
                          <w:rFonts w:ascii="Courier New" w:hAnsi="Courier New" w:cs="Courier New"/>
                        </w:rPr>
                        <w:t>: true</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proofErr w:type="spellStart"/>
                      <w:r w:rsidRPr="0083140C">
                        <w:rPr>
                          <w:rFonts w:ascii="Courier New" w:hAnsi="Courier New" w:cs="Courier New"/>
                        </w:rPr>
                        <w:t>enableSelfPreservation</w:t>
                      </w:r>
                      <w:proofErr w:type="spellEnd"/>
                      <w:r w:rsidRPr="0083140C">
                        <w:rPr>
                          <w:rFonts w:ascii="Courier New" w:hAnsi="Courier New" w:cs="Courier New"/>
                        </w:rPr>
                        <w:t>: false</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r w:rsidRPr="0083140C">
                        <w:rPr>
                          <w:rFonts w:ascii="Courier New" w:hAnsi="Courier New" w:cs="Courier New"/>
                        </w:rPr>
                        <w:t>client:</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Pr>
                          <w:rFonts w:ascii="Courier New" w:hAnsi="Courier New" w:cs="Courier New"/>
                        </w:rPr>
                        <w:t xml:space="preserve">            </w:t>
                      </w:r>
                      <w:r w:rsidRPr="0083140C">
                        <w:rPr>
                          <w:rFonts w:ascii="Courier New" w:hAnsi="Courier New" w:cs="Courier New"/>
                        </w:rPr>
                        <w:t>name: eureka</w:t>
                      </w:r>
                    </w:p>
                    <w:p w:rsidR="007D4788" w:rsidRPr="0083140C" w:rsidRDefault="007D4788" w:rsidP="00103B28">
                      <w:pPr>
                        <w:pStyle w:val="ListParagraph"/>
                        <w:numPr>
                          <w:ilvl w:val="0"/>
                          <w:numId w:val="3"/>
                        </w:numPr>
                        <w:ind w:left="426"/>
                        <w:jc w:val="left"/>
                        <w:rPr>
                          <w:rFonts w:ascii="Courier New" w:hAnsi="Courier New" w:cs="Courier New"/>
                          <w:color w:val="808080"/>
                          <w:sz w:val="10"/>
                          <w:szCs w:val="10"/>
                        </w:rPr>
                      </w:pPr>
                      <w:r w:rsidRPr="0083140C">
                        <w:rPr>
                          <w:rFonts w:ascii="Courier New" w:hAnsi="Courier New" w:cs="Courier New"/>
                        </w:rPr>
                        <w:t>. . .</w:t>
                      </w:r>
                    </w:p>
                    <w:p w:rsidR="007D4788" w:rsidRDefault="007D4788" w:rsidP="007D4788"/>
                  </w:txbxContent>
                </v:textbox>
                <w10:anchorlock/>
              </v:shape>
            </w:pict>
          </mc:Fallback>
        </mc:AlternateContent>
      </w:r>
    </w:p>
    <w:p w:rsidR="00276F05" w:rsidRPr="0051725D" w:rsidRDefault="0051725D" w:rsidP="0051725D">
      <w:pPr>
        <w:pStyle w:val="Caption"/>
      </w:pPr>
      <w:r>
        <w:t xml:space="preserve">Listing </w:t>
      </w:r>
      <w:r>
        <w:fldChar w:fldCharType="begin"/>
      </w:r>
      <w:r>
        <w:instrText xml:space="preserve"> SEQ Listing \* ARABIC </w:instrText>
      </w:r>
      <w:r>
        <w:fldChar w:fldCharType="separate"/>
      </w:r>
      <w:r>
        <w:rPr>
          <w:noProof/>
        </w:rPr>
        <w:t>1</w:t>
      </w:r>
      <w:r>
        <w:fldChar w:fldCharType="end"/>
      </w:r>
      <w:r>
        <w:t xml:space="preserve">. </w:t>
      </w:r>
      <w:r w:rsidRPr="0051725D">
        <w:rPr>
          <w:b w:val="0"/>
        </w:rPr>
        <w:t>YAML example</w:t>
      </w:r>
    </w:p>
    <w:p w:rsidR="00276F05" w:rsidRDefault="00276F05" w:rsidP="00D26A85"/>
    <w:p w:rsidR="00276F05" w:rsidRPr="001F6DD1" w:rsidRDefault="00030E91" w:rsidP="00D26A85">
      <w:pPr>
        <w:rPr>
          <w:sz w:val="20"/>
          <w:szCs w:val="20"/>
        </w:rPr>
      </w:pPr>
      <w:r w:rsidRPr="001F6DD1">
        <w:t>Moreover, the delivered con</w:t>
      </w:r>
      <w:r w:rsidR="005A54DB">
        <w:t>fi</w:t>
      </w:r>
      <w:r w:rsidRPr="001F6DD1">
        <w:t>guration through agnostic technologies will reinforce TANKER architecture pliability, by allowing approaches written in non-JVM technologies to reuse parameters and quickly integrate to the IPC.</w:t>
      </w:r>
    </w:p>
    <w:p w:rsidR="00276F05" w:rsidRPr="001F6DD1" w:rsidRDefault="00276F05" w:rsidP="00D26A85"/>
    <w:p w:rsidR="00276F05" w:rsidRPr="001F6DD1" w:rsidRDefault="00030E91" w:rsidP="003D5F3C">
      <w:pPr>
        <w:pStyle w:val="Heading2"/>
        <w:rPr>
          <w:sz w:val="20"/>
          <w:szCs w:val="20"/>
        </w:rPr>
      </w:pPr>
      <w:r w:rsidRPr="001F6DD1">
        <w:t>Service Registry</w:t>
      </w:r>
    </w:p>
    <w:p w:rsidR="00276F05" w:rsidRPr="001F6DD1" w:rsidRDefault="00276F05" w:rsidP="00D26A85"/>
    <w:p w:rsidR="00276F05" w:rsidRPr="001F6DD1" w:rsidRDefault="00030E91" w:rsidP="00D26A85">
      <w:pPr>
        <w:rPr>
          <w:sz w:val="20"/>
          <w:szCs w:val="20"/>
        </w:rPr>
      </w:pPr>
      <w:r w:rsidRPr="001F6DD1">
        <w:t>Distributed systems need to localize the network address of each service. Services assign network locations dynamically. Moreover, the set of services instances also changes periodically because of auto-scaling, failures, and upgrades. This reinforces the need to h</w:t>
      </w:r>
      <w:r w:rsidR="0083140C">
        <w:t>ave an elaborated service frame</w:t>
      </w:r>
      <w:r w:rsidRPr="001F6DD1">
        <w:t>work that uses a discovery pattern.</w:t>
      </w:r>
    </w:p>
    <w:p w:rsidR="00276F05" w:rsidRPr="001F6DD1" w:rsidRDefault="00030E91" w:rsidP="00D26A85">
      <w:pPr>
        <w:rPr>
          <w:sz w:val="20"/>
          <w:szCs w:val="20"/>
        </w:rPr>
      </w:pPr>
      <w:r w:rsidRPr="001F6DD1">
        <w:t>There are two service regist</w:t>
      </w:r>
      <w:r w:rsidR="0083140C">
        <w:t>ry patterns: client-side discov</w:t>
      </w:r>
      <w:r w:rsidRPr="001F6DD1">
        <w:t>ery and service-side discovery. In client-side discovery pattern, clients query the service registry to select an available resource and perform a request. In the serv</w:t>
      </w:r>
      <w:r w:rsidR="0083140C">
        <w:t>er-side discov</w:t>
      </w:r>
      <w:r w:rsidRPr="001F6DD1">
        <w:t>ery pattern, clients make a request via router, which queries the service registry and forward the requ</w:t>
      </w:r>
      <w:r w:rsidR="00567AA9">
        <w:t xml:space="preserve">est to an available instance </w:t>
      </w:r>
      <w:r w:rsidR="00567AA9">
        <w:fldChar w:fldCharType="begin"/>
      </w:r>
      <w:r w:rsidR="00567AA9">
        <w:instrText xml:space="preserve"> REF _Ref490760595 \r \h </w:instrText>
      </w:r>
      <w:r w:rsidR="00567AA9">
        <w:fldChar w:fldCharType="separate"/>
      </w:r>
      <w:r w:rsidR="00567AA9">
        <w:t>[1]</w:t>
      </w:r>
      <w:r w:rsidR="00567AA9">
        <w:fldChar w:fldCharType="end"/>
      </w:r>
      <w:r w:rsidRPr="001F6DD1">
        <w:t>.</w:t>
      </w:r>
    </w:p>
    <w:p w:rsidR="00276F05" w:rsidRPr="001F6DD1" w:rsidRDefault="00030E91" w:rsidP="00D26A85">
      <w:r w:rsidRPr="001F6DD1">
        <w:t>TANKER uses Eureka</w:t>
      </w:r>
      <w:r w:rsidR="0083140C">
        <w:rPr>
          <w:rStyle w:val="FootnoteReference"/>
        </w:rPr>
        <w:footnoteReference w:id="15"/>
      </w:r>
      <w:r w:rsidR="0083140C">
        <w:t xml:space="preserve"> </w:t>
      </w:r>
      <w:hyperlink w:anchor="page3"/>
      <w:r w:rsidRPr="001F6DD1">
        <w:t xml:space="preserve">for service discovery. Eureka is a REST server-side discovery service that locates services </w:t>
      </w:r>
      <w:r w:rsidR="00307002" w:rsidRPr="001F6DD1">
        <w:t>for</w:t>
      </w:r>
      <w:r w:rsidRPr="001F6DD1">
        <w:t xml:space="preserve"> load balancing and fail over of middle-tier servers.</w:t>
      </w:r>
    </w:p>
    <w:p w:rsidR="00276F05" w:rsidRPr="001F6DD1" w:rsidRDefault="00276F05" w:rsidP="00D26A85"/>
    <w:p w:rsidR="00276F05" w:rsidRPr="001F6DD1" w:rsidRDefault="00030E91" w:rsidP="003D5F3C">
      <w:pPr>
        <w:pStyle w:val="Heading2"/>
        <w:rPr>
          <w:sz w:val="20"/>
          <w:szCs w:val="20"/>
        </w:rPr>
      </w:pPr>
      <w:r w:rsidRPr="001F6DD1">
        <w:lastRenderedPageBreak/>
        <w:t>Completeness</w:t>
      </w:r>
    </w:p>
    <w:p w:rsidR="00276F05" w:rsidRPr="001F6DD1" w:rsidRDefault="00276F05" w:rsidP="00D26A85"/>
    <w:p w:rsidR="00276F05" w:rsidRPr="001F6DD1" w:rsidRDefault="0083140C" w:rsidP="00D26A85">
      <w:r>
        <w:t>TANKER architecture off</w:t>
      </w:r>
      <w:r w:rsidR="00030E91" w:rsidRPr="001F6DD1">
        <w:t>ers a pluggable platform that al-lows the whole community interconnect a set of services and approaches, making it available into a powerful standardized</w:t>
      </w:r>
      <w:bookmarkStart w:id="8" w:name="page4"/>
      <w:bookmarkEnd w:id="8"/>
      <w:r w:rsidR="00392A8C">
        <w:t xml:space="preserve"> </w:t>
      </w:r>
      <w:r w:rsidR="00030E91" w:rsidRPr="001F6DD1">
        <w:t>API. To th</w:t>
      </w:r>
      <w:r w:rsidR="00392A8C">
        <w:t>is end, TANKER comprises of scaff</w:t>
      </w:r>
      <w:r w:rsidR="00030E91" w:rsidRPr="001F6DD1">
        <w:t>old</w:t>
      </w:r>
      <w:hyperlink w:anchor="page4">
        <w:r w:rsidR="00030E91" w:rsidRPr="001F6DD1">
          <w:rPr>
            <w:sz w:val="23"/>
            <w:szCs w:val="23"/>
            <w:vertAlign w:val="superscript"/>
          </w:rPr>
          <w:t>17</w:t>
        </w:r>
        <w:r w:rsidR="00030E91" w:rsidRPr="001F6DD1">
          <w:t xml:space="preserve"> </w:t>
        </w:r>
      </w:hyperlink>
      <w:r w:rsidR="00030E91" w:rsidRPr="001F6DD1">
        <w:t>technique. This</w:t>
      </w:r>
      <w:r w:rsidR="00392A8C">
        <w:t xml:space="preserve"> technique provides a basis confi</w:t>
      </w:r>
      <w:r w:rsidR="00030E91" w:rsidRPr="001F6DD1">
        <w:t xml:space="preserve">guration </w:t>
      </w:r>
      <w:r w:rsidR="00392A8C">
        <w:t>that</w:t>
      </w:r>
      <w:r w:rsidR="00030E91" w:rsidRPr="001F6DD1">
        <w:t xml:space="preserve"> allows a quick development by using parameters from our setup services </w:t>
      </w:r>
      <w:r w:rsidR="00567AA9" w:rsidRPr="001F6DD1">
        <w:t>and</w:t>
      </w:r>
      <w:r w:rsidR="00030E91" w:rsidRPr="001F6DD1">
        <w:t xml:space="preserve"> by connecting to our service registry infrastructure.</w:t>
      </w:r>
    </w:p>
    <w:p w:rsidR="00276F05" w:rsidRPr="001F6DD1" w:rsidRDefault="00276F05" w:rsidP="00D26A85"/>
    <w:p w:rsidR="00276F05" w:rsidRDefault="00030E91" w:rsidP="00103B28">
      <w:pPr>
        <w:pStyle w:val="Heading1"/>
        <w:numPr>
          <w:ilvl w:val="0"/>
          <w:numId w:val="9"/>
        </w:numPr>
      </w:pPr>
      <w:bookmarkStart w:id="9" w:name="_Ref490760402"/>
      <w:r>
        <w:t>PROTOTYPE</w:t>
      </w:r>
      <w:bookmarkEnd w:id="9"/>
    </w:p>
    <w:p w:rsidR="00276F05" w:rsidRDefault="00276F05" w:rsidP="00D26A85"/>
    <w:p w:rsidR="00276F05" w:rsidRPr="001F6DD1" w:rsidRDefault="00030E91" w:rsidP="00D26A85">
      <w:r w:rsidRPr="001F6DD1">
        <w:t xml:space="preserve">On the primary version, we support both recognition and linking of named entities using </w:t>
      </w:r>
      <w:proofErr w:type="spellStart"/>
      <w:r w:rsidRPr="001F6DD1">
        <w:t>DBpedia</w:t>
      </w:r>
      <w:proofErr w:type="spellEnd"/>
      <w:r w:rsidRPr="001F6DD1">
        <w:t xml:space="preserve"> as a knowledge base. We chose </w:t>
      </w:r>
      <w:proofErr w:type="spellStart"/>
      <w:r w:rsidRPr="001F6DD1">
        <w:t>DBpedia</w:t>
      </w:r>
      <w:proofErr w:type="spellEnd"/>
      <w:r w:rsidRPr="001F6DD1">
        <w:t xml:space="preserve"> as primary KB for our prototype because the most of NERD approaches </w:t>
      </w:r>
      <w:r w:rsidR="00392A8C" w:rsidRPr="001F6DD1">
        <w:t>can</w:t>
      </w:r>
      <w:r w:rsidRPr="001F6DD1">
        <w:t xml:space="preserve"> handle it. Also, we intend to evaluate TANKER in GERBIL which comprises of many datasets using </w:t>
      </w:r>
      <w:proofErr w:type="spellStart"/>
      <w:r w:rsidRPr="001F6DD1">
        <w:t>DBpedia</w:t>
      </w:r>
      <w:proofErr w:type="spellEnd"/>
      <w:r w:rsidRPr="001F6DD1">
        <w:t xml:space="preserve"> as a KB. Therefore, we include </w:t>
      </w:r>
      <w:proofErr w:type="spellStart"/>
      <w:r w:rsidRPr="001F6DD1">
        <w:t>DBpedia</w:t>
      </w:r>
      <w:proofErr w:type="spellEnd"/>
      <w:r w:rsidRPr="001F6DD1">
        <w:t xml:space="preserve"> Spotlight and Stanford NER for carrying out the recognition part and AGDISTIS framework to disambiguate the recognized entities (see</w:t>
      </w:r>
      <w:r w:rsidR="00606242">
        <w:t xml:space="preserve"> </w:t>
      </w:r>
      <w:r w:rsidR="00606242">
        <w:fldChar w:fldCharType="begin"/>
      </w:r>
      <w:r w:rsidR="00606242">
        <w:instrText xml:space="preserve"> REF _Ref490760820 \h </w:instrText>
      </w:r>
      <w:r w:rsidR="00606242">
        <w:fldChar w:fldCharType="separate"/>
      </w:r>
      <w:r w:rsidR="00606242">
        <w:t xml:space="preserve">Figure </w:t>
      </w:r>
      <w:r w:rsidR="00606242">
        <w:rPr>
          <w:noProof/>
        </w:rPr>
        <w:t>2</w:t>
      </w:r>
      <w:r w:rsidR="00606242">
        <w:fldChar w:fldCharType="end"/>
      </w:r>
      <w:r w:rsidR="00606242">
        <w:t>)</w:t>
      </w:r>
      <w:r w:rsidRPr="001F6DD1">
        <w:t>.</w:t>
      </w:r>
    </w:p>
    <w:p w:rsidR="00276F05" w:rsidRPr="001F6DD1" w:rsidRDefault="00276F05" w:rsidP="00D26A85"/>
    <w:p w:rsidR="00276F05" w:rsidRPr="001F6DD1" w:rsidRDefault="00276F05" w:rsidP="00D26A85"/>
    <w:p w:rsidR="00276F05" w:rsidRPr="001F6DD1" w:rsidRDefault="00276F05" w:rsidP="00D26A85"/>
    <w:p w:rsidR="005B2848" w:rsidRDefault="005B2848" w:rsidP="005B2848">
      <w:pPr>
        <w:keepNext/>
      </w:pPr>
      <w:r>
        <w:rPr>
          <w:noProof/>
        </w:rPr>
        <w:drawing>
          <wp:inline distT="0" distB="0" distL="0" distR="0">
            <wp:extent cx="5835937" cy="464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mo.png"/>
                    <pic:cNvPicPr/>
                  </pic:nvPicPr>
                  <pic:blipFill>
                    <a:blip r:embed="rId9">
                      <a:extLst>
                        <a:ext uri="{28A0092B-C50C-407E-A947-70E740481C1C}">
                          <a14:useLocalDpi xmlns:a14="http://schemas.microsoft.com/office/drawing/2010/main" val="0"/>
                        </a:ext>
                      </a:extLst>
                    </a:blip>
                    <a:stretch>
                      <a:fillRect/>
                    </a:stretch>
                  </pic:blipFill>
                  <pic:spPr>
                    <a:xfrm>
                      <a:off x="0" y="0"/>
                      <a:ext cx="5838357" cy="4643775"/>
                    </a:xfrm>
                    <a:prstGeom prst="rect">
                      <a:avLst/>
                    </a:prstGeom>
                  </pic:spPr>
                </pic:pic>
              </a:graphicData>
            </a:graphic>
          </wp:inline>
        </w:drawing>
      </w:r>
    </w:p>
    <w:p w:rsidR="00276F05" w:rsidRPr="001F6DD1" w:rsidRDefault="005B2848" w:rsidP="005B2848">
      <w:pPr>
        <w:pStyle w:val="Caption"/>
      </w:pPr>
      <w:bookmarkStart w:id="10" w:name="_Ref490760820"/>
      <w:r>
        <w:t xml:space="preserve">Figure </w:t>
      </w:r>
      <w:r>
        <w:fldChar w:fldCharType="begin"/>
      </w:r>
      <w:r>
        <w:instrText xml:space="preserve"> SEQ Figure \* ARABIC </w:instrText>
      </w:r>
      <w:r>
        <w:fldChar w:fldCharType="separate"/>
      </w:r>
      <w:r>
        <w:rPr>
          <w:noProof/>
        </w:rPr>
        <w:t>2</w:t>
      </w:r>
      <w:r>
        <w:fldChar w:fldCharType="end"/>
      </w:r>
      <w:bookmarkEnd w:id="10"/>
      <w:r>
        <w:t xml:space="preserve">. </w:t>
      </w:r>
      <w:r w:rsidRPr="005B2848">
        <w:rPr>
          <w:b w:val="0"/>
        </w:rPr>
        <w:t>Prototype schema with integrated services</w:t>
      </w:r>
    </w:p>
    <w:p w:rsidR="00276F05" w:rsidRPr="001F6DD1" w:rsidRDefault="00030E91" w:rsidP="00D26A85">
      <w:pPr>
        <w:rPr>
          <w:sz w:val="20"/>
          <w:szCs w:val="20"/>
        </w:rPr>
      </w:pPr>
      <w:r w:rsidRPr="001F6DD1">
        <w:t>The described tools will be available into the TANKER infrastructure, under three endpoints: annotate, disambiguate and recognition.</w:t>
      </w:r>
    </w:p>
    <w:p w:rsidR="005348D3" w:rsidRPr="001F6DD1" w:rsidRDefault="005348D3" w:rsidP="00D26A85"/>
    <w:p w:rsidR="005348D3" w:rsidRDefault="005348D3" w:rsidP="00103B28">
      <w:pPr>
        <w:pStyle w:val="ListParagraph"/>
        <w:numPr>
          <w:ilvl w:val="0"/>
          <w:numId w:val="4"/>
        </w:numPr>
      </w:pPr>
      <w:r w:rsidRPr="005348D3">
        <w:rPr>
          <w:i/>
        </w:rPr>
        <w:t>A</w:t>
      </w:r>
      <w:r w:rsidR="00030E91" w:rsidRPr="005348D3">
        <w:rPr>
          <w:i/>
        </w:rPr>
        <w:t>nnotate</w:t>
      </w:r>
      <w:r>
        <w:t>.</w:t>
      </w:r>
      <w:r w:rsidR="00030E91" w:rsidRPr="001F6DD1">
        <w:t xml:space="preserve"> This parameter performs both name entity recognition and </w:t>
      </w:r>
      <w:r>
        <w:t xml:space="preserve">disambiguation (for </w:t>
      </w:r>
      <w:r w:rsidR="00567AA9">
        <w:t xml:space="preserve">an </w:t>
      </w:r>
      <w:r>
        <w:t>example</w:t>
      </w:r>
      <w:r w:rsidR="00567AA9">
        <w:t>,</w:t>
      </w:r>
      <w:r w:rsidR="00606242">
        <w:t xml:space="preserve"> see Listing 2</w:t>
      </w:r>
      <w:r>
        <w:t>). TANKER can</w:t>
      </w:r>
      <w:r w:rsidR="00030E91" w:rsidRPr="001F6DD1">
        <w:t xml:space="preserve"> deliver both the types of entities and their resources links</w:t>
      </w:r>
    </w:p>
    <w:p w:rsidR="005348D3" w:rsidRPr="001F6DD1" w:rsidRDefault="005348D3" w:rsidP="00103B28">
      <w:pPr>
        <w:pStyle w:val="ListParagraph"/>
        <w:numPr>
          <w:ilvl w:val="0"/>
          <w:numId w:val="4"/>
        </w:numPr>
      </w:pPr>
      <w:r w:rsidRPr="005348D3">
        <w:rPr>
          <w:i/>
        </w:rPr>
        <w:t>D</w:t>
      </w:r>
      <w:r w:rsidR="00030E91" w:rsidRPr="005348D3">
        <w:rPr>
          <w:i/>
        </w:rPr>
        <w:t>isambiguate</w:t>
      </w:r>
      <w:r>
        <w:t>.</w:t>
      </w:r>
      <w:r w:rsidR="00030E91" w:rsidRPr="001F6DD1">
        <w:t xml:space="preserve"> Once the entities are already </w:t>
      </w:r>
      <w:r w:rsidRPr="001F6DD1">
        <w:t>recognized</w:t>
      </w:r>
      <w:r w:rsidR="00030E91" w:rsidRPr="001F6DD1">
        <w:t xml:space="preserve"> in texts, this parameter only disambiguates them.</w:t>
      </w:r>
    </w:p>
    <w:p w:rsidR="00276F05" w:rsidRPr="005348D3" w:rsidRDefault="005348D3" w:rsidP="00103B28">
      <w:pPr>
        <w:pStyle w:val="ListParagraph"/>
        <w:numPr>
          <w:ilvl w:val="0"/>
          <w:numId w:val="4"/>
        </w:numPr>
      </w:pPr>
      <w:r w:rsidRPr="005348D3">
        <w:rPr>
          <w:i/>
        </w:rPr>
        <w:t>Recognition</w:t>
      </w:r>
      <w:r>
        <w:t>.</w:t>
      </w:r>
      <w:r w:rsidR="00030E91" w:rsidRPr="001F6DD1">
        <w:t xml:space="preserve"> This parameter is only able to recognize the types of entities.</w:t>
      </w:r>
    </w:p>
    <w:p w:rsidR="00276F05" w:rsidRDefault="00276F05" w:rsidP="005348D3">
      <w:pPr>
        <w:rPr>
          <w:vertAlign w:val="superscript"/>
        </w:rPr>
      </w:pPr>
    </w:p>
    <w:p w:rsidR="0051725D" w:rsidRDefault="00BA32F3" w:rsidP="0051725D">
      <w:pPr>
        <w:keepNext/>
        <w:jc w:val="center"/>
      </w:pPr>
      <w:r w:rsidRPr="00BA32F3">
        <w:rPr>
          <w:b/>
          <w:noProof/>
        </w:rPr>
        <w:lastRenderedPageBreak/>
        <mc:AlternateContent>
          <mc:Choice Requires="wps">
            <w:drawing>
              <wp:inline distT="0" distB="0" distL="0" distR="0">
                <wp:extent cx="3181350" cy="3968750"/>
                <wp:effectExtent l="0" t="0" r="1905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3968750"/>
                        </a:xfrm>
                        <a:prstGeom prst="rect">
                          <a:avLst/>
                        </a:prstGeom>
                        <a:solidFill>
                          <a:srgbClr val="FFFFFF"/>
                        </a:solidFill>
                        <a:ln w="9525">
                          <a:solidFill>
                            <a:srgbClr val="000000"/>
                          </a:solidFill>
                          <a:miter lim="800000"/>
                          <a:headEnd/>
                          <a:tailEnd/>
                        </a:ln>
                      </wps:spPr>
                      <wps:txbx>
                        <w:txbxContent>
                          <w:p w:rsidR="007D4788"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“text”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Angela met Obama in New York</w:t>
                            </w:r>
                            <w:r>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resources</w:t>
                            </w:r>
                            <w:r>
                              <w:rPr>
                                <w:rFonts w:ascii="Courier New" w:hAnsi="Courier New" w:cs="Courier New"/>
                              </w:rPr>
                              <w:t>”</w:t>
                            </w:r>
                            <w:r w:rsidRPr="006B0D4D">
                              <w:rPr>
                                <w:rFonts w:ascii="Courier New" w:hAnsi="Courier New" w:cs="Courier New"/>
                              </w:rPr>
                              <w:t>: [</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surface-form</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New York</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offset</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20:28</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score</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0.96</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type</w:t>
                            </w:r>
                            <w:r>
                              <w:rPr>
                                <w:rFonts w:ascii="Courier New" w:hAnsi="Courier New" w:cs="Courier New"/>
                              </w:rPr>
                              <w:t>”: “</w:t>
                            </w:r>
                            <w:proofErr w:type="spellStart"/>
                            <w:proofErr w:type="gramStart"/>
                            <w:r w:rsidRPr="006B0D4D">
                              <w:rPr>
                                <w:rFonts w:ascii="Courier New" w:hAnsi="Courier New" w:cs="Courier New"/>
                              </w:rPr>
                              <w:t>dbo:Location</w:t>
                            </w:r>
                            <w:proofErr w:type="spellEnd"/>
                            <w:proofErr w:type="gramEnd"/>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origin-tool</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Spotlight</w:t>
                            </w:r>
                            <w:r>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w:t>
                            </w:r>
                            <w:r>
                              <w:rPr>
                                <w:rFonts w:ascii="Courier New" w:hAnsi="Courier New" w:cs="Courier New"/>
                              </w:rPr>
                              <w:t>“</w:t>
                            </w:r>
                            <w:r w:rsidRPr="006B0D4D">
                              <w:rPr>
                                <w:rFonts w:ascii="Courier New" w:hAnsi="Courier New" w:cs="Courier New"/>
                              </w:rPr>
                              <w:t>disambiguate</w:t>
                            </w:r>
                            <w:r>
                              <w:rPr>
                                <w:rFonts w:ascii="Courier New" w:hAnsi="Courier New" w:cs="Courier New"/>
                              </w:rPr>
                              <w:t>”</w:t>
                            </w:r>
                            <w:r w:rsidRPr="006B0D4D">
                              <w:rPr>
                                <w:rFonts w:ascii="Courier New" w:hAnsi="Courier New" w:cs="Courier New"/>
                              </w:rPr>
                              <w:t>: [</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proofErr w:type="spellStart"/>
                            <w:r w:rsidRPr="006B0D4D">
                              <w:rPr>
                                <w:rFonts w:ascii="Courier New" w:hAnsi="Courier New" w:cs="Courier New"/>
                              </w:rPr>
                              <w:t>uri</w:t>
                            </w:r>
                            <w:proofErr w:type="spellEnd"/>
                            <w:r>
                              <w:rPr>
                                <w:rFonts w:ascii="Courier New" w:hAnsi="Courier New" w:cs="Courier New"/>
                              </w:rPr>
                              <w:t>”</w:t>
                            </w:r>
                            <w:r w:rsidRPr="006B0D4D">
                              <w:rPr>
                                <w:rFonts w:ascii="Courier New" w:hAnsi="Courier New" w:cs="Courier New"/>
                              </w:rPr>
                              <w:t xml:space="preserve">: </w:t>
                            </w:r>
                            <w:r>
                              <w:rPr>
                                <w:rFonts w:ascii="Courier New" w:hAnsi="Courier New" w:cs="Courier New"/>
                              </w:rPr>
                              <w:t>“</w:t>
                            </w:r>
                            <w:proofErr w:type="spellStart"/>
                            <w:proofErr w:type="gramStart"/>
                            <w:r w:rsidRPr="006B0D4D">
                              <w:rPr>
                                <w:rFonts w:ascii="Courier New" w:hAnsi="Courier New" w:cs="Courier New"/>
                              </w:rPr>
                              <w:t>dbr:New</w:t>
                            </w:r>
                            <w:proofErr w:type="gramEnd"/>
                            <w:r w:rsidRPr="006B0D4D">
                              <w:rPr>
                                <w:rFonts w:ascii="Courier New" w:hAnsi="Courier New" w:cs="Courier New"/>
                              </w:rPr>
                              <w:t>_York</w:t>
                            </w:r>
                            <w:proofErr w:type="spellEnd"/>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types</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proofErr w:type="spellStart"/>
                            <w:proofErr w:type="gramStart"/>
                            <w:r w:rsidRPr="006B0D4D">
                              <w:rPr>
                                <w:rFonts w:ascii="Courier New" w:hAnsi="Courier New" w:cs="Courier New"/>
                              </w:rPr>
                              <w:t>dbo:Location</w:t>
                            </w:r>
                            <w:proofErr w:type="spellEnd"/>
                            <w:proofErr w:type="gramEnd"/>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surface-form</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New York</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offset</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20:28</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similarity-score</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0.86</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percentage-second-rank</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2</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origin-tool</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proofErr w:type="spellStart"/>
                            <w:r w:rsidRPr="006B0D4D">
                              <w:rPr>
                                <w:rFonts w:ascii="Courier New" w:hAnsi="Courier New" w:cs="Courier New"/>
                              </w:rPr>
                              <w:t>SpotLight</w:t>
                            </w:r>
                            <w:proofErr w:type="spellEnd"/>
                            <w:r>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proofErr w:type="spellStart"/>
                            <w:r w:rsidRPr="006B0D4D">
                              <w:rPr>
                                <w:rFonts w:ascii="Courier New" w:hAnsi="Courier New" w:cs="Courier New"/>
                              </w:rPr>
                              <w:t>uri</w:t>
                            </w:r>
                            <w:proofErr w:type="spellEnd"/>
                            <w:r>
                              <w:rPr>
                                <w:rFonts w:ascii="Courier New" w:hAnsi="Courier New" w:cs="Courier New"/>
                              </w:rPr>
                              <w:t>”</w:t>
                            </w:r>
                            <w:r w:rsidRPr="006B0D4D">
                              <w:rPr>
                                <w:rFonts w:ascii="Courier New" w:hAnsi="Courier New" w:cs="Courier New"/>
                              </w:rPr>
                              <w:t xml:space="preserve">: </w:t>
                            </w:r>
                            <w:r>
                              <w:rPr>
                                <w:rFonts w:ascii="Courier New" w:hAnsi="Courier New" w:cs="Courier New"/>
                              </w:rPr>
                              <w:t>“</w:t>
                            </w:r>
                            <w:proofErr w:type="spellStart"/>
                            <w:proofErr w:type="gramStart"/>
                            <w:r w:rsidRPr="006B0D4D">
                              <w:rPr>
                                <w:rFonts w:ascii="Courier New" w:hAnsi="Courier New" w:cs="Courier New"/>
                              </w:rPr>
                              <w:t>dbr:New</w:t>
                            </w:r>
                            <w:proofErr w:type="gramEnd"/>
                            <w:r w:rsidRPr="006B0D4D">
                              <w:rPr>
                                <w:rFonts w:ascii="Courier New" w:hAnsi="Courier New" w:cs="Courier New"/>
                              </w:rPr>
                              <w:t>_York_City</w:t>
                            </w:r>
                            <w:proofErr w:type="spellEnd"/>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types</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proofErr w:type="spellStart"/>
                            <w:proofErr w:type="gramStart"/>
                            <w:r w:rsidRPr="006B0D4D">
                              <w:rPr>
                                <w:rFonts w:ascii="Courier New" w:hAnsi="Courier New" w:cs="Courier New"/>
                              </w:rPr>
                              <w:t>dbo:Location</w:t>
                            </w:r>
                            <w:proofErr w:type="spellEnd"/>
                            <w:proofErr w:type="gramEnd"/>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surface-form</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New York</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offset</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20:28</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similarity-score</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0.92</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percentage-second-rank</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1</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origin-tool</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AGDISTIS</w:t>
                            </w:r>
                            <w:r>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w:t>
                            </w:r>
                          </w:p>
                          <w:p w:rsidR="007D4788" w:rsidRDefault="007D4788" w:rsidP="00103B28">
                            <w:pPr>
                              <w:pStyle w:val="ListParagraph"/>
                              <w:numPr>
                                <w:ilvl w:val="0"/>
                                <w:numId w:val="5"/>
                              </w:numPr>
                              <w:ind w:left="284"/>
                              <w:jc w:val="left"/>
                              <w:rPr>
                                <w:rFonts w:ascii="Courier New" w:hAnsi="Courier New" w:cs="Courier New"/>
                              </w:rPr>
                            </w:pP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w:t>
                            </w:r>
                          </w:p>
                          <w:p w:rsidR="00BA32F3" w:rsidRDefault="00BA32F3" w:rsidP="007D4788">
                            <w:pPr>
                              <w:jc w:val="left"/>
                            </w:pPr>
                          </w:p>
                        </w:txbxContent>
                      </wps:txbx>
                      <wps:bodyPr rot="0" vert="horz" wrap="square" lIns="91440" tIns="45720" rIns="91440" bIns="45720" anchor="t" anchorCtr="0">
                        <a:noAutofit/>
                      </wps:bodyPr>
                    </wps:wsp>
                  </a:graphicData>
                </a:graphic>
              </wp:inline>
            </w:drawing>
          </mc:Choice>
          <mc:Fallback>
            <w:pict>
              <v:shape id="_x0000_s1027" type="#_x0000_t202" style="width:250.5pt;height: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">
                <v:textbox>
                  <w:txbxContent>
                    <w:p w:rsidR="007D4788"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“text”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Angela met Obama in New York</w:t>
                      </w:r>
                      <w:r>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resources</w:t>
                      </w:r>
                      <w:r>
                        <w:rPr>
                          <w:rFonts w:ascii="Courier New" w:hAnsi="Courier New" w:cs="Courier New"/>
                        </w:rPr>
                        <w:t>”</w:t>
                      </w:r>
                      <w:r w:rsidRPr="006B0D4D">
                        <w:rPr>
                          <w:rFonts w:ascii="Courier New" w:hAnsi="Courier New" w:cs="Courier New"/>
                        </w:rPr>
                        <w:t>: [</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surface-form</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New York</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offset</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20:28</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score</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0.96</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type</w:t>
                      </w:r>
                      <w:r>
                        <w:rPr>
                          <w:rFonts w:ascii="Courier New" w:hAnsi="Courier New" w:cs="Courier New"/>
                        </w:rPr>
                        <w:t>”: “</w:t>
                      </w:r>
                      <w:proofErr w:type="spellStart"/>
                      <w:proofErr w:type="gramStart"/>
                      <w:r w:rsidRPr="006B0D4D">
                        <w:rPr>
                          <w:rFonts w:ascii="Courier New" w:hAnsi="Courier New" w:cs="Courier New"/>
                        </w:rPr>
                        <w:t>dbo:Location</w:t>
                      </w:r>
                      <w:proofErr w:type="spellEnd"/>
                      <w:proofErr w:type="gramEnd"/>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origin-tool</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Spotlight</w:t>
                      </w:r>
                      <w:r>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w:t>
                      </w:r>
                      <w:r>
                        <w:rPr>
                          <w:rFonts w:ascii="Courier New" w:hAnsi="Courier New" w:cs="Courier New"/>
                        </w:rPr>
                        <w:t>“</w:t>
                      </w:r>
                      <w:r w:rsidRPr="006B0D4D">
                        <w:rPr>
                          <w:rFonts w:ascii="Courier New" w:hAnsi="Courier New" w:cs="Courier New"/>
                        </w:rPr>
                        <w:t>disambiguate</w:t>
                      </w:r>
                      <w:r>
                        <w:rPr>
                          <w:rFonts w:ascii="Courier New" w:hAnsi="Courier New" w:cs="Courier New"/>
                        </w:rPr>
                        <w:t>”</w:t>
                      </w:r>
                      <w:r w:rsidRPr="006B0D4D">
                        <w:rPr>
                          <w:rFonts w:ascii="Courier New" w:hAnsi="Courier New" w:cs="Courier New"/>
                        </w:rPr>
                        <w:t>: [</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proofErr w:type="spellStart"/>
                      <w:r w:rsidRPr="006B0D4D">
                        <w:rPr>
                          <w:rFonts w:ascii="Courier New" w:hAnsi="Courier New" w:cs="Courier New"/>
                        </w:rPr>
                        <w:t>uri</w:t>
                      </w:r>
                      <w:proofErr w:type="spellEnd"/>
                      <w:r>
                        <w:rPr>
                          <w:rFonts w:ascii="Courier New" w:hAnsi="Courier New" w:cs="Courier New"/>
                        </w:rPr>
                        <w:t>”</w:t>
                      </w:r>
                      <w:r w:rsidRPr="006B0D4D">
                        <w:rPr>
                          <w:rFonts w:ascii="Courier New" w:hAnsi="Courier New" w:cs="Courier New"/>
                        </w:rPr>
                        <w:t xml:space="preserve">: </w:t>
                      </w:r>
                      <w:r>
                        <w:rPr>
                          <w:rFonts w:ascii="Courier New" w:hAnsi="Courier New" w:cs="Courier New"/>
                        </w:rPr>
                        <w:t>“</w:t>
                      </w:r>
                      <w:proofErr w:type="spellStart"/>
                      <w:proofErr w:type="gramStart"/>
                      <w:r w:rsidRPr="006B0D4D">
                        <w:rPr>
                          <w:rFonts w:ascii="Courier New" w:hAnsi="Courier New" w:cs="Courier New"/>
                        </w:rPr>
                        <w:t>dbr:New</w:t>
                      </w:r>
                      <w:proofErr w:type="gramEnd"/>
                      <w:r w:rsidRPr="006B0D4D">
                        <w:rPr>
                          <w:rFonts w:ascii="Courier New" w:hAnsi="Courier New" w:cs="Courier New"/>
                        </w:rPr>
                        <w:t>_York</w:t>
                      </w:r>
                      <w:proofErr w:type="spellEnd"/>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types</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proofErr w:type="spellStart"/>
                      <w:proofErr w:type="gramStart"/>
                      <w:r w:rsidRPr="006B0D4D">
                        <w:rPr>
                          <w:rFonts w:ascii="Courier New" w:hAnsi="Courier New" w:cs="Courier New"/>
                        </w:rPr>
                        <w:t>dbo:Location</w:t>
                      </w:r>
                      <w:proofErr w:type="spellEnd"/>
                      <w:proofErr w:type="gramEnd"/>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surface-form</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New York</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offset</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20:28</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similarity-score</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0.86</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percentage-second-rank</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2</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origin-tool</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proofErr w:type="spellStart"/>
                      <w:r w:rsidRPr="006B0D4D">
                        <w:rPr>
                          <w:rFonts w:ascii="Courier New" w:hAnsi="Courier New" w:cs="Courier New"/>
                        </w:rPr>
                        <w:t>SpotLight</w:t>
                      </w:r>
                      <w:proofErr w:type="spellEnd"/>
                      <w:r>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proofErr w:type="spellStart"/>
                      <w:r w:rsidRPr="006B0D4D">
                        <w:rPr>
                          <w:rFonts w:ascii="Courier New" w:hAnsi="Courier New" w:cs="Courier New"/>
                        </w:rPr>
                        <w:t>uri</w:t>
                      </w:r>
                      <w:proofErr w:type="spellEnd"/>
                      <w:r>
                        <w:rPr>
                          <w:rFonts w:ascii="Courier New" w:hAnsi="Courier New" w:cs="Courier New"/>
                        </w:rPr>
                        <w:t>”</w:t>
                      </w:r>
                      <w:r w:rsidRPr="006B0D4D">
                        <w:rPr>
                          <w:rFonts w:ascii="Courier New" w:hAnsi="Courier New" w:cs="Courier New"/>
                        </w:rPr>
                        <w:t xml:space="preserve">: </w:t>
                      </w:r>
                      <w:r>
                        <w:rPr>
                          <w:rFonts w:ascii="Courier New" w:hAnsi="Courier New" w:cs="Courier New"/>
                        </w:rPr>
                        <w:t>“</w:t>
                      </w:r>
                      <w:proofErr w:type="spellStart"/>
                      <w:proofErr w:type="gramStart"/>
                      <w:r w:rsidRPr="006B0D4D">
                        <w:rPr>
                          <w:rFonts w:ascii="Courier New" w:hAnsi="Courier New" w:cs="Courier New"/>
                        </w:rPr>
                        <w:t>dbr:New</w:t>
                      </w:r>
                      <w:proofErr w:type="gramEnd"/>
                      <w:r w:rsidRPr="006B0D4D">
                        <w:rPr>
                          <w:rFonts w:ascii="Courier New" w:hAnsi="Courier New" w:cs="Courier New"/>
                        </w:rPr>
                        <w:t>_York_City</w:t>
                      </w:r>
                      <w:proofErr w:type="spellEnd"/>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types</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proofErr w:type="spellStart"/>
                      <w:proofErr w:type="gramStart"/>
                      <w:r w:rsidRPr="006B0D4D">
                        <w:rPr>
                          <w:rFonts w:ascii="Courier New" w:hAnsi="Courier New" w:cs="Courier New"/>
                        </w:rPr>
                        <w:t>dbo:Location</w:t>
                      </w:r>
                      <w:proofErr w:type="spellEnd"/>
                      <w:proofErr w:type="gramEnd"/>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surface-form</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New York</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offset</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20:28</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similarity-score</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0.92</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percentage-second-rank</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1</w:t>
                      </w:r>
                      <w:r>
                        <w:rPr>
                          <w:rFonts w:ascii="Courier New" w:hAnsi="Courier New" w:cs="Courier New"/>
                        </w:rPr>
                        <w:t>”</w:t>
                      </w: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origin-tool</w:t>
                      </w:r>
                      <w:r>
                        <w:rPr>
                          <w:rFonts w:ascii="Courier New" w:hAnsi="Courier New" w:cs="Courier New"/>
                        </w:rPr>
                        <w:t>”</w:t>
                      </w:r>
                      <w:r w:rsidRPr="006B0D4D">
                        <w:rPr>
                          <w:rFonts w:ascii="Courier New" w:hAnsi="Courier New" w:cs="Courier New"/>
                        </w:rPr>
                        <w:t xml:space="preserve">: </w:t>
                      </w:r>
                      <w:r>
                        <w:rPr>
                          <w:rFonts w:ascii="Courier New" w:hAnsi="Courier New" w:cs="Courier New"/>
                        </w:rPr>
                        <w:t>“</w:t>
                      </w:r>
                      <w:r w:rsidRPr="006B0D4D">
                        <w:rPr>
                          <w:rFonts w:ascii="Courier New" w:hAnsi="Courier New" w:cs="Courier New"/>
                        </w:rPr>
                        <w:t>AGDISTIS</w:t>
                      </w:r>
                      <w:r>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 xml:space="preserve">  </w:t>
                      </w:r>
                      <w:r w:rsidRPr="006B0D4D">
                        <w:rPr>
                          <w:rFonts w:ascii="Courier New" w:hAnsi="Courier New" w:cs="Courier New"/>
                        </w:rPr>
                        <w:t>}]}</w:t>
                      </w:r>
                    </w:p>
                    <w:p w:rsidR="007D4788" w:rsidRDefault="007D4788" w:rsidP="00103B28">
                      <w:pPr>
                        <w:pStyle w:val="ListParagraph"/>
                        <w:numPr>
                          <w:ilvl w:val="0"/>
                          <w:numId w:val="5"/>
                        </w:numPr>
                        <w:ind w:left="284"/>
                        <w:jc w:val="left"/>
                        <w:rPr>
                          <w:rFonts w:ascii="Courier New" w:hAnsi="Courier New" w:cs="Courier New"/>
                        </w:rPr>
                      </w:pPr>
                      <w:r w:rsidRPr="006B0D4D">
                        <w:rPr>
                          <w:rFonts w:ascii="Courier New" w:hAnsi="Courier New" w:cs="Courier New"/>
                        </w:rPr>
                        <w:t>...</w:t>
                      </w:r>
                    </w:p>
                    <w:p w:rsidR="007D4788" w:rsidRPr="006B0D4D" w:rsidRDefault="007D4788" w:rsidP="00103B28">
                      <w:pPr>
                        <w:pStyle w:val="ListParagraph"/>
                        <w:numPr>
                          <w:ilvl w:val="0"/>
                          <w:numId w:val="5"/>
                        </w:numPr>
                        <w:ind w:left="284"/>
                        <w:jc w:val="left"/>
                        <w:rPr>
                          <w:rFonts w:ascii="Courier New" w:hAnsi="Courier New" w:cs="Courier New"/>
                        </w:rPr>
                      </w:pPr>
                      <w:r>
                        <w:rPr>
                          <w:rFonts w:ascii="Courier New" w:hAnsi="Courier New" w:cs="Courier New"/>
                        </w:rPr>
                        <w:t>}</w:t>
                      </w:r>
                    </w:p>
                    <w:p w:rsidR="00BA32F3" w:rsidRDefault="00BA32F3" w:rsidP="007D4788">
                      <w:pPr>
                        <w:jc w:val="left"/>
                      </w:pPr>
                    </w:p>
                  </w:txbxContent>
                </v:textbox>
                <w10:anchorlock/>
              </v:shape>
            </w:pict>
          </mc:Fallback>
        </mc:AlternateContent>
      </w:r>
    </w:p>
    <w:p w:rsidR="00BA32F3" w:rsidRDefault="0051725D" w:rsidP="0051725D">
      <w:pPr>
        <w:pStyle w:val="Caption"/>
        <w:rPr>
          <w:b w:val="0"/>
        </w:rPr>
      </w:pPr>
      <w:r>
        <w:t xml:space="preserve">Listing </w:t>
      </w:r>
      <w:r>
        <w:fldChar w:fldCharType="begin"/>
      </w:r>
      <w:r>
        <w:instrText xml:space="preserve"> SEQ Listing \* ARABIC </w:instrText>
      </w:r>
      <w:r>
        <w:fldChar w:fldCharType="separate"/>
      </w:r>
      <w:r>
        <w:rPr>
          <w:noProof/>
        </w:rPr>
        <w:t>2</w:t>
      </w:r>
      <w:r>
        <w:fldChar w:fldCharType="end"/>
      </w:r>
      <w:r>
        <w:t xml:space="preserve">. </w:t>
      </w:r>
      <w:r w:rsidRPr="0051725D">
        <w:rPr>
          <w:b w:val="0"/>
        </w:rPr>
        <w:t>Annotating New York as entity.</w:t>
      </w:r>
    </w:p>
    <w:p w:rsidR="00276F05" w:rsidRPr="001F6DD1" w:rsidRDefault="00276F05" w:rsidP="00D26A85">
      <w:pPr>
        <w:rPr>
          <w:vertAlign w:val="superscript"/>
        </w:rPr>
      </w:pPr>
    </w:p>
    <w:p w:rsidR="00276F05" w:rsidRPr="001F6DD1" w:rsidRDefault="00030E91" w:rsidP="00D26A85">
      <w:r w:rsidRPr="001F6DD1">
        <w:t>When a client performs a request, all the available tools in the service discovery will be queried, and their results will be consolidated in the response. As you can see in the</w:t>
      </w:r>
      <w:r w:rsidR="00606242">
        <w:t xml:space="preserve"> Listing 2, </w:t>
      </w:r>
      <w:r w:rsidR="00877869">
        <w:t>the entity New York got diff</w:t>
      </w:r>
      <w:r w:rsidRPr="001F6DD1">
        <w:t>erent resources from the disambiguation tools, but TANKER</w:t>
      </w:r>
      <w:r w:rsidR="00877869">
        <w:t xml:space="preserve"> </w:t>
      </w:r>
      <w:r w:rsidRPr="001F6DD1">
        <w:t>provides both and rank them according to their scores to let the user chooses. TANKER initially supports content-negotiation for JSON, JSON-LD, NIF, and N3.</w:t>
      </w:r>
    </w:p>
    <w:p w:rsidR="00276F05" w:rsidRPr="001F6DD1" w:rsidRDefault="00276F05" w:rsidP="00D26A85">
      <w:pPr>
        <w:rPr>
          <w:vertAlign w:val="superscript"/>
        </w:rPr>
      </w:pPr>
    </w:p>
    <w:p w:rsidR="00276F05" w:rsidRPr="001F6DD1" w:rsidRDefault="00030E91" w:rsidP="003D5F3C">
      <w:pPr>
        <w:pStyle w:val="Heading2"/>
        <w:rPr>
          <w:sz w:val="20"/>
          <w:szCs w:val="20"/>
        </w:rPr>
      </w:pPr>
      <w:r w:rsidRPr="001F6DD1">
        <w:t>Challenges</w:t>
      </w:r>
    </w:p>
    <w:p w:rsidR="00276F05" w:rsidRPr="001F6DD1" w:rsidRDefault="00276F05" w:rsidP="00D26A85">
      <w:pPr>
        <w:rPr>
          <w:vertAlign w:val="superscript"/>
        </w:rPr>
      </w:pPr>
    </w:p>
    <w:p w:rsidR="00276F05" w:rsidRPr="00967A30" w:rsidRDefault="00030E91" w:rsidP="00877869">
      <w:pPr>
        <w:rPr>
          <w:sz w:val="20"/>
          <w:szCs w:val="20"/>
        </w:rPr>
      </w:pPr>
      <w:r w:rsidRPr="001F6DD1">
        <w:t xml:space="preserve">After the deployment of our </w:t>
      </w:r>
      <w:r w:rsidR="00877869">
        <w:t>first prototype we identifi</w:t>
      </w:r>
      <w:r w:rsidR="00967A30">
        <w:t>ed three</w:t>
      </w:r>
      <w:r w:rsidRPr="001F6DD1">
        <w:t xml:space="preserve"> challenges to be address</w:t>
      </w:r>
      <w:r w:rsidR="00967A30">
        <w:t>ed</w:t>
      </w:r>
      <w:r w:rsidRPr="001F6DD1">
        <w:t>. First, to rank the response when the tools diverge the results from a same entity even more when one of the tools do</w:t>
      </w:r>
      <w:r w:rsidR="00877869">
        <w:t>es not provide any score. Second, to combine diff</w:t>
      </w:r>
      <w:r w:rsidRPr="001F6DD1">
        <w:t>erent</w:t>
      </w:r>
      <w:r w:rsidR="00877869">
        <w:t xml:space="preserve"> KBs at once in a reasonable re</w:t>
      </w:r>
      <w:r w:rsidRPr="001F6DD1">
        <w:t>sponse time.</w:t>
      </w:r>
      <w:r w:rsidR="00967A30">
        <w:t xml:space="preserve"> </w:t>
      </w:r>
      <w:r w:rsidR="00967A30" w:rsidRPr="00967A30">
        <w:t>Finally, to manage the outcomes and configurations of experiments. To bridge this gap, we plan to integrate the MEX vocabulary</w:t>
      </w:r>
      <w:r w:rsidR="00967A30">
        <w:t xml:space="preserve"> </w:t>
      </w:r>
      <w:r w:rsidR="00967A30">
        <w:fldChar w:fldCharType="begin"/>
      </w:r>
      <w:r w:rsidR="00967A30">
        <w:instrText xml:space="preserve"> REF _Ref490857138 \r \h </w:instrText>
      </w:r>
      <w:r w:rsidR="00967A30">
        <w:fldChar w:fldCharType="separate"/>
      </w:r>
      <w:r w:rsidR="00967A30">
        <w:t>[14]</w:t>
      </w:r>
      <w:r w:rsidR="00967A30">
        <w:fldChar w:fldCharType="end"/>
      </w:r>
      <w:r w:rsidR="00967A30">
        <w:t xml:space="preserve"> </w:t>
      </w:r>
      <w:r w:rsidR="00967A30" w:rsidRPr="00967A30">
        <w:t>and stored the configurations of experiments and respective outcomes in the WASOTA repository</w:t>
      </w:r>
      <w:r w:rsidR="00967A30">
        <w:t xml:space="preserve"> </w:t>
      </w:r>
      <w:r w:rsidR="00967A30">
        <w:fldChar w:fldCharType="begin"/>
      </w:r>
      <w:r w:rsidR="00967A30">
        <w:instrText xml:space="preserve"> REF _Ref490857127 \r \h </w:instrText>
      </w:r>
      <w:r w:rsidR="00967A30">
        <w:fldChar w:fldCharType="separate"/>
      </w:r>
      <w:r w:rsidR="00967A30">
        <w:t>[13]</w:t>
      </w:r>
      <w:r w:rsidR="00967A30">
        <w:fldChar w:fldCharType="end"/>
      </w:r>
      <w:r w:rsidR="00967A30" w:rsidRPr="00967A30">
        <w:t>.</w:t>
      </w:r>
    </w:p>
    <w:p w:rsidR="00276F05" w:rsidRPr="001F6DD1" w:rsidRDefault="00030E91" w:rsidP="00103B28">
      <w:pPr>
        <w:pStyle w:val="Heading1"/>
        <w:numPr>
          <w:ilvl w:val="0"/>
          <w:numId w:val="9"/>
        </w:numPr>
        <w:rPr>
          <w:sz w:val="20"/>
          <w:szCs w:val="20"/>
        </w:rPr>
      </w:pPr>
      <w:bookmarkStart w:id="11" w:name="_Ref490760415"/>
      <w:r w:rsidRPr="001F6DD1">
        <w:t>SUMMARY</w:t>
      </w:r>
      <w:bookmarkEnd w:id="11"/>
    </w:p>
    <w:p w:rsidR="00276F05" w:rsidRPr="001F6DD1" w:rsidRDefault="00276F05" w:rsidP="00D26A85">
      <w:pPr>
        <w:rPr>
          <w:vertAlign w:val="superscript"/>
        </w:rPr>
      </w:pPr>
    </w:p>
    <w:p w:rsidR="00276F05" w:rsidRDefault="00030E91" w:rsidP="00D26A85">
      <w:r w:rsidRPr="001F6DD1">
        <w:t xml:space="preserve">We presented TANKER, a distributed architecture for combining NERD systems. In a preliminary </w:t>
      </w:r>
      <w:r w:rsidR="00967A30" w:rsidRPr="001F6DD1">
        <w:t>overview,</w:t>
      </w:r>
      <w:r w:rsidRPr="001F6DD1">
        <w:t xml:space="preserve"> </w:t>
      </w:r>
      <w:r w:rsidR="00967A30">
        <w:t>our approach</w:t>
      </w:r>
      <w:r w:rsidRPr="001F6DD1">
        <w:t xml:space="preserve"> </w:t>
      </w:r>
      <w:proofErr w:type="gramStart"/>
      <w:r w:rsidRPr="001F6DD1">
        <w:t>is able to</w:t>
      </w:r>
      <w:proofErr w:type="gramEnd"/>
      <w:r w:rsidRPr="001F6DD1">
        <w:t xml:space="preserve"> deal with a large-scale processing and high number of requests. In addition, TANKER responds to the queries in</w:t>
      </w:r>
      <w:r w:rsidR="00877869">
        <w:t xml:space="preserve"> </w:t>
      </w:r>
      <w:r w:rsidRPr="001F6DD1">
        <w:t xml:space="preserve">an appropriate response time thus addressing the </w:t>
      </w:r>
      <w:proofErr w:type="gramStart"/>
      <w:r w:rsidRPr="001F6DD1">
        <w:t>aforementioned gaps</w:t>
      </w:r>
      <w:proofErr w:type="gramEnd"/>
      <w:r w:rsidRPr="001F6DD1">
        <w:t xml:space="preserve">. As an immediate work, we intend to integrate more NERD systems </w:t>
      </w:r>
      <w:proofErr w:type="gramStart"/>
      <w:r w:rsidRPr="001F6DD1">
        <w:t>in order to</w:t>
      </w:r>
      <w:proofErr w:type="gramEnd"/>
      <w:r w:rsidRPr="001F6DD1">
        <w:t xml:space="preserve"> improve the fault tolerance and</w:t>
      </w:r>
      <w:r w:rsidR="006E7B47">
        <w:t xml:space="preserve"> evaluate TANKER using GERBIL</w:t>
      </w:r>
      <w:r w:rsidR="006E7B47">
        <w:fldChar w:fldCharType="begin"/>
      </w:r>
      <w:r w:rsidR="006E7B47">
        <w:instrText xml:space="preserve"> REF _Ref490775154 \r \h </w:instrText>
      </w:r>
      <w:r w:rsidR="006E7B47">
        <w:fldChar w:fldCharType="separate"/>
      </w:r>
      <w:r w:rsidR="006E7B47">
        <w:t>[12]</w:t>
      </w:r>
      <w:r w:rsidR="006E7B47">
        <w:fldChar w:fldCharType="end"/>
      </w:r>
      <w:r w:rsidRPr="001F6DD1">
        <w:t xml:space="preserve"> to see the real performance of it compared to other NERD systems. As a future work, we plan to include a KB management service for enabling TANKER to </w:t>
      </w:r>
      <w:r w:rsidR="00877869" w:rsidRPr="001F6DD1">
        <w:t>process</w:t>
      </w:r>
      <w:r w:rsidRPr="001F6DD1">
        <w:t xml:space="preserve"> d</w:t>
      </w:r>
      <w:r w:rsidR="00877869">
        <w:t>iff</w:t>
      </w:r>
      <w:r w:rsidRPr="001F6DD1">
        <w:t>erent KB</w:t>
      </w:r>
      <w:r w:rsidR="00877869">
        <w:t>s</w:t>
      </w:r>
      <w:r w:rsidRPr="001F6DD1">
        <w:t xml:space="preserve"> altogether.</w:t>
      </w:r>
      <w:r w:rsidR="00967A30">
        <w:t xml:space="preserve"> </w:t>
      </w:r>
      <w:r w:rsidR="00967A30" w:rsidRPr="00967A30">
        <w:t xml:space="preserve">Furthermore, </w:t>
      </w:r>
      <w:proofErr w:type="gramStart"/>
      <w:r w:rsidR="00967A30" w:rsidRPr="00967A30">
        <w:t>in order to</w:t>
      </w:r>
      <w:proofErr w:type="gramEnd"/>
      <w:r w:rsidR="00967A30" w:rsidRPr="00967A30">
        <w:t xml:space="preserve"> facilitate data management and follow best practices in terms of reproducibility of </w:t>
      </w:r>
      <w:r w:rsidR="00967A30">
        <w:t xml:space="preserve">experiments, we will integrate TAKER within </w:t>
      </w:r>
      <w:r w:rsidR="00967A30" w:rsidRPr="00967A30">
        <w:t>state of the art ML vocabularie</w:t>
      </w:r>
      <w:r w:rsidR="00967A30">
        <w:t>s and metadata repositories.</w:t>
      </w:r>
    </w:p>
    <w:p w:rsidR="00D15828" w:rsidRDefault="00D15828" w:rsidP="00D26A85"/>
    <w:p w:rsidR="00D15828" w:rsidRPr="003701CB" w:rsidRDefault="00D15828" w:rsidP="00D15828">
      <w:pPr>
        <w:pStyle w:val="Heading1"/>
      </w:pPr>
      <w:r w:rsidRPr="003701CB">
        <w:t>ACKNOWLEDGEMENTS</w:t>
      </w:r>
    </w:p>
    <w:p w:rsidR="00D15828" w:rsidRPr="00D15828" w:rsidRDefault="00D15828" w:rsidP="00D15828">
      <w:pPr>
        <w:rPr>
          <w:sz w:val="20"/>
          <w:szCs w:val="20"/>
        </w:rPr>
      </w:pPr>
      <w:r w:rsidRPr="00D15828">
        <w:rPr>
          <w:sz w:val="20"/>
          <w:szCs w:val="20"/>
        </w:rPr>
        <w:t xml:space="preserve">This paper’s research activities were funded by grants from the FP7 &amp; H2020 EU projects ALIGNED (GA-644055) and from the project Smart Data Web </w:t>
      </w:r>
      <w:proofErr w:type="spellStart"/>
      <w:r w:rsidRPr="00D15828">
        <w:rPr>
          <w:sz w:val="20"/>
          <w:szCs w:val="20"/>
        </w:rPr>
        <w:t>BMWi</w:t>
      </w:r>
      <w:proofErr w:type="spellEnd"/>
      <w:r w:rsidRPr="00D15828">
        <w:rPr>
          <w:sz w:val="20"/>
          <w:szCs w:val="20"/>
        </w:rPr>
        <w:t xml:space="preserve"> project (GA-01MD15010B) and </w:t>
      </w:r>
      <w:proofErr w:type="spellStart"/>
      <w:r w:rsidRPr="00D15828">
        <w:rPr>
          <w:sz w:val="20"/>
          <w:szCs w:val="20"/>
        </w:rPr>
        <w:t>CNPq</w:t>
      </w:r>
      <w:proofErr w:type="spellEnd"/>
      <w:r w:rsidRPr="00D15828">
        <w:rPr>
          <w:sz w:val="20"/>
          <w:szCs w:val="20"/>
        </w:rPr>
        <w:t xml:space="preserve"> foundation (scholarships 201808/</w:t>
      </w:r>
      <w:r w:rsidR="004101E4">
        <w:rPr>
          <w:sz w:val="20"/>
          <w:szCs w:val="20"/>
        </w:rPr>
        <w:t>20</w:t>
      </w:r>
      <w:r w:rsidRPr="00D15828">
        <w:rPr>
          <w:sz w:val="20"/>
          <w:szCs w:val="20"/>
        </w:rPr>
        <w:t xml:space="preserve">15-3 and </w:t>
      </w:r>
      <w:r w:rsidR="003701CB">
        <w:rPr>
          <w:sz w:val="20"/>
          <w:szCs w:val="20"/>
        </w:rPr>
        <w:t>206971/</w:t>
      </w:r>
      <w:r w:rsidR="004101E4">
        <w:rPr>
          <w:sz w:val="20"/>
          <w:szCs w:val="20"/>
        </w:rPr>
        <w:t>20</w:t>
      </w:r>
      <w:bookmarkStart w:id="12" w:name="_GoBack"/>
      <w:bookmarkEnd w:id="12"/>
      <w:r w:rsidR="003701CB">
        <w:rPr>
          <w:sz w:val="20"/>
          <w:szCs w:val="20"/>
        </w:rPr>
        <w:t>14-1</w:t>
      </w:r>
      <w:r w:rsidRPr="00D15828">
        <w:rPr>
          <w:sz w:val="20"/>
          <w:szCs w:val="20"/>
        </w:rPr>
        <w:t>).</w:t>
      </w:r>
    </w:p>
    <w:p w:rsidR="00276F05" w:rsidRPr="001F6DD1" w:rsidRDefault="00276F05" w:rsidP="00D26A85">
      <w:pPr>
        <w:rPr>
          <w:vertAlign w:val="superscript"/>
        </w:rPr>
      </w:pPr>
    </w:p>
    <w:p w:rsidR="00276F05" w:rsidRDefault="00030E91" w:rsidP="00556571">
      <w:pPr>
        <w:pStyle w:val="Heading1"/>
      </w:pPr>
      <w:r>
        <w:lastRenderedPageBreak/>
        <w:t>REFERENCES</w:t>
      </w:r>
    </w:p>
    <w:p w:rsidR="00276F05" w:rsidRDefault="00276F05" w:rsidP="00D26A85"/>
    <w:p w:rsidR="00276F05" w:rsidRDefault="00030E91" w:rsidP="00103B28">
      <w:pPr>
        <w:pStyle w:val="ListParagraph"/>
        <w:numPr>
          <w:ilvl w:val="0"/>
          <w:numId w:val="6"/>
        </w:numPr>
      </w:pPr>
      <w:bookmarkStart w:id="13" w:name="_Ref490760595"/>
      <w:r w:rsidRPr="001F6DD1">
        <w:t xml:space="preserve">K. </w:t>
      </w:r>
      <w:proofErr w:type="spellStart"/>
      <w:r w:rsidRPr="001F6DD1">
        <w:t>Bakshi</w:t>
      </w:r>
      <w:proofErr w:type="spellEnd"/>
      <w:r w:rsidRPr="001F6DD1">
        <w:t xml:space="preserve">. Microservices-based software architecture and approaches. </w:t>
      </w:r>
      <w:r>
        <w:t>In 2017 IEE</w:t>
      </w:r>
      <w:r w:rsidR="00877869">
        <w:t>E Aerospace Conference, pages 1-</w:t>
      </w:r>
      <w:r>
        <w:t>8, March 2017.</w:t>
      </w:r>
      <w:bookmarkEnd w:id="13"/>
    </w:p>
    <w:p w:rsidR="00877869" w:rsidRDefault="00030E91" w:rsidP="00103B28">
      <w:pPr>
        <w:pStyle w:val="ListParagraph"/>
        <w:numPr>
          <w:ilvl w:val="0"/>
          <w:numId w:val="6"/>
        </w:numPr>
      </w:pPr>
      <w:bookmarkStart w:id="14" w:name="_Ref490759761"/>
      <w:proofErr w:type="spellStart"/>
      <w:r w:rsidRPr="001F6DD1">
        <w:t>Bordino</w:t>
      </w:r>
      <w:proofErr w:type="spellEnd"/>
      <w:r w:rsidRPr="001F6DD1">
        <w:t xml:space="preserve">, A. Ferretti, M. </w:t>
      </w:r>
      <w:proofErr w:type="spellStart"/>
      <w:r w:rsidRPr="001F6DD1">
        <w:t>Firrincieli</w:t>
      </w:r>
      <w:proofErr w:type="spellEnd"/>
      <w:r w:rsidRPr="001F6DD1">
        <w:t xml:space="preserve">, F. </w:t>
      </w:r>
      <w:proofErr w:type="spellStart"/>
      <w:r w:rsidRPr="001F6DD1">
        <w:t>Gullo</w:t>
      </w:r>
      <w:proofErr w:type="spellEnd"/>
      <w:r w:rsidRPr="001F6DD1">
        <w:t>,</w:t>
      </w:r>
      <w:r w:rsidR="00877869">
        <w:t xml:space="preserve"> </w:t>
      </w:r>
      <w:r w:rsidRPr="001F6DD1">
        <w:t xml:space="preserve">M. Paris, S. </w:t>
      </w:r>
      <w:proofErr w:type="spellStart"/>
      <w:r w:rsidRPr="001F6DD1">
        <w:t>Pascolutti</w:t>
      </w:r>
      <w:proofErr w:type="spellEnd"/>
      <w:r w:rsidRPr="001F6DD1">
        <w:t xml:space="preserve">, and G. Sabena. Advancing </w:t>
      </w:r>
      <w:proofErr w:type="spellStart"/>
      <w:r w:rsidRPr="001F6DD1">
        <w:t>nlp</w:t>
      </w:r>
      <w:proofErr w:type="spellEnd"/>
      <w:r w:rsidRPr="001F6DD1">
        <w:t xml:space="preserve"> via a distributed-messaging approach. In Big Data (Big Data), 2016 IEEE International Conference on, pages 1561</w:t>
      </w:r>
      <w:r w:rsidR="00877869">
        <w:t>-</w:t>
      </w:r>
      <w:r w:rsidRPr="001F6DD1">
        <w:t xml:space="preserve">1568. </w:t>
      </w:r>
      <w:r>
        <w:t>IEEE, 2016.</w:t>
      </w:r>
      <w:bookmarkStart w:id="15" w:name="page5"/>
      <w:bookmarkEnd w:id="14"/>
      <w:bookmarkEnd w:id="15"/>
    </w:p>
    <w:p w:rsidR="00877869" w:rsidRDefault="00030E91" w:rsidP="00103B28">
      <w:pPr>
        <w:pStyle w:val="ListParagraph"/>
        <w:numPr>
          <w:ilvl w:val="0"/>
          <w:numId w:val="6"/>
        </w:numPr>
      </w:pPr>
      <w:bookmarkStart w:id="16" w:name="_Ref490760525"/>
      <w:r w:rsidRPr="001F6DD1">
        <w:t xml:space="preserve">J. </w:t>
      </w:r>
      <w:proofErr w:type="spellStart"/>
      <w:r w:rsidRPr="001F6DD1">
        <w:t>Daiber</w:t>
      </w:r>
      <w:proofErr w:type="spellEnd"/>
      <w:r w:rsidRPr="001F6DD1">
        <w:t xml:space="preserve">, M. Jakob, C. </w:t>
      </w:r>
      <w:proofErr w:type="spellStart"/>
      <w:r w:rsidRPr="001F6DD1">
        <w:t>Hokamp</w:t>
      </w:r>
      <w:proofErr w:type="spellEnd"/>
      <w:r w:rsidRPr="001F6DD1">
        <w:t xml:space="preserve">, and P. N. Mendes. Improving e </w:t>
      </w:r>
      <w:proofErr w:type="spellStart"/>
      <w:r w:rsidRPr="001F6DD1">
        <w:t>ciency</w:t>
      </w:r>
      <w:proofErr w:type="spellEnd"/>
      <w:r w:rsidRPr="001F6DD1">
        <w:t xml:space="preserve"> and accuracy in multilingual entity extraction. In Proceedings of the 9th International Conference on Semantic Syst</w:t>
      </w:r>
      <w:r w:rsidR="00877869">
        <w:t>ems, I-SEMANTICS '13, pages 121-</w:t>
      </w:r>
      <w:r w:rsidRPr="001F6DD1">
        <w:t xml:space="preserve">124, New York, NY, USA, 2013. </w:t>
      </w:r>
      <w:r>
        <w:t>ACM.</w:t>
      </w:r>
      <w:bookmarkEnd w:id="16"/>
    </w:p>
    <w:p w:rsidR="00276F05" w:rsidRDefault="00030E91" w:rsidP="00103B28">
      <w:pPr>
        <w:pStyle w:val="ListParagraph"/>
        <w:numPr>
          <w:ilvl w:val="0"/>
          <w:numId w:val="6"/>
        </w:numPr>
      </w:pPr>
      <w:bookmarkStart w:id="17" w:name="_Ref490760481"/>
      <w:r w:rsidRPr="00967A30">
        <w:rPr>
          <w:lang w:val="de-DE"/>
        </w:rPr>
        <w:t xml:space="preserve">J. R. Finkel, T. Grenager, and C. Manning. </w:t>
      </w:r>
      <w:r w:rsidRPr="001F6DD1">
        <w:t xml:space="preserve">Incorporating non-local information into information extraction systems by </w:t>
      </w:r>
      <w:proofErr w:type="spellStart"/>
      <w:r w:rsidRPr="001F6DD1">
        <w:t>gibbs</w:t>
      </w:r>
      <w:proofErr w:type="spellEnd"/>
      <w:r w:rsidRPr="001F6DD1">
        <w:t xml:space="preserve"> sampling. </w:t>
      </w:r>
      <w:r>
        <w:t>In ACL, 2005.</w:t>
      </w:r>
      <w:bookmarkEnd w:id="17"/>
    </w:p>
    <w:p w:rsidR="00276F05" w:rsidRPr="00877869" w:rsidRDefault="00030E91" w:rsidP="00103B28">
      <w:pPr>
        <w:pStyle w:val="ListParagraph"/>
        <w:numPr>
          <w:ilvl w:val="0"/>
          <w:numId w:val="6"/>
        </w:numPr>
        <w:rPr>
          <w:sz w:val="20"/>
          <w:szCs w:val="20"/>
        </w:rPr>
      </w:pPr>
      <w:bookmarkStart w:id="18" w:name="_Ref490759734"/>
      <w:r w:rsidRPr="00877869">
        <w:rPr>
          <w:lang w:val="de-DE"/>
        </w:rPr>
        <w:t>J. Lehmann, R. Isele, M. Jakob, A. Jentzsch, D. Kontokostas, P. N. Mendes, S. Hellmann,</w:t>
      </w:r>
      <w:r w:rsidR="00877869" w:rsidRPr="00877869">
        <w:rPr>
          <w:lang w:val="de-DE"/>
        </w:rPr>
        <w:t xml:space="preserve"> </w:t>
      </w:r>
      <w:r w:rsidRPr="00877869">
        <w:rPr>
          <w:lang w:val="de-DE"/>
        </w:rPr>
        <w:t>M. Morsey, P. van Kleef, S. Auer, and C. Bizer.</w:t>
      </w:r>
      <w:r w:rsidR="00877869" w:rsidRPr="00877869">
        <w:rPr>
          <w:sz w:val="20"/>
          <w:szCs w:val="20"/>
          <w:lang w:val="de-DE"/>
        </w:rPr>
        <w:t xml:space="preserve"> </w:t>
      </w:r>
      <w:proofErr w:type="spellStart"/>
      <w:r w:rsidRPr="001F6DD1">
        <w:t>DBpedia</w:t>
      </w:r>
      <w:proofErr w:type="spellEnd"/>
      <w:r w:rsidRPr="001F6DD1">
        <w:t xml:space="preserve"> - a large-scale, multilingual knowledge base</w:t>
      </w:r>
      <w:r w:rsidR="00877869">
        <w:t xml:space="preserve"> </w:t>
      </w:r>
      <w:r>
        <w:t xml:space="preserve">extracted from </w:t>
      </w:r>
      <w:proofErr w:type="spellStart"/>
      <w:r>
        <w:t>wikipedia</w:t>
      </w:r>
      <w:proofErr w:type="spellEnd"/>
      <w:r>
        <w:t>. SWJ, 2014.</w:t>
      </w:r>
      <w:bookmarkEnd w:id="18"/>
    </w:p>
    <w:p w:rsidR="00276F05" w:rsidRDefault="00030E91" w:rsidP="00103B28">
      <w:pPr>
        <w:pStyle w:val="ListParagraph"/>
        <w:numPr>
          <w:ilvl w:val="0"/>
          <w:numId w:val="6"/>
        </w:numPr>
      </w:pPr>
      <w:bookmarkStart w:id="19" w:name="_Ref490759726"/>
      <w:r w:rsidRPr="001F6DD1">
        <w:t>P. N. Mendes, M. Jakob, A. Garcia-Silva, and</w:t>
      </w:r>
      <w:r w:rsidR="00877869">
        <w:t xml:space="preserve"> </w:t>
      </w:r>
      <w:proofErr w:type="spellStart"/>
      <w:r w:rsidRPr="001F6DD1">
        <w:t>Bizer</w:t>
      </w:r>
      <w:proofErr w:type="spellEnd"/>
      <w:r w:rsidRPr="001F6DD1">
        <w:t xml:space="preserve">. </w:t>
      </w:r>
      <w:proofErr w:type="spellStart"/>
      <w:r w:rsidRPr="001F6DD1">
        <w:t>DBpedia</w:t>
      </w:r>
      <w:proofErr w:type="spellEnd"/>
      <w:r w:rsidRPr="001F6DD1">
        <w:t xml:space="preserve"> Spotlight: Shedding Light on the Web of Documents. </w:t>
      </w:r>
      <w:r>
        <w:t>In 7th International Conference on Semantic Systems (I-Semantics), 2011.</w:t>
      </w:r>
      <w:bookmarkEnd w:id="19"/>
    </w:p>
    <w:p w:rsidR="00276F05" w:rsidRPr="001F6DD1" w:rsidRDefault="00030E91" w:rsidP="00103B28">
      <w:pPr>
        <w:pStyle w:val="ListParagraph"/>
        <w:numPr>
          <w:ilvl w:val="0"/>
          <w:numId w:val="6"/>
        </w:numPr>
      </w:pPr>
      <w:bookmarkStart w:id="20" w:name="_Ref490760509"/>
      <w:r w:rsidRPr="001F6DD1">
        <w:t xml:space="preserve">D. </w:t>
      </w:r>
      <w:proofErr w:type="spellStart"/>
      <w:r w:rsidRPr="001F6DD1">
        <w:t>Moussallem</w:t>
      </w:r>
      <w:proofErr w:type="spellEnd"/>
      <w:r w:rsidRPr="001F6DD1">
        <w:t xml:space="preserve">, R. </w:t>
      </w:r>
      <w:proofErr w:type="spellStart"/>
      <w:r w:rsidRPr="001F6DD1">
        <w:t>Usbeck</w:t>
      </w:r>
      <w:proofErr w:type="spellEnd"/>
      <w:r w:rsidRPr="001F6DD1">
        <w:t xml:space="preserve">, M. R. </w:t>
      </w:r>
      <w:proofErr w:type="spellStart"/>
      <w:proofErr w:type="gramStart"/>
      <w:r w:rsidRPr="001F6DD1">
        <w:t>oder</w:t>
      </w:r>
      <w:proofErr w:type="spellEnd"/>
      <w:r w:rsidRPr="001F6DD1">
        <w:t>,•</w:t>
      </w:r>
      <w:proofErr w:type="gramEnd"/>
      <w:r w:rsidRPr="001F6DD1">
        <w:t xml:space="preserve"> and A.-C. N. </w:t>
      </w:r>
      <w:proofErr w:type="spellStart"/>
      <w:r w:rsidRPr="001F6DD1">
        <w:t>Ngomo</w:t>
      </w:r>
      <w:proofErr w:type="spellEnd"/>
      <w:r w:rsidRPr="001F6DD1">
        <w:t>. Mag: A multilingual, knowledge-based agnostic and deterministic entity linking approach, 2017.</w:t>
      </w:r>
      <w:bookmarkEnd w:id="20"/>
    </w:p>
    <w:p w:rsidR="00276F05" w:rsidRDefault="00030E91" w:rsidP="00103B28">
      <w:pPr>
        <w:pStyle w:val="ListParagraph"/>
        <w:numPr>
          <w:ilvl w:val="0"/>
          <w:numId w:val="6"/>
        </w:numPr>
      </w:pPr>
      <w:bookmarkStart w:id="21" w:name="_Ref490759706"/>
      <w:r w:rsidRPr="001F6DD1">
        <w:t xml:space="preserve">D. Nadeau and S. </w:t>
      </w:r>
      <w:proofErr w:type="spellStart"/>
      <w:r w:rsidRPr="001F6DD1">
        <w:t>Sekine</w:t>
      </w:r>
      <w:proofErr w:type="spellEnd"/>
      <w:r w:rsidRPr="001F6DD1">
        <w:t>. A survey of name</w:t>
      </w:r>
      <w:r w:rsidR="00877869">
        <w:t>d entity recognition and classifi</w:t>
      </w:r>
      <w:r w:rsidRPr="001F6DD1">
        <w:t xml:space="preserve">cation. </w:t>
      </w:r>
      <w:proofErr w:type="spellStart"/>
      <w:r>
        <w:t>Lingvisticae</w:t>
      </w:r>
      <w:proofErr w:type="spellEnd"/>
      <w:r>
        <w:t xml:space="preserve"> </w:t>
      </w:r>
      <w:proofErr w:type="spellStart"/>
      <w:r>
        <w:t>Investigationes</w:t>
      </w:r>
      <w:proofErr w:type="spellEnd"/>
      <w:r>
        <w:t>, 30:3</w:t>
      </w:r>
      <w:r w:rsidR="00877869">
        <w:t>-</w:t>
      </w:r>
      <w:r>
        <w:t>26, 2007.</w:t>
      </w:r>
      <w:bookmarkEnd w:id="21"/>
    </w:p>
    <w:p w:rsidR="00276F05" w:rsidRPr="001F6DD1" w:rsidRDefault="00030E91" w:rsidP="00103B28">
      <w:pPr>
        <w:pStyle w:val="ListParagraph"/>
        <w:numPr>
          <w:ilvl w:val="0"/>
          <w:numId w:val="6"/>
        </w:numPr>
      </w:pPr>
      <w:bookmarkStart w:id="22" w:name="_Ref490760546"/>
      <w:r w:rsidRPr="001F6DD1">
        <w:t>S. Newman. Building microse</w:t>
      </w:r>
      <w:r w:rsidR="00877869">
        <w:t>rvices. " O'Reilly Media, Inc.,</w:t>
      </w:r>
      <w:r w:rsidRPr="001F6DD1">
        <w:t xml:space="preserve"> USA, 2015.</w:t>
      </w:r>
      <w:bookmarkEnd w:id="22"/>
    </w:p>
    <w:p w:rsidR="00276F05" w:rsidRDefault="00030E91" w:rsidP="00103B28">
      <w:pPr>
        <w:pStyle w:val="ListParagraph"/>
        <w:numPr>
          <w:ilvl w:val="0"/>
          <w:numId w:val="6"/>
        </w:numPr>
      </w:pPr>
      <w:bookmarkStart w:id="23" w:name="_Ref490759749"/>
      <w:r w:rsidRPr="001F6DD1">
        <w:t xml:space="preserve">G. Rizzo and R. </w:t>
      </w:r>
      <w:proofErr w:type="spellStart"/>
      <w:r w:rsidRPr="001F6DD1">
        <w:t>Troncy</w:t>
      </w:r>
      <w:proofErr w:type="spellEnd"/>
      <w:r w:rsidRPr="001F6DD1">
        <w:t xml:space="preserve">. Nerd: a framework for unifying named entity recognition and disambiguation extraction tools. In Proceedings of the Demonstrations at the 13th Conference of the European Chapter of the Association for Computational Linguistics, pages 73{76. </w:t>
      </w:r>
      <w:r>
        <w:t>Association for Computational Linguistics, 2012.</w:t>
      </w:r>
      <w:bookmarkEnd w:id="23"/>
    </w:p>
    <w:p w:rsidR="00276F05" w:rsidRDefault="00030E91" w:rsidP="00103B28">
      <w:pPr>
        <w:pStyle w:val="ListParagraph"/>
        <w:numPr>
          <w:ilvl w:val="0"/>
          <w:numId w:val="6"/>
        </w:numPr>
      </w:pPr>
      <w:bookmarkStart w:id="24" w:name="_Ref490760498"/>
      <w:r w:rsidRPr="001F6DD1">
        <w:t xml:space="preserve">R. </w:t>
      </w:r>
      <w:proofErr w:type="spellStart"/>
      <w:r w:rsidRPr="001F6DD1">
        <w:t>Usbeck</w:t>
      </w:r>
      <w:proofErr w:type="spellEnd"/>
      <w:r w:rsidRPr="001F6DD1">
        <w:t xml:space="preserve">, A. N. </w:t>
      </w:r>
      <w:proofErr w:type="spellStart"/>
      <w:r w:rsidRPr="001F6DD1">
        <w:t>Ngomo</w:t>
      </w:r>
      <w:proofErr w:type="spellEnd"/>
      <w:r w:rsidRPr="001F6DD1">
        <w:t xml:space="preserve">, M. </w:t>
      </w:r>
      <w:proofErr w:type="spellStart"/>
      <w:proofErr w:type="gramStart"/>
      <w:r w:rsidRPr="001F6DD1">
        <w:t>Roder</w:t>
      </w:r>
      <w:proofErr w:type="spellEnd"/>
      <w:r w:rsidRPr="001F6DD1">
        <w:t>,•</w:t>
      </w:r>
      <w:proofErr w:type="gramEnd"/>
      <w:r w:rsidRPr="001F6DD1">
        <w:t xml:space="preserve"> D. Gerber, S. A. Coelho, S. Auer, and A. Both. AGDISTIS - graph-based disambiguation of named entities using linked data. </w:t>
      </w:r>
      <w:r w:rsidRPr="006E7B47">
        <w:t xml:space="preserve">In P. Mika, T. </w:t>
      </w:r>
      <w:proofErr w:type="spellStart"/>
      <w:r w:rsidRPr="006E7B47">
        <w:t>Tudorache</w:t>
      </w:r>
      <w:proofErr w:type="spellEnd"/>
      <w:r w:rsidRPr="006E7B47">
        <w:t>, A. Bernstein,</w:t>
      </w:r>
      <w:bookmarkStart w:id="25" w:name="_Ref490760662"/>
      <w:bookmarkEnd w:id="24"/>
      <w:r w:rsidR="006E7B47" w:rsidRPr="006E7B47">
        <w:t xml:space="preserve"> </w:t>
      </w:r>
      <w:r w:rsidRPr="00877869">
        <w:t xml:space="preserve">Welty, C. A. </w:t>
      </w:r>
      <w:proofErr w:type="spellStart"/>
      <w:r w:rsidRPr="00877869">
        <w:t>Knoblock</w:t>
      </w:r>
      <w:proofErr w:type="spellEnd"/>
      <w:r w:rsidRPr="00877869">
        <w:t xml:space="preserve">, D. </w:t>
      </w:r>
      <w:proofErr w:type="spellStart"/>
      <w:r w:rsidRPr="00877869">
        <w:t>Vrandecic</w:t>
      </w:r>
      <w:proofErr w:type="spellEnd"/>
      <w:r w:rsidRPr="00877869">
        <w:t xml:space="preserve">, P. T. </w:t>
      </w:r>
      <w:proofErr w:type="spellStart"/>
      <w:r w:rsidRPr="00877869">
        <w:t>Groth</w:t>
      </w:r>
      <w:proofErr w:type="spellEnd"/>
      <w:r w:rsidRPr="00877869">
        <w:t>,</w:t>
      </w:r>
      <w:r w:rsidR="00877869" w:rsidRPr="00877869">
        <w:t xml:space="preserve"> </w:t>
      </w:r>
      <w:r w:rsidRPr="001F6DD1">
        <w:t xml:space="preserve">F. </w:t>
      </w:r>
      <w:proofErr w:type="spellStart"/>
      <w:r w:rsidRPr="001F6DD1">
        <w:t>Noy</w:t>
      </w:r>
      <w:proofErr w:type="spellEnd"/>
      <w:r w:rsidRPr="001F6DD1">
        <w:t>, K. Janowicz, and C. A. Goble, editors, The Semantic Web - ISWC 2014 - 13th International Semantic Web Conference, Riva del Garda, Italy, October 19-23, 2014. Proceedings, Part I, volume 8796 of Lecture Notes</w:t>
      </w:r>
      <w:r w:rsidR="00877869">
        <w:t xml:space="preserve"> in Computer Science, pages 457-</w:t>
      </w:r>
      <w:r w:rsidRPr="001F6DD1">
        <w:t xml:space="preserve">471. </w:t>
      </w:r>
      <w:r>
        <w:t>Springer, 2014.</w:t>
      </w:r>
      <w:bookmarkEnd w:id="25"/>
    </w:p>
    <w:p w:rsidR="00276F05" w:rsidRPr="00967A30" w:rsidRDefault="00030E91" w:rsidP="00103B28">
      <w:pPr>
        <w:pStyle w:val="ListParagraph"/>
        <w:numPr>
          <w:ilvl w:val="0"/>
          <w:numId w:val="6"/>
        </w:numPr>
        <w:rPr>
          <w:sz w:val="20"/>
          <w:szCs w:val="20"/>
        </w:rPr>
      </w:pPr>
      <w:bookmarkStart w:id="26" w:name="_Ref490775154"/>
      <w:r w:rsidRPr="001F6DD1">
        <w:t xml:space="preserve">R. </w:t>
      </w:r>
      <w:proofErr w:type="spellStart"/>
      <w:r w:rsidRPr="001F6DD1">
        <w:t>Usbeck</w:t>
      </w:r>
      <w:proofErr w:type="spellEnd"/>
      <w:r w:rsidRPr="001F6DD1">
        <w:t xml:space="preserve">, M. </w:t>
      </w:r>
      <w:proofErr w:type="spellStart"/>
      <w:proofErr w:type="gramStart"/>
      <w:r w:rsidRPr="001F6DD1">
        <w:t>Roder</w:t>
      </w:r>
      <w:proofErr w:type="spellEnd"/>
      <w:r w:rsidRPr="001F6DD1">
        <w:t>,•</w:t>
      </w:r>
      <w:proofErr w:type="gramEnd"/>
      <w:r w:rsidRPr="001F6DD1">
        <w:t xml:space="preserve"> A. N. </w:t>
      </w:r>
      <w:proofErr w:type="spellStart"/>
      <w:r w:rsidRPr="001F6DD1">
        <w:t>Ngomo</w:t>
      </w:r>
      <w:proofErr w:type="spellEnd"/>
      <w:r w:rsidRPr="001F6DD1">
        <w:t>, C. Baron,</w:t>
      </w:r>
      <w:r w:rsidR="00877869">
        <w:t xml:space="preserve"> </w:t>
      </w:r>
      <w:r w:rsidRPr="001F6DD1">
        <w:t xml:space="preserve">Both, M. Brummer,• D. </w:t>
      </w:r>
      <w:proofErr w:type="spellStart"/>
      <w:r w:rsidRPr="001F6DD1">
        <w:t>Ceccarelli</w:t>
      </w:r>
      <w:proofErr w:type="spellEnd"/>
      <w:r w:rsidRPr="001F6DD1">
        <w:t xml:space="preserve">, M. </w:t>
      </w:r>
      <w:proofErr w:type="spellStart"/>
      <w:r w:rsidRPr="001F6DD1">
        <w:t>Cornolti</w:t>
      </w:r>
      <w:proofErr w:type="spellEnd"/>
      <w:r w:rsidRPr="001F6DD1">
        <w:t>,</w:t>
      </w:r>
      <w:r w:rsidR="00877869">
        <w:t xml:space="preserve"> </w:t>
      </w:r>
      <w:r w:rsidRPr="001F6DD1">
        <w:t xml:space="preserve">D. </w:t>
      </w:r>
      <w:proofErr w:type="spellStart"/>
      <w:r w:rsidRPr="001F6DD1">
        <w:t>Cherix</w:t>
      </w:r>
      <w:proofErr w:type="spellEnd"/>
      <w:r w:rsidRPr="001F6DD1">
        <w:t xml:space="preserve">, B. </w:t>
      </w:r>
      <w:proofErr w:type="spellStart"/>
      <w:r w:rsidRPr="001F6DD1">
        <w:t>Eickmann</w:t>
      </w:r>
      <w:proofErr w:type="spellEnd"/>
      <w:r w:rsidRPr="001F6DD1">
        <w:t xml:space="preserve">, P. </w:t>
      </w:r>
      <w:proofErr w:type="spellStart"/>
      <w:r w:rsidRPr="001F6DD1">
        <w:t>Ferragina</w:t>
      </w:r>
      <w:proofErr w:type="spellEnd"/>
      <w:r w:rsidRPr="001F6DD1">
        <w:t>, C. Lemke,</w:t>
      </w:r>
      <w:r w:rsidR="00877869">
        <w:t xml:space="preserve"> </w:t>
      </w:r>
      <w:r w:rsidRPr="001F6DD1">
        <w:t xml:space="preserve">A. Moro, R. </w:t>
      </w:r>
      <w:proofErr w:type="spellStart"/>
      <w:r w:rsidRPr="001F6DD1">
        <w:t>Navigli</w:t>
      </w:r>
      <w:proofErr w:type="spellEnd"/>
      <w:r w:rsidRPr="001F6DD1">
        <w:t xml:space="preserve">, F. </w:t>
      </w:r>
      <w:proofErr w:type="spellStart"/>
      <w:r w:rsidRPr="001F6DD1">
        <w:t>Piccinno</w:t>
      </w:r>
      <w:proofErr w:type="spellEnd"/>
      <w:r w:rsidRPr="001F6DD1">
        <w:t>, G. Rizzo, H. Sack,</w:t>
      </w:r>
      <w:r w:rsidR="00877869">
        <w:t xml:space="preserve"> </w:t>
      </w:r>
      <w:r w:rsidRPr="001F6DD1">
        <w:t xml:space="preserve">R. Speck, R. </w:t>
      </w:r>
      <w:proofErr w:type="spellStart"/>
      <w:r w:rsidRPr="001F6DD1">
        <w:t>Troncy</w:t>
      </w:r>
      <w:proofErr w:type="spellEnd"/>
      <w:r w:rsidRPr="001F6DD1">
        <w:t xml:space="preserve">, J. </w:t>
      </w:r>
      <w:proofErr w:type="spellStart"/>
      <w:r w:rsidRPr="001F6DD1">
        <w:t>Waitelonis</w:t>
      </w:r>
      <w:proofErr w:type="spellEnd"/>
      <w:r w:rsidRPr="001F6DD1">
        <w:t xml:space="preserve">, and L. </w:t>
      </w:r>
      <w:proofErr w:type="spellStart"/>
      <w:r w:rsidRPr="001F6DD1">
        <w:t>Wesemann</w:t>
      </w:r>
      <w:proofErr w:type="spellEnd"/>
      <w:r w:rsidRPr="001F6DD1">
        <w:t>.</w:t>
      </w:r>
      <w:r w:rsidR="00877869">
        <w:t xml:space="preserve"> </w:t>
      </w:r>
      <w:r w:rsidRPr="001F6DD1">
        <w:t>GERBIL: general entity annotator benchmarking</w:t>
      </w:r>
      <w:r w:rsidR="00877869" w:rsidRPr="00877869">
        <w:rPr>
          <w:sz w:val="20"/>
          <w:szCs w:val="20"/>
        </w:rPr>
        <w:t xml:space="preserve"> </w:t>
      </w:r>
      <w:r w:rsidRPr="001F6DD1">
        <w:t xml:space="preserve">framework. In A. </w:t>
      </w:r>
      <w:proofErr w:type="spellStart"/>
      <w:r w:rsidRPr="001F6DD1">
        <w:t>Gangemi</w:t>
      </w:r>
      <w:proofErr w:type="spellEnd"/>
      <w:r w:rsidRPr="001F6DD1">
        <w:t xml:space="preserve">, S. </w:t>
      </w:r>
      <w:proofErr w:type="spellStart"/>
      <w:r w:rsidRPr="001F6DD1">
        <w:t>Leonardi</w:t>
      </w:r>
      <w:proofErr w:type="spellEnd"/>
      <w:r w:rsidRPr="001F6DD1">
        <w:t>, and</w:t>
      </w:r>
      <w:r w:rsidR="00877869">
        <w:t xml:space="preserve"> </w:t>
      </w:r>
      <w:r w:rsidRPr="001F6DD1">
        <w:t xml:space="preserve">A. </w:t>
      </w:r>
      <w:proofErr w:type="spellStart"/>
      <w:r w:rsidRPr="001F6DD1">
        <w:t>Panconesi</w:t>
      </w:r>
      <w:proofErr w:type="spellEnd"/>
      <w:r w:rsidRPr="001F6DD1">
        <w:t>, editors, Proceedings of the 24</w:t>
      </w:r>
      <w:r w:rsidRPr="00877869">
        <w:rPr>
          <w:vertAlign w:val="superscript"/>
        </w:rPr>
        <w:t>th</w:t>
      </w:r>
      <w:r w:rsidR="00877869">
        <w:t xml:space="preserve"> </w:t>
      </w:r>
      <w:r w:rsidRPr="001F6DD1">
        <w:t>International Conference on World Wide Web, WWW</w:t>
      </w:r>
      <w:r w:rsidR="00877869" w:rsidRPr="00877869">
        <w:rPr>
          <w:sz w:val="20"/>
          <w:szCs w:val="20"/>
        </w:rPr>
        <w:t xml:space="preserve"> </w:t>
      </w:r>
      <w:r w:rsidRPr="001F6DD1">
        <w:t>2015, Florence, Italy, May 18-22, 2015, pages</w:t>
      </w:r>
      <w:r w:rsidR="00877869" w:rsidRPr="00877869">
        <w:rPr>
          <w:sz w:val="20"/>
          <w:szCs w:val="20"/>
        </w:rPr>
        <w:t xml:space="preserve"> </w:t>
      </w:r>
      <w:r w:rsidRPr="001F6DD1">
        <w:t>1133</w:t>
      </w:r>
      <w:r w:rsidR="00877869">
        <w:t>-</w:t>
      </w:r>
      <w:r w:rsidRPr="001F6DD1">
        <w:t>1143. ACM, 2015.</w:t>
      </w:r>
      <w:bookmarkEnd w:id="26"/>
    </w:p>
    <w:p w:rsidR="00967A30" w:rsidRDefault="00967A30" w:rsidP="00967A30">
      <w:pPr>
        <w:pStyle w:val="ListParagraph"/>
        <w:numPr>
          <w:ilvl w:val="0"/>
          <w:numId w:val="6"/>
        </w:numPr>
        <w:rPr>
          <w:sz w:val="20"/>
          <w:szCs w:val="20"/>
        </w:rPr>
      </w:pPr>
      <w:bookmarkStart w:id="27" w:name="_Ref490857127"/>
      <w:proofErr w:type="spellStart"/>
      <w:r w:rsidRPr="00967A30">
        <w:rPr>
          <w:sz w:val="20"/>
          <w:szCs w:val="20"/>
        </w:rPr>
        <w:t>Neto</w:t>
      </w:r>
      <w:proofErr w:type="spellEnd"/>
      <w:r w:rsidRPr="00967A30">
        <w:rPr>
          <w:sz w:val="20"/>
          <w:szCs w:val="20"/>
        </w:rPr>
        <w:t xml:space="preserve">, C. B., Esteves, D., </w:t>
      </w:r>
      <w:proofErr w:type="spellStart"/>
      <w:r w:rsidRPr="00967A30">
        <w:rPr>
          <w:sz w:val="20"/>
          <w:szCs w:val="20"/>
        </w:rPr>
        <w:t>Soru</w:t>
      </w:r>
      <w:proofErr w:type="spellEnd"/>
      <w:r w:rsidRPr="00967A30">
        <w:rPr>
          <w:sz w:val="20"/>
          <w:szCs w:val="20"/>
        </w:rPr>
        <w:t xml:space="preserve">, T., </w:t>
      </w:r>
      <w:proofErr w:type="spellStart"/>
      <w:r w:rsidRPr="00967A30">
        <w:rPr>
          <w:sz w:val="20"/>
          <w:szCs w:val="20"/>
        </w:rPr>
        <w:t>Moussallem</w:t>
      </w:r>
      <w:proofErr w:type="spellEnd"/>
      <w:r w:rsidRPr="00967A30">
        <w:rPr>
          <w:sz w:val="20"/>
          <w:szCs w:val="20"/>
        </w:rPr>
        <w:t xml:space="preserve">, D., </w:t>
      </w:r>
      <w:proofErr w:type="spellStart"/>
      <w:r w:rsidRPr="00967A30">
        <w:rPr>
          <w:sz w:val="20"/>
          <w:szCs w:val="20"/>
        </w:rPr>
        <w:t>Valdestilhas</w:t>
      </w:r>
      <w:proofErr w:type="spellEnd"/>
      <w:r w:rsidRPr="00967A30">
        <w:rPr>
          <w:sz w:val="20"/>
          <w:szCs w:val="20"/>
        </w:rPr>
        <w:t xml:space="preserve">, A., &amp; Marx, E. (2016). WASOTA: What Are the States Of The </w:t>
      </w:r>
      <w:proofErr w:type="gramStart"/>
      <w:r w:rsidRPr="00967A30">
        <w:rPr>
          <w:sz w:val="20"/>
          <w:szCs w:val="20"/>
        </w:rPr>
        <w:t>Art?.</w:t>
      </w:r>
      <w:proofErr w:type="gramEnd"/>
      <w:r w:rsidRPr="00967A30">
        <w:rPr>
          <w:sz w:val="20"/>
          <w:szCs w:val="20"/>
        </w:rPr>
        <w:t xml:space="preserve"> In </w:t>
      </w:r>
      <w:proofErr w:type="spellStart"/>
      <w:r w:rsidRPr="00967A30">
        <w:rPr>
          <w:sz w:val="20"/>
          <w:szCs w:val="20"/>
        </w:rPr>
        <w:t>SEMANTiCS</w:t>
      </w:r>
      <w:proofErr w:type="spellEnd"/>
      <w:r w:rsidRPr="00967A30">
        <w:rPr>
          <w:sz w:val="20"/>
          <w:szCs w:val="20"/>
        </w:rPr>
        <w:t xml:space="preserve"> (Posters, Demos, </w:t>
      </w:r>
      <w:proofErr w:type="spellStart"/>
      <w:r w:rsidRPr="00967A30">
        <w:rPr>
          <w:sz w:val="20"/>
          <w:szCs w:val="20"/>
        </w:rPr>
        <w:t>SuCCESS</w:t>
      </w:r>
      <w:proofErr w:type="spellEnd"/>
      <w:r w:rsidRPr="00967A30">
        <w:rPr>
          <w:sz w:val="20"/>
          <w:szCs w:val="20"/>
        </w:rPr>
        <w:t>).</w:t>
      </w:r>
      <w:bookmarkEnd w:id="27"/>
    </w:p>
    <w:p w:rsidR="00967A30" w:rsidRPr="00877869" w:rsidRDefault="00967A30" w:rsidP="00967A30">
      <w:pPr>
        <w:pStyle w:val="ListParagraph"/>
        <w:numPr>
          <w:ilvl w:val="0"/>
          <w:numId w:val="6"/>
        </w:numPr>
        <w:rPr>
          <w:sz w:val="20"/>
          <w:szCs w:val="20"/>
        </w:rPr>
      </w:pPr>
      <w:bookmarkStart w:id="28" w:name="_Ref490857138"/>
      <w:r w:rsidRPr="00967A30">
        <w:rPr>
          <w:sz w:val="20"/>
          <w:szCs w:val="20"/>
        </w:rPr>
        <w:t xml:space="preserve">Esteves, D., </w:t>
      </w:r>
      <w:proofErr w:type="spellStart"/>
      <w:r w:rsidRPr="00967A30">
        <w:rPr>
          <w:sz w:val="20"/>
          <w:szCs w:val="20"/>
        </w:rPr>
        <w:t>Moussallem</w:t>
      </w:r>
      <w:proofErr w:type="spellEnd"/>
      <w:r w:rsidRPr="00967A30">
        <w:rPr>
          <w:sz w:val="20"/>
          <w:szCs w:val="20"/>
        </w:rPr>
        <w:t xml:space="preserve">, D., </w:t>
      </w:r>
      <w:proofErr w:type="spellStart"/>
      <w:r w:rsidRPr="00967A30">
        <w:rPr>
          <w:sz w:val="20"/>
          <w:szCs w:val="20"/>
        </w:rPr>
        <w:t>Neto</w:t>
      </w:r>
      <w:proofErr w:type="spellEnd"/>
      <w:r w:rsidRPr="00967A30">
        <w:rPr>
          <w:sz w:val="20"/>
          <w:szCs w:val="20"/>
        </w:rPr>
        <w:t xml:space="preserve">, C. B., </w:t>
      </w:r>
      <w:proofErr w:type="spellStart"/>
      <w:r w:rsidRPr="00967A30">
        <w:rPr>
          <w:sz w:val="20"/>
          <w:szCs w:val="20"/>
        </w:rPr>
        <w:t>Soru</w:t>
      </w:r>
      <w:proofErr w:type="spellEnd"/>
      <w:r w:rsidRPr="00967A30">
        <w:rPr>
          <w:sz w:val="20"/>
          <w:szCs w:val="20"/>
        </w:rPr>
        <w:t xml:space="preserve">, T., </w:t>
      </w:r>
      <w:proofErr w:type="spellStart"/>
      <w:r w:rsidRPr="00967A30">
        <w:rPr>
          <w:sz w:val="20"/>
          <w:szCs w:val="20"/>
        </w:rPr>
        <w:t>Usbeck</w:t>
      </w:r>
      <w:proofErr w:type="spellEnd"/>
      <w:r w:rsidRPr="00967A30">
        <w:rPr>
          <w:sz w:val="20"/>
          <w:szCs w:val="20"/>
        </w:rPr>
        <w:t>, R., Ackermann, M., &amp; Lehmann, J. (2015, September). MEX vocabulary: a lightweight interchange format for machine learning experiments. In Proceedings of the 11th International Conference on Semantic Systems (pp. 169-176). ACM.</w:t>
      </w:r>
      <w:bookmarkEnd w:id="28"/>
    </w:p>
    <w:sectPr w:rsidR="00967A30" w:rsidRPr="00877869" w:rsidSect="00D26A85">
      <w:pgSz w:w="11900" w:h="16838"/>
      <w:pgMar w:top="1140" w:right="1440" w:bottom="1440" w:left="1076"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61E" w:rsidRDefault="0085661E" w:rsidP="00E367AB">
      <w:pPr>
        <w:spacing w:line="240" w:lineRule="auto"/>
      </w:pPr>
      <w:r>
        <w:separator/>
      </w:r>
    </w:p>
  </w:endnote>
  <w:endnote w:type="continuationSeparator" w:id="0">
    <w:p w:rsidR="0085661E" w:rsidRDefault="0085661E" w:rsidP="00E36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61E" w:rsidRDefault="0085661E" w:rsidP="00E367AB">
      <w:pPr>
        <w:spacing w:line="240" w:lineRule="auto"/>
      </w:pPr>
      <w:r>
        <w:separator/>
      </w:r>
    </w:p>
  </w:footnote>
  <w:footnote w:type="continuationSeparator" w:id="0">
    <w:p w:rsidR="0085661E" w:rsidRDefault="0085661E" w:rsidP="00E367AB">
      <w:pPr>
        <w:spacing w:line="240" w:lineRule="auto"/>
      </w:pPr>
      <w:r>
        <w:continuationSeparator/>
      </w:r>
    </w:p>
  </w:footnote>
  <w:footnote w:id="1">
    <w:p w:rsidR="00030E91" w:rsidRPr="00E367AB" w:rsidRDefault="00030E91" w:rsidP="00145491">
      <w:r w:rsidRPr="00E367AB">
        <w:rPr>
          <w:rStyle w:val="FootnoteReference"/>
          <w:sz w:val="16"/>
          <w:szCs w:val="16"/>
        </w:rPr>
        <w:footnoteRef/>
      </w:r>
      <w:r w:rsidRPr="00E367AB">
        <w:t xml:space="preserve"> </w:t>
      </w:r>
      <w:hyperlink r:id="rId1" w:history="1">
        <w:r w:rsidRPr="00207D40">
          <w:rPr>
            <w:rStyle w:val="Hyperlink"/>
          </w:rPr>
          <w:t>http://www.northeastern.edu/levelblog/2016/05/13/how-much-data-produced-every-day/</w:t>
        </w:r>
      </w:hyperlink>
      <w:r>
        <w:t xml:space="preserve"> </w:t>
      </w:r>
    </w:p>
  </w:footnote>
  <w:footnote w:id="2">
    <w:p w:rsidR="00030E91" w:rsidRPr="00E367AB" w:rsidRDefault="00030E91" w:rsidP="00145491">
      <w:r w:rsidRPr="00E367AB">
        <w:rPr>
          <w:rStyle w:val="FootnoteReference"/>
          <w:sz w:val="16"/>
          <w:szCs w:val="16"/>
        </w:rPr>
        <w:footnoteRef/>
      </w:r>
      <w:r w:rsidRPr="00E367AB">
        <w:t xml:space="preserve"> See the average time in </w:t>
      </w:r>
      <w:hyperlink r:id="rId2" w:history="1">
        <w:r w:rsidRPr="00207D40">
          <w:rPr>
            <w:rStyle w:val="Hyperlink"/>
          </w:rPr>
          <w:t>http://gerbil.aksw.org/gerbil/experiment?id=201701260017</w:t>
        </w:r>
      </w:hyperlink>
      <w:r>
        <w:t xml:space="preserve"> </w:t>
      </w:r>
    </w:p>
  </w:footnote>
  <w:footnote w:id="3">
    <w:p w:rsidR="00030E91" w:rsidRDefault="00030E91" w:rsidP="00145491">
      <w:r w:rsidRPr="00E367AB">
        <w:rPr>
          <w:rStyle w:val="FootnoteReference"/>
          <w:sz w:val="16"/>
          <w:szCs w:val="16"/>
        </w:rPr>
        <w:footnoteRef/>
      </w:r>
      <w:r w:rsidRPr="00E367AB">
        <w:t xml:space="preserve"> </w:t>
      </w:r>
      <w:hyperlink r:id="rId3" w:history="1">
        <w:r w:rsidRPr="00207D40">
          <w:rPr>
            <w:rStyle w:val="Hyperlink"/>
          </w:rPr>
          <w:t>https://github.com/dbpedia-spotlight/dbpedia-spotlight/wiki/User's-manual</w:t>
        </w:r>
      </w:hyperlink>
      <w:r>
        <w:t xml:space="preserve"> </w:t>
      </w:r>
    </w:p>
  </w:footnote>
  <w:footnote w:id="4">
    <w:p w:rsidR="00030E91" w:rsidRDefault="00030E91" w:rsidP="00145491">
      <w:r>
        <w:rPr>
          <w:rStyle w:val="FootnoteReference"/>
        </w:rPr>
        <w:footnoteRef/>
      </w:r>
      <w:r>
        <w:t xml:space="preserve"> </w:t>
      </w:r>
      <w:hyperlink r:id="rId4" w:history="1">
        <w:r w:rsidRPr="00145491">
          <w:rPr>
            <w:rStyle w:val="Hyperlink"/>
          </w:rPr>
          <w:t>http://nerd.eurocom.fr</w:t>
        </w:r>
      </w:hyperlink>
    </w:p>
  </w:footnote>
  <w:footnote w:id="5">
    <w:p w:rsidR="00030E91" w:rsidRDefault="00030E91" w:rsidP="00164E5E">
      <w:r>
        <w:rPr>
          <w:rStyle w:val="FootnoteReference"/>
        </w:rPr>
        <w:footnoteRef/>
      </w:r>
      <w:r>
        <w:t xml:space="preserve"> </w:t>
      </w:r>
      <w:hyperlink r:id="rId5" w:history="1">
        <w:r w:rsidRPr="00145491">
          <w:rPr>
            <w:rStyle w:val="Hyperlink"/>
          </w:rPr>
          <w:t>http://kafka.apache.org</w:t>
        </w:r>
      </w:hyperlink>
    </w:p>
  </w:footnote>
  <w:footnote w:id="6">
    <w:p w:rsidR="00030E91" w:rsidRDefault="00030E91" w:rsidP="00164E5E">
      <w:r>
        <w:rPr>
          <w:rStyle w:val="FootnoteReference"/>
        </w:rPr>
        <w:footnoteRef/>
      </w:r>
      <w:r>
        <w:t xml:space="preserve"> </w:t>
      </w:r>
      <w:hyperlink r:id="rId6" w:history="1">
        <w:r w:rsidRPr="00207D40">
          <w:rPr>
            <w:rStyle w:val="Hyperlink"/>
          </w:rPr>
          <w:t>https://nlp.stanford.edu/software/CRF-NER.shtml</w:t>
        </w:r>
      </w:hyperlink>
      <w:r>
        <w:t xml:space="preserve"> </w:t>
      </w:r>
    </w:p>
  </w:footnote>
  <w:footnote w:id="7">
    <w:p w:rsidR="00030E91" w:rsidRDefault="00030E91" w:rsidP="00164E5E">
      <w:r>
        <w:rPr>
          <w:rStyle w:val="FootnoteReference"/>
        </w:rPr>
        <w:footnoteRef/>
      </w:r>
      <w:r>
        <w:t xml:space="preserve"> </w:t>
      </w:r>
      <w:hyperlink r:id="rId7" w:history="1">
        <w:r w:rsidRPr="00207D40">
          <w:rPr>
            <w:rStyle w:val="Hyperlink"/>
          </w:rPr>
          <w:t>http://aksw.org/Projects/AGDISTIS.html</w:t>
        </w:r>
      </w:hyperlink>
      <w:r>
        <w:t xml:space="preserve"> </w:t>
      </w:r>
    </w:p>
  </w:footnote>
  <w:footnote w:id="8">
    <w:p w:rsidR="00030E91" w:rsidRDefault="00030E91" w:rsidP="00164E5E">
      <w:r>
        <w:rPr>
          <w:rStyle w:val="FootnoteReference"/>
        </w:rPr>
        <w:footnoteRef/>
      </w:r>
      <w:r>
        <w:t xml:space="preserve"> </w:t>
      </w:r>
      <w:hyperlink r:id="rId8" w:history="1">
        <w:r w:rsidRPr="00207D40">
          <w:rPr>
            <w:rStyle w:val="Hyperlink"/>
          </w:rPr>
          <w:t>http://www.dbpedia-spotlight.org</w:t>
        </w:r>
      </w:hyperlink>
      <w:r>
        <w:t xml:space="preserve"> </w:t>
      </w:r>
    </w:p>
  </w:footnote>
  <w:footnote w:id="9">
    <w:p w:rsidR="00030E91" w:rsidRDefault="00030E91" w:rsidP="00164E5E">
      <w:r>
        <w:rPr>
          <w:rStyle w:val="FootnoteReference"/>
        </w:rPr>
        <w:footnoteRef/>
      </w:r>
      <w:r>
        <w:t xml:space="preserve"> </w:t>
      </w:r>
      <w:hyperlink r:id="rId9" w:history="1">
        <w:r w:rsidRPr="00207D40">
          <w:rPr>
            <w:rStyle w:val="Hyperlink"/>
          </w:rPr>
          <w:t>https://www.oreilly.com/ideas/the-evolution-of-scalable-microservices</w:t>
        </w:r>
      </w:hyperlink>
      <w:r>
        <w:t xml:space="preserve"> </w:t>
      </w:r>
    </w:p>
  </w:footnote>
  <w:footnote w:id="10">
    <w:p w:rsidR="005A54DB" w:rsidRDefault="005A54DB" w:rsidP="005A54DB">
      <w:r>
        <w:rPr>
          <w:rStyle w:val="FootnoteReference"/>
        </w:rPr>
        <w:footnoteRef/>
      </w:r>
      <w:r>
        <w:t xml:space="preserve"> </w:t>
      </w:r>
      <w:hyperlink r:id="rId10" w:history="1">
        <w:r w:rsidRPr="00207D40">
          <w:rPr>
            <w:rStyle w:val="Hyperlink"/>
          </w:rPr>
          <w:t>https://thrift.apache.org/</w:t>
        </w:r>
      </w:hyperlink>
      <w:r>
        <w:t xml:space="preserve"> </w:t>
      </w:r>
    </w:p>
  </w:footnote>
  <w:footnote w:id="11">
    <w:p w:rsidR="005A54DB" w:rsidRDefault="005A54DB" w:rsidP="005A54DB">
      <w:r>
        <w:rPr>
          <w:rStyle w:val="FootnoteReference"/>
        </w:rPr>
        <w:footnoteRef/>
      </w:r>
      <w:r>
        <w:t xml:space="preserve"> </w:t>
      </w:r>
      <w:hyperlink r:id="rId11" w:history="1">
        <w:r w:rsidRPr="00207D40">
          <w:rPr>
            <w:rStyle w:val="Hyperlink"/>
          </w:rPr>
          <w:t>https://www.amqp.org/</w:t>
        </w:r>
      </w:hyperlink>
      <w:r>
        <w:t xml:space="preserve"> </w:t>
      </w:r>
    </w:p>
  </w:footnote>
  <w:footnote w:id="12">
    <w:p w:rsidR="005A54DB" w:rsidRDefault="005A54DB">
      <w:pPr>
        <w:pStyle w:val="FootnoteText"/>
      </w:pPr>
      <w:r>
        <w:rPr>
          <w:rStyle w:val="FootnoteReference"/>
        </w:rPr>
        <w:footnoteRef/>
      </w:r>
      <w:r>
        <w:t xml:space="preserve"> </w:t>
      </w:r>
      <w:hyperlink r:id="rId12" w:history="1">
        <w:r w:rsidRPr="00207D40">
          <w:rPr>
            <w:rStyle w:val="Hyperlink"/>
          </w:rPr>
          <w:t>https://github.com/Netflix/ribbon</w:t>
        </w:r>
      </w:hyperlink>
      <w:r>
        <w:t xml:space="preserve"> </w:t>
      </w:r>
    </w:p>
  </w:footnote>
  <w:footnote w:id="13">
    <w:p w:rsidR="005A54DB" w:rsidRDefault="005A54DB">
      <w:pPr>
        <w:pStyle w:val="FootnoteText"/>
      </w:pPr>
      <w:r>
        <w:rPr>
          <w:rStyle w:val="FootnoteReference"/>
        </w:rPr>
        <w:footnoteRef/>
      </w:r>
      <w:r>
        <w:t xml:space="preserve"> </w:t>
      </w:r>
      <w:hyperlink r:id="rId13" w:history="1">
        <w:r w:rsidRPr="00207D40">
          <w:rPr>
            <w:rStyle w:val="Hyperlink"/>
          </w:rPr>
          <w:t>http://cloud.spring.io/spring-cloud-static/spring-cloud.html</w:t>
        </w:r>
      </w:hyperlink>
      <w:r>
        <w:t xml:space="preserve"> </w:t>
      </w:r>
    </w:p>
  </w:footnote>
  <w:footnote w:id="14">
    <w:p w:rsidR="005A54DB" w:rsidRDefault="005A54DB">
      <w:pPr>
        <w:pStyle w:val="FootnoteText"/>
      </w:pPr>
      <w:r>
        <w:rPr>
          <w:rStyle w:val="FootnoteReference"/>
        </w:rPr>
        <w:footnoteRef/>
      </w:r>
      <w:r>
        <w:t xml:space="preserve"> </w:t>
      </w:r>
      <w:hyperlink r:id="rId14" w:history="1">
        <w:r w:rsidRPr="00207D40">
          <w:rPr>
            <w:rStyle w:val="Hyperlink"/>
          </w:rPr>
          <w:t>http://yaml.org/</w:t>
        </w:r>
      </w:hyperlink>
      <w:r>
        <w:t xml:space="preserve"> </w:t>
      </w:r>
    </w:p>
  </w:footnote>
  <w:footnote w:id="15">
    <w:p w:rsidR="0083140C" w:rsidRDefault="0083140C">
      <w:pPr>
        <w:pStyle w:val="FootnoteText"/>
      </w:pPr>
      <w:r>
        <w:rPr>
          <w:rStyle w:val="FootnoteReference"/>
        </w:rPr>
        <w:footnoteRef/>
      </w:r>
      <w:r>
        <w:t xml:space="preserve"> </w:t>
      </w:r>
      <w:hyperlink r:id="rId15" w:history="1">
        <w:r w:rsidRPr="00207D40">
          <w:rPr>
            <w:rStyle w:val="Hyperlink"/>
          </w:rPr>
          <w:t>https://github.com/Netflix/eureka</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1208"/>
    <w:multiLevelType w:val="hybridMultilevel"/>
    <w:tmpl w:val="A43865C2"/>
    <w:lvl w:ilvl="0" w:tplc="2E26D814">
      <w:start w:val="1"/>
      <w:numFmt w:val="decimal"/>
      <w:lvlText w:val="%1."/>
      <w:lvlJc w:val="left"/>
      <w:pPr>
        <w:ind w:left="724" w:hanging="360"/>
      </w:pPr>
      <w:rPr>
        <w:sz w:val="32"/>
        <w:szCs w:val="32"/>
      </w:rPr>
    </w:lvl>
    <w:lvl w:ilvl="1" w:tplc="04070019" w:tentative="1">
      <w:start w:val="1"/>
      <w:numFmt w:val="lowerLetter"/>
      <w:lvlText w:val="%2."/>
      <w:lvlJc w:val="left"/>
      <w:pPr>
        <w:ind w:left="1444" w:hanging="360"/>
      </w:pPr>
    </w:lvl>
    <w:lvl w:ilvl="2" w:tplc="0407001B" w:tentative="1">
      <w:start w:val="1"/>
      <w:numFmt w:val="lowerRoman"/>
      <w:lvlText w:val="%3."/>
      <w:lvlJc w:val="right"/>
      <w:pPr>
        <w:ind w:left="2164" w:hanging="180"/>
      </w:pPr>
    </w:lvl>
    <w:lvl w:ilvl="3" w:tplc="0407000F" w:tentative="1">
      <w:start w:val="1"/>
      <w:numFmt w:val="decimal"/>
      <w:lvlText w:val="%4."/>
      <w:lvlJc w:val="left"/>
      <w:pPr>
        <w:ind w:left="2884" w:hanging="360"/>
      </w:pPr>
    </w:lvl>
    <w:lvl w:ilvl="4" w:tplc="04070019" w:tentative="1">
      <w:start w:val="1"/>
      <w:numFmt w:val="lowerLetter"/>
      <w:lvlText w:val="%5."/>
      <w:lvlJc w:val="left"/>
      <w:pPr>
        <w:ind w:left="3604" w:hanging="360"/>
      </w:pPr>
    </w:lvl>
    <w:lvl w:ilvl="5" w:tplc="0407001B" w:tentative="1">
      <w:start w:val="1"/>
      <w:numFmt w:val="lowerRoman"/>
      <w:lvlText w:val="%6."/>
      <w:lvlJc w:val="right"/>
      <w:pPr>
        <w:ind w:left="4324" w:hanging="180"/>
      </w:pPr>
    </w:lvl>
    <w:lvl w:ilvl="6" w:tplc="0407000F" w:tentative="1">
      <w:start w:val="1"/>
      <w:numFmt w:val="decimal"/>
      <w:lvlText w:val="%7."/>
      <w:lvlJc w:val="left"/>
      <w:pPr>
        <w:ind w:left="5044" w:hanging="360"/>
      </w:pPr>
    </w:lvl>
    <w:lvl w:ilvl="7" w:tplc="04070019" w:tentative="1">
      <w:start w:val="1"/>
      <w:numFmt w:val="lowerLetter"/>
      <w:lvlText w:val="%8."/>
      <w:lvlJc w:val="left"/>
      <w:pPr>
        <w:ind w:left="5764" w:hanging="360"/>
      </w:pPr>
    </w:lvl>
    <w:lvl w:ilvl="8" w:tplc="0407001B" w:tentative="1">
      <w:start w:val="1"/>
      <w:numFmt w:val="lowerRoman"/>
      <w:lvlText w:val="%9."/>
      <w:lvlJc w:val="right"/>
      <w:pPr>
        <w:ind w:left="6484" w:hanging="180"/>
      </w:pPr>
    </w:lvl>
  </w:abstractNum>
  <w:abstractNum w:abstractNumId="1" w15:restartNumberingAfterBreak="0">
    <w:nsid w:val="0A593602"/>
    <w:multiLevelType w:val="hybridMultilevel"/>
    <w:tmpl w:val="6128C538"/>
    <w:lvl w:ilvl="0" w:tplc="04070001">
      <w:start w:val="1"/>
      <w:numFmt w:val="bullet"/>
      <w:lvlText w:val=""/>
      <w:lvlJc w:val="left"/>
      <w:pPr>
        <w:ind w:left="724" w:hanging="360"/>
      </w:pPr>
      <w:rPr>
        <w:rFonts w:ascii="Symbol" w:hAnsi="Symbol" w:hint="default"/>
      </w:rPr>
    </w:lvl>
    <w:lvl w:ilvl="1" w:tplc="04070003" w:tentative="1">
      <w:start w:val="1"/>
      <w:numFmt w:val="bullet"/>
      <w:lvlText w:val="o"/>
      <w:lvlJc w:val="left"/>
      <w:pPr>
        <w:ind w:left="1444" w:hanging="360"/>
      </w:pPr>
      <w:rPr>
        <w:rFonts w:ascii="Courier New" w:hAnsi="Courier New" w:cs="Courier New" w:hint="default"/>
      </w:rPr>
    </w:lvl>
    <w:lvl w:ilvl="2" w:tplc="04070005" w:tentative="1">
      <w:start w:val="1"/>
      <w:numFmt w:val="bullet"/>
      <w:lvlText w:val=""/>
      <w:lvlJc w:val="left"/>
      <w:pPr>
        <w:ind w:left="2164" w:hanging="360"/>
      </w:pPr>
      <w:rPr>
        <w:rFonts w:ascii="Wingdings" w:hAnsi="Wingdings" w:hint="default"/>
      </w:rPr>
    </w:lvl>
    <w:lvl w:ilvl="3" w:tplc="04070001" w:tentative="1">
      <w:start w:val="1"/>
      <w:numFmt w:val="bullet"/>
      <w:lvlText w:val=""/>
      <w:lvlJc w:val="left"/>
      <w:pPr>
        <w:ind w:left="2884" w:hanging="360"/>
      </w:pPr>
      <w:rPr>
        <w:rFonts w:ascii="Symbol" w:hAnsi="Symbol" w:hint="default"/>
      </w:rPr>
    </w:lvl>
    <w:lvl w:ilvl="4" w:tplc="04070003" w:tentative="1">
      <w:start w:val="1"/>
      <w:numFmt w:val="bullet"/>
      <w:lvlText w:val="o"/>
      <w:lvlJc w:val="left"/>
      <w:pPr>
        <w:ind w:left="3604" w:hanging="360"/>
      </w:pPr>
      <w:rPr>
        <w:rFonts w:ascii="Courier New" w:hAnsi="Courier New" w:cs="Courier New" w:hint="default"/>
      </w:rPr>
    </w:lvl>
    <w:lvl w:ilvl="5" w:tplc="04070005" w:tentative="1">
      <w:start w:val="1"/>
      <w:numFmt w:val="bullet"/>
      <w:lvlText w:val=""/>
      <w:lvlJc w:val="left"/>
      <w:pPr>
        <w:ind w:left="4324" w:hanging="360"/>
      </w:pPr>
      <w:rPr>
        <w:rFonts w:ascii="Wingdings" w:hAnsi="Wingdings" w:hint="default"/>
      </w:rPr>
    </w:lvl>
    <w:lvl w:ilvl="6" w:tplc="04070001" w:tentative="1">
      <w:start w:val="1"/>
      <w:numFmt w:val="bullet"/>
      <w:lvlText w:val=""/>
      <w:lvlJc w:val="left"/>
      <w:pPr>
        <w:ind w:left="5044" w:hanging="360"/>
      </w:pPr>
      <w:rPr>
        <w:rFonts w:ascii="Symbol" w:hAnsi="Symbol" w:hint="default"/>
      </w:rPr>
    </w:lvl>
    <w:lvl w:ilvl="7" w:tplc="04070003" w:tentative="1">
      <w:start w:val="1"/>
      <w:numFmt w:val="bullet"/>
      <w:lvlText w:val="o"/>
      <w:lvlJc w:val="left"/>
      <w:pPr>
        <w:ind w:left="5764" w:hanging="360"/>
      </w:pPr>
      <w:rPr>
        <w:rFonts w:ascii="Courier New" w:hAnsi="Courier New" w:cs="Courier New" w:hint="default"/>
      </w:rPr>
    </w:lvl>
    <w:lvl w:ilvl="8" w:tplc="04070005" w:tentative="1">
      <w:start w:val="1"/>
      <w:numFmt w:val="bullet"/>
      <w:lvlText w:val=""/>
      <w:lvlJc w:val="left"/>
      <w:pPr>
        <w:ind w:left="6484" w:hanging="360"/>
      </w:pPr>
      <w:rPr>
        <w:rFonts w:ascii="Wingdings" w:hAnsi="Wingdings" w:hint="default"/>
      </w:rPr>
    </w:lvl>
  </w:abstractNum>
  <w:abstractNum w:abstractNumId="2" w15:restartNumberingAfterBreak="0">
    <w:nsid w:val="394E1BD9"/>
    <w:multiLevelType w:val="hybridMultilevel"/>
    <w:tmpl w:val="29CE2C34"/>
    <w:lvl w:ilvl="0" w:tplc="8C68D320">
      <w:start w:val="1"/>
      <w:numFmt w:val="decimal"/>
      <w:lvlText w:val="%1."/>
      <w:lvlJc w:val="left"/>
      <w:pPr>
        <w:ind w:left="728" w:hanging="360"/>
      </w:pPr>
      <w:rPr>
        <w:color w:val="auto"/>
        <w:sz w:val="12"/>
        <w:szCs w:val="12"/>
      </w:rPr>
    </w:lvl>
    <w:lvl w:ilvl="1" w:tplc="04070019" w:tentative="1">
      <w:start w:val="1"/>
      <w:numFmt w:val="lowerLetter"/>
      <w:lvlText w:val="%2."/>
      <w:lvlJc w:val="left"/>
      <w:pPr>
        <w:ind w:left="1444" w:hanging="360"/>
      </w:pPr>
    </w:lvl>
    <w:lvl w:ilvl="2" w:tplc="0407001B" w:tentative="1">
      <w:start w:val="1"/>
      <w:numFmt w:val="lowerRoman"/>
      <w:lvlText w:val="%3."/>
      <w:lvlJc w:val="right"/>
      <w:pPr>
        <w:ind w:left="2164" w:hanging="180"/>
      </w:pPr>
    </w:lvl>
    <w:lvl w:ilvl="3" w:tplc="0407000F" w:tentative="1">
      <w:start w:val="1"/>
      <w:numFmt w:val="decimal"/>
      <w:lvlText w:val="%4."/>
      <w:lvlJc w:val="left"/>
      <w:pPr>
        <w:ind w:left="2884" w:hanging="360"/>
      </w:pPr>
    </w:lvl>
    <w:lvl w:ilvl="4" w:tplc="04070019" w:tentative="1">
      <w:start w:val="1"/>
      <w:numFmt w:val="lowerLetter"/>
      <w:lvlText w:val="%5."/>
      <w:lvlJc w:val="left"/>
      <w:pPr>
        <w:ind w:left="3604" w:hanging="360"/>
      </w:pPr>
    </w:lvl>
    <w:lvl w:ilvl="5" w:tplc="0407001B" w:tentative="1">
      <w:start w:val="1"/>
      <w:numFmt w:val="lowerRoman"/>
      <w:lvlText w:val="%6."/>
      <w:lvlJc w:val="right"/>
      <w:pPr>
        <w:ind w:left="4324" w:hanging="180"/>
      </w:pPr>
    </w:lvl>
    <w:lvl w:ilvl="6" w:tplc="0407000F" w:tentative="1">
      <w:start w:val="1"/>
      <w:numFmt w:val="decimal"/>
      <w:lvlText w:val="%7."/>
      <w:lvlJc w:val="left"/>
      <w:pPr>
        <w:ind w:left="5044" w:hanging="360"/>
      </w:pPr>
    </w:lvl>
    <w:lvl w:ilvl="7" w:tplc="04070019" w:tentative="1">
      <w:start w:val="1"/>
      <w:numFmt w:val="lowerLetter"/>
      <w:lvlText w:val="%8."/>
      <w:lvlJc w:val="left"/>
      <w:pPr>
        <w:ind w:left="5764" w:hanging="360"/>
      </w:pPr>
    </w:lvl>
    <w:lvl w:ilvl="8" w:tplc="0407001B" w:tentative="1">
      <w:start w:val="1"/>
      <w:numFmt w:val="lowerRoman"/>
      <w:lvlText w:val="%9."/>
      <w:lvlJc w:val="right"/>
      <w:pPr>
        <w:ind w:left="6484" w:hanging="180"/>
      </w:pPr>
    </w:lvl>
  </w:abstractNum>
  <w:abstractNum w:abstractNumId="3" w15:restartNumberingAfterBreak="0">
    <w:nsid w:val="4E3935E1"/>
    <w:multiLevelType w:val="hybridMultilevel"/>
    <w:tmpl w:val="DF86A4CA"/>
    <w:lvl w:ilvl="0" w:tplc="52DC5322">
      <w:start w:val="1"/>
      <w:numFmt w:val="decimal"/>
      <w:lvlText w:val="[%1]"/>
      <w:lvlJc w:val="left"/>
      <w:pPr>
        <w:ind w:left="728" w:hanging="360"/>
      </w:pPr>
      <w:rPr>
        <w:rFonts w:hint="default"/>
        <w:color w:val="auto"/>
        <w:sz w:val="18"/>
        <w:szCs w:val="18"/>
      </w:rPr>
    </w:lvl>
    <w:lvl w:ilvl="1" w:tplc="99A01B74">
      <w:start w:val="1"/>
      <w:numFmt w:val="upperRoman"/>
      <w:lvlText w:val="%2."/>
      <w:lvlJc w:val="left"/>
      <w:pPr>
        <w:ind w:left="1804" w:hanging="720"/>
      </w:pPr>
      <w:rPr>
        <w:rFonts w:hint="default"/>
      </w:rPr>
    </w:lvl>
    <w:lvl w:ilvl="2" w:tplc="0407001B" w:tentative="1">
      <w:start w:val="1"/>
      <w:numFmt w:val="lowerRoman"/>
      <w:lvlText w:val="%3."/>
      <w:lvlJc w:val="right"/>
      <w:pPr>
        <w:ind w:left="2164" w:hanging="180"/>
      </w:pPr>
    </w:lvl>
    <w:lvl w:ilvl="3" w:tplc="0407000F" w:tentative="1">
      <w:start w:val="1"/>
      <w:numFmt w:val="decimal"/>
      <w:lvlText w:val="%4."/>
      <w:lvlJc w:val="left"/>
      <w:pPr>
        <w:ind w:left="2884" w:hanging="360"/>
      </w:pPr>
    </w:lvl>
    <w:lvl w:ilvl="4" w:tplc="04070019" w:tentative="1">
      <w:start w:val="1"/>
      <w:numFmt w:val="lowerLetter"/>
      <w:lvlText w:val="%5."/>
      <w:lvlJc w:val="left"/>
      <w:pPr>
        <w:ind w:left="3604" w:hanging="360"/>
      </w:pPr>
    </w:lvl>
    <w:lvl w:ilvl="5" w:tplc="0407001B" w:tentative="1">
      <w:start w:val="1"/>
      <w:numFmt w:val="lowerRoman"/>
      <w:lvlText w:val="%6."/>
      <w:lvlJc w:val="right"/>
      <w:pPr>
        <w:ind w:left="4324" w:hanging="180"/>
      </w:pPr>
    </w:lvl>
    <w:lvl w:ilvl="6" w:tplc="0407000F" w:tentative="1">
      <w:start w:val="1"/>
      <w:numFmt w:val="decimal"/>
      <w:lvlText w:val="%7."/>
      <w:lvlJc w:val="left"/>
      <w:pPr>
        <w:ind w:left="5044" w:hanging="360"/>
      </w:pPr>
    </w:lvl>
    <w:lvl w:ilvl="7" w:tplc="04070019" w:tentative="1">
      <w:start w:val="1"/>
      <w:numFmt w:val="lowerLetter"/>
      <w:lvlText w:val="%8."/>
      <w:lvlJc w:val="left"/>
      <w:pPr>
        <w:ind w:left="5764" w:hanging="360"/>
      </w:pPr>
    </w:lvl>
    <w:lvl w:ilvl="8" w:tplc="0407001B" w:tentative="1">
      <w:start w:val="1"/>
      <w:numFmt w:val="lowerRoman"/>
      <w:lvlText w:val="%9."/>
      <w:lvlJc w:val="right"/>
      <w:pPr>
        <w:ind w:left="6484" w:hanging="180"/>
      </w:pPr>
    </w:lvl>
  </w:abstractNum>
  <w:abstractNum w:abstractNumId="4" w15:restartNumberingAfterBreak="0">
    <w:nsid w:val="5673421E"/>
    <w:multiLevelType w:val="hybridMultilevel"/>
    <w:tmpl w:val="5582CD8E"/>
    <w:lvl w:ilvl="0" w:tplc="04070001">
      <w:start w:val="1"/>
      <w:numFmt w:val="bullet"/>
      <w:lvlText w:val=""/>
      <w:lvlJc w:val="left"/>
      <w:pPr>
        <w:ind w:left="724" w:hanging="360"/>
      </w:pPr>
      <w:rPr>
        <w:rFonts w:ascii="Symbol" w:hAnsi="Symbol" w:hint="default"/>
      </w:rPr>
    </w:lvl>
    <w:lvl w:ilvl="1" w:tplc="04070003" w:tentative="1">
      <w:start w:val="1"/>
      <w:numFmt w:val="bullet"/>
      <w:lvlText w:val="o"/>
      <w:lvlJc w:val="left"/>
      <w:pPr>
        <w:ind w:left="1444" w:hanging="360"/>
      </w:pPr>
      <w:rPr>
        <w:rFonts w:ascii="Courier New" w:hAnsi="Courier New" w:cs="Courier New" w:hint="default"/>
      </w:rPr>
    </w:lvl>
    <w:lvl w:ilvl="2" w:tplc="04070005" w:tentative="1">
      <w:start w:val="1"/>
      <w:numFmt w:val="bullet"/>
      <w:lvlText w:val=""/>
      <w:lvlJc w:val="left"/>
      <w:pPr>
        <w:ind w:left="2164" w:hanging="360"/>
      </w:pPr>
      <w:rPr>
        <w:rFonts w:ascii="Wingdings" w:hAnsi="Wingdings" w:hint="default"/>
      </w:rPr>
    </w:lvl>
    <w:lvl w:ilvl="3" w:tplc="04070001" w:tentative="1">
      <w:start w:val="1"/>
      <w:numFmt w:val="bullet"/>
      <w:lvlText w:val=""/>
      <w:lvlJc w:val="left"/>
      <w:pPr>
        <w:ind w:left="2884" w:hanging="360"/>
      </w:pPr>
      <w:rPr>
        <w:rFonts w:ascii="Symbol" w:hAnsi="Symbol" w:hint="default"/>
      </w:rPr>
    </w:lvl>
    <w:lvl w:ilvl="4" w:tplc="04070003" w:tentative="1">
      <w:start w:val="1"/>
      <w:numFmt w:val="bullet"/>
      <w:lvlText w:val="o"/>
      <w:lvlJc w:val="left"/>
      <w:pPr>
        <w:ind w:left="3604" w:hanging="360"/>
      </w:pPr>
      <w:rPr>
        <w:rFonts w:ascii="Courier New" w:hAnsi="Courier New" w:cs="Courier New" w:hint="default"/>
      </w:rPr>
    </w:lvl>
    <w:lvl w:ilvl="5" w:tplc="04070005" w:tentative="1">
      <w:start w:val="1"/>
      <w:numFmt w:val="bullet"/>
      <w:lvlText w:val=""/>
      <w:lvlJc w:val="left"/>
      <w:pPr>
        <w:ind w:left="4324" w:hanging="360"/>
      </w:pPr>
      <w:rPr>
        <w:rFonts w:ascii="Wingdings" w:hAnsi="Wingdings" w:hint="default"/>
      </w:rPr>
    </w:lvl>
    <w:lvl w:ilvl="6" w:tplc="04070001" w:tentative="1">
      <w:start w:val="1"/>
      <w:numFmt w:val="bullet"/>
      <w:lvlText w:val=""/>
      <w:lvlJc w:val="left"/>
      <w:pPr>
        <w:ind w:left="5044" w:hanging="360"/>
      </w:pPr>
      <w:rPr>
        <w:rFonts w:ascii="Symbol" w:hAnsi="Symbol" w:hint="default"/>
      </w:rPr>
    </w:lvl>
    <w:lvl w:ilvl="7" w:tplc="04070003" w:tentative="1">
      <w:start w:val="1"/>
      <w:numFmt w:val="bullet"/>
      <w:lvlText w:val="o"/>
      <w:lvlJc w:val="left"/>
      <w:pPr>
        <w:ind w:left="5764" w:hanging="360"/>
      </w:pPr>
      <w:rPr>
        <w:rFonts w:ascii="Courier New" w:hAnsi="Courier New" w:cs="Courier New" w:hint="default"/>
      </w:rPr>
    </w:lvl>
    <w:lvl w:ilvl="8" w:tplc="04070005" w:tentative="1">
      <w:start w:val="1"/>
      <w:numFmt w:val="bullet"/>
      <w:lvlText w:val=""/>
      <w:lvlJc w:val="left"/>
      <w:pPr>
        <w:ind w:left="6484" w:hanging="360"/>
      </w:pPr>
      <w:rPr>
        <w:rFonts w:ascii="Wingdings" w:hAnsi="Wingdings" w:hint="default"/>
      </w:rPr>
    </w:lvl>
  </w:abstractNum>
  <w:abstractNum w:abstractNumId="5" w15:restartNumberingAfterBreak="0">
    <w:nsid w:val="60D34B13"/>
    <w:multiLevelType w:val="multilevel"/>
    <w:tmpl w:val="0407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3504714"/>
    <w:multiLevelType w:val="hybridMultilevel"/>
    <w:tmpl w:val="001C9460"/>
    <w:lvl w:ilvl="0" w:tplc="04070001">
      <w:start w:val="1"/>
      <w:numFmt w:val="bullet"/>
      <w:lvlText w:val=""/>
      <w:lvlJc w:val="left"/>
      <w:pPr>
        <w:ind w:left="724" w:hanging="360"/>
      </w:pPr>
      <w:rPr>
        <w:rFonts w:ascii="Symbol" w:hAnsi="Symbol" w:hint="default"/>
      </w:rPr>
    </w:lvl>
    <w:lvl w:ilvl="1" w:tplc="04070003" w:tentative="1">
      <w:start w:val="1"/>
      <w:numFmt w:val="bullet"/>
      <w:lvlText w:val="o"/>
      <w:lvlJc w:val="left"/>
      <w:pPr>
        <w:ind w:left="1444" w:hanging="360"/>
      </w:pPr>
      <w:rPr>
        <w:rFonts w:ascii="Courier New" w:hAnsi="Courier New" w:cs="Courier New" w:hint="default"/>
      </w:rPr>
    </w:lvl>
    <w:lvl w:ilvl="2" w:tplc="04070005" w:tentative="1">
      <w:start w:val="1"/>
      <w:numFmt w:val="bullet"/>
      <w:lvlText w:val=""/>
      <w:lvlJc w:val="left"/>
      <w:pPr>
        <w:ind w:left="2164" w:hanging="360"/>
      </w:pPr>
      <w:rPr>
        <w:rFonts w:ascii="Wingdings" w:hAnsi="Wingdings" w:hint="default"/>
      </w:rPr>
    </w:lvl>
    <w:lvl w:ilvl="3" w:tplc="04070001" w:tentative="1">
      <w:start w:val="1"/>
      <w:numFmt w:val="bullet"/>
      <w:lvlText w:val=""/>
      <w:lvlJc w:val="left"/>
      <w:pPr>
        <w:ind w:left="2884" w:hanging="360"/>
      </w:pPr>
      <w:rPr>
        <w:rFonts w:ascii="Symbol" w:hAnsi="Symbol" w:hint="default"/>
      </w:rPr>
    </w:lvl>
    <w:lvl w:ilvl="4" w:tplc="04070003" w:tentative="1">
      <w:start w:val="1"/>
      <w:numFmt w:val="bullet"/>
      <w:lvlText w:val="o"/>
      <w:lvlJc w:val="left"/>
      <w:pPr>
        <w:ind w:left="3604" w:hanging="360"/>
      </w:pPr>
      <w:rPr>
        <w:rFonts w:ascii="Courier New" w:hAnsi="Courier New" w:cs="Courier New" w:hint="default"/>
      </w:rPr>
    </w:lvl>
    <w:lvl w:ilvl="5" w:tplc="04070005" w:tentative="1">
      <w:start w:val="1"/>
      <w:numFmt w:val="bullet"/>
      <w:lvlText w:val=""/>
      <w:lvlJc w:val="left"/>
      <w:pPr>
        <w:ind w:left="4324" w:hanging="360"/>
      </w:pPr>
      <w:rPr>
        <w:rFonts w:ascii="Wingdings" w:hAnsi="Wingdings" w:hint="default"/>
      </w:rPr>
    </w:lvl>
    <w:lvl w:ilvl="6" w:tplc="04070001" w:tentative="1">
      <w:start w:val="1"/>
      <w:numFmt w:val="bullet"/>
      <w:lvlText w:val=""/>
      <w:lvlJc w:val="left"/>
      <w:pPr>
        <w:ind w:left="5044" w:hanging="360"/>
      </w:pPr>
      <w:rPr>
        <w:rFonts w:ascii="Symbol" w:hAnsi="Symbol" w:hint="default"/>
      </w:rPr>
    </w:lvl>
    <w:lvl w:ilvl="7" w:tplc="04070003" w:tentative="1">
      <w:start w:val="1"/>
      <w:numFmt w:val="bullet"/>
      <w:lvlText w:val="o"/>
      <w:lvlJc w:val="left"/>
      <w:pPr>
        <w:ind w:left="5764" w:hanging="360"/>
      </w:pPr>
      <w:rPr>
        <w:rFonts w:ascii="Courier New" w:hAnsi="Courier New" w:cs="Courier New" w:hint="default"/>
      </w:rPr>
    </w:lvl>
    <w:lvl w:ilvl="8" w:tplc="04070005" w:tentative="1">
      <w:start w:val="1"/>
      <w:numFmt w:val="bullet"/>
      <w:lvlText w:val=""/>
      <w:lvlJc w:val="left"/>
      <w:pPr>
        <w:ind w:left="6484" w:hanging="360"/>
      </w:pPr>
      <w:rPr>
        <w:rFonts w:ascii="Wingdings" w:hAnsi="Wingdings" w:hint="default"/>
      </w:rPr>
    </w:lvl>
  </w:abstractNum>
  <w:abstractNum w:abstractNumId="7" w15:restartNumberingAfterBreak="0">
    <w:nsid w:val="63B03260"/>
    <w:multiLevelType w:val="hybridMultilevel"/>
    <w:tmpl w:val="84FA1114"/>
    <w:lvl w:ilvl="0" w:tplc="04070001">
      <w:start w:val="1"/>
      <w:numFmt w:val="bullet"/>
      <w:lvlText w:val=""/>
      <w:lvlJc w:val="left"/>
      <w:pPr>
        <w:ind w:left="724" w:hanging="360"/>
      </w:pPr>
      <w:rPr>
        <w:rFonts w:ascii="Symbol" w:hAnsi="Symbol" w:hint="default"/>
      </w:rPr>
    </w:lvl>
    <w:lvl w:ilvl="1" w:tplc="04070003" w:tentative="1">
      <w:start w:val="1"/>
      <w:numFmt w:val="bullet"/>
      <w:lvlText w:val="o"/>
      <w:lvlJc w:val="left"/>
      <w:pPr>
        <w:ind w:left="1444" w:hanging="360"/>
      </w:pPr>
      <w:rPr>
        <w:rFonts w:ascii="Courier New" w:hAnsi="Courier New" w:cs="Courier New" w:hint="default"/>
      </w:rPr>
    </w:lvl>
    <w:lvl w:ilvl="2" w:tplc="04070005" w:tentative="1">
      <w:start w:val="1"/>
      <w:numFmt w:val="bullet"/>
      <w:lvlText w:val=""/>
      <w:lvlJc w:val="left"/>
      <w:pPr>
        <w:ind w:left="2164" w:hanging="360"/>
      </w:pPr>
      <w:rPr>
        <w:rFonts w:ascii="Wingdings" w:hAnsi="Wingdings" w:hint="default"/>
      </w:rPr>
    </w:lvl>
    <w:lvl w:ilvl="3" w:tplc="04070001" w:tentative="1">
      <w:start w:val="1"/>
      <w:numFmt w:val="bullet"/>
      <w:lvlText w:val=""/>
      <w:lvlJc w:val="left"/>
      <w:pPr>
        <w:ind w:left="2884" w:hanging="360"/>
      </w:pPr>
      <w:rPr>
        <w:rFonts w:ascii="Symbol" w:hAnsi="Symbol" w:hint="default"/>
      </w:rPr>
    </w:lvl>
    <w:lvl w:ilvl="4" w:tplc="04070003" w:tentative="1">
      <w:start w:val="1"/>
      <w:numFmt w:val="bullet"/>
      <w:lvlText w:val="o"/>
      <w:lvlJc w:val="left"/>
      <w:pPr>
        <w:ind w:left="3604" w:hanging="360"/>
      </w:pPr>
      <w:rPr>
        <w:rFonts w:ascii="Courier New" w:hAnsi="Courier New" w:cs="Courier New" w:hint="default"/>
      </w:rPr>
    </w:lvl>
    <w:lvl w:ilvl="5" w:tplc="04070005" w:tentative="1">
      <w:start w:val="1"/>
      <w:numFmt w:val="bullet"/>
      <w:lvlText w:val=""/>
      <w:lvlJc w:val="left"/>
      <w:pPr>
        <w:ind w:left="4324" w:hanging="360"/>
      </w:pPr>
      <w:rPr>
        <w:rFonts w:ascii="Wingdings" w:hAnsi="Wingdings" w:hint="default"/>
      </w:rPr>
    </w:lvl>
    <w:lvl w:ilvl="6" w:tplc="04070001" w:tentative="1">
      <w:start w:val="1"/>
      <w:numFmt w:val="bullet"/>
      <w:lvlText w:val=""/>
      <w:lvlJc w:val="left"/>
      <w:pPr>
        <w:ind w:left="5044" w:hanging="360"/>
      </w:pPr>
      <w:rPr>
        <w:rFonts w:ascii="Symbol" w:hAnsi="Symbol" w:hint="default"/>
      </w:rPr>
    </w:lvl>
    <w:lvl w:ilvl="7" w:tplc="04070003" w:tentative="1">
      <w:start w:val="1"/>
      <w:numFmt w:val="bullet"/>
      <w:lvlText w:val="o"/>
      <w:lvlJc w:val="left"/>
      <w:pPr>
        <w:ind w:left="5764" w:hanging="360"/>
      </w:pPr>
      <w:rPr>
        <w:rFonts w:ascii="Courier New" w:hAnsi="Courier New" w:cs="Courier New" w:hint="default"/>
      </w:rPr>
    </w:lvl>
    <w:lvl w:ilvl="8" w:tplc="04070005" w:tentative="1">
      <w:start w:val="1"/>
      <w:numFmt w:val="bullet"/>
      <w:lvlText w:val=""/>
      <w:lvlJc w:val="left"/>
      <w:pPr>
        <w:ind w:left="6484" w:hanging="360"/>
      </w:pPr>
      <w:rPr>
        <w:rFonts w:ascii="Wingdings" w:hAnsi="Wingdings" w:hint="default"/>
      </w:rPr>
    </w:lvl>
  </w:abstractNum>
  <w:abstractNum w:abstractNumId="8" w15:restartNumberingAfterBreak="0">
    <w:nsid w:val="70651BEB"/>
    <w:multiLevelType w:val="hybridMultilevel"/>
    <w:tmpl w:val="59987882"/>
    <w:lvl w:ilvl="0" w:tplc="8C68D320">
      <w:start w:val="1"/>
      <w:numFmt w:val="decimal"/>
      <w:lvlText w:val="%1."/>
      <w:lvlJc w:val="left"/>
      <w:pPr>
        <w:ind w:left="5889" w:hanging="360"/>
      </w:pPr>
      <w:rPr>
        <w:color w:val="auto"/>
        <w:sz w:val="12"/>
        <w:szCs w:val="12"/>
      </w:rPr>
    </w:lvl>
    <w:lvl w:ilvl="1" w:tplc="04070019">
      <w:start w:val="1"/>
      <w:numFmt w:val="lowerLetter"/>
      <w:lvlText w:val="%2."/>
      <w:lvlJc w:val="left"/>
      <w:pPr>
        <w:ind w:left="6609" w:hanging="360"/>
      </w:pPr>
    </w:lvl>
    <w:lvl w:ilvl="2" w:tplc="0407001B" w:tentative="1">
      <w:start w:val="1"/>
      <w:numFmt w:val="lowerRoman"/>
      <w:lvlText w:val="%3."/>
      <w:lvlJc w:val="right"/>
      <w:pPr>
        <w:ind w:left="7329" w:hanging="180"/>
      </w:pPr>
    </w:lvl>
    <w:lvl w:ilvl="3" w:tplc="0407000F" w:tentative="1">
      <w:start w:val="1"/>
      <w:numFmt w:val="decimal"/>
      <w:lvlText w:val="%4."/>
      <w:lvlJc w:val="left"/>
      <w:pPr>
        <w:ind w:left="8049" w:hanging="360"/>
      </w:pPr>
    </w:lvl>
    <w:lvl w:ilvl="4" w:tplc="04070019" w:tentative="1">
      <w:start w:val="1"/>
      <w:numFmt w:val="lowerLetter"/>
      <w:lvlText w:val="%5."/>
      <w:lvlJc w:val="left"/>
      <w:pPr>
        <w:ind w:left="8769" w:hanging="360"/>
      </w:pPr>
    </w:lvl>
    <w:lvl w:ilvl="5" w:tplc="0407001B" w:tentative="1">
      <w:start w:val="1"/>
      <w:numFmt w:val="lowerRoman"/>
      <w:lvlText w:val="%6."/>
      <w:lvlJc w:val="right"/>
      <w:pPr>
        <w:ind w:left="9489" w:hanging="180"/>
      </w:pPr>
    </w:lvl>
    <w:lvl w:ilvl="6" w:tplc="0407000F" w:tentative="1">
      <w:start w:val="1"/>
      <w:numFmt w:val="decimal"/>
      <w:lvlText w:val="%7."/>
      <w:lvlJc w:val="left"/>
      <w:pPr>
        <w:ind w:left="10209" w:hanging="360"/>
      </w:pPr>
    </w:lvl>
    <w:lvl w:ilvl="7" w:tplc="04070019" w:tentative="1">
      <w:start w:val="1"/>
      <w:numFmt w:val="lowerLetter"/>
      <w:lvlText w:val="%8."/>
      <w:lvlJc w:val="left"/>
      <w:pPr>
        <w:ind w:left="10929" w:hanging="360"/>
      </w:pPr>
    </w:lvl>
    <w:lvl w:ilvl="8" w:tplc="0407001B" w:tentative="1">
      <w:start w:val="1"/>
      <w:numFmt w:val="lowerRoman"/>
      <w:lvlText w:val="%9."/>
      <w:lvlJc w:val="right"/>
      <w:pPr>
        <w:ind w:left="11649" w:hanging="180"/>
      </w:pPr>
    </w:lvl>
  </w:abstractNum>
  <w:num w:numId="1">
    <w:abstractNumId w:val="7"/>
  </w:num>
  <w:num w:numId="2">
    <w:abstractNumId w:val="1"/>
  </w:num>
  <w:num w:numId="3">
    <w:abstractNumId w:val="8"/>
  </w:num>
  <w:num w:numId="4">
    <w:abstractNumId w:val="6"/>
  </w:num>
  <w:num w:numId="5">
    <w:abstractNumId w:val="2"/>
  </w:num>
  <w:num w:numId="6">
    <w:abstractNumId w:val="3"/>
  </w:num>
  <w:num w:numId="7">
    <w:abstractNumId w:val="4"/>
  </w:num>
  <w:num w:numId="8">
    <w:abstractNumId w:val="5"/>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F05"/>
    <w:rsid w:val="00030E91"/>
    <w:rsid w:val="00103B28"/>
    <w:rsid w:val="00145491"/>
    <w:rsid w:val="00164E5E"/>
    <w:rsid w:val="001A1644"/>
    <w:rsid w:val="001F6DD1"/>
    <w:rsid w:val="002624F8"/>
    <w:rsid w:val="00276F05"/>
    <w:rsid w:val="002C62D4"/>
    <w:rsid w:val="002D65D8"/>
    <w:rsid w:val="00307002"/>
    <w:rsid w:val="003250FD"/>
    <w:rsid w:val="003701CB"/>
    <w:rsid w:val="00392A8C"/>
    <w:rsid w:val="00396733"/>
    <w:rsid w:val="003D5F3C"/>
    <w:rsid w:val="004101E4"/>
    <w:rsid w:val="0051725D"/>
    <w:rsid w:val="005348D3"/>
    <w:rsid w:val="00556571"/>
    <w:rsid w:val="00567AA9"/>
    <w:rsid w:val="00584009"/>
    <w:rsid w:val="005A54DB"/>
    <w:rsid w:val="005B2848"/>
    <w:rsid w:val="00606242"/>
    <w:rsid w:val="006838AB"/>
    <w:rsid w:val="006A01A7"/>
    <w:rsid w:val="006B0D4D"/>
    <w:rsid w:val="006E7B47"/>
    <w:rsid w:val="007D4788"/>
    <w:rsid w:val="007E3E59"/>
    <w:rsid w:val="00812751"/>
    <w:rsid w:val="00812EB4"/>
    <w:rsid w:val="0083140C"/>
    <w:rsid w:val="0085661E"/>
    <w:rsid w:val="00877869"/>
    <w:rsid w:val="009604E5"/>
    <w:rsid w:val="00967A30"/>
    <w:rsid w:val="00AD31D8"/>
    <w:rsid w:val="00AD342D"/>
    <w:rsid w:val="00BA32F3"/>
    <w:rsid w:val="00BC1128"/>
    <w:rsid w:val="00C30769"/>
    <w:rsid w:val="00C90B46"/>
    <w:rsid w:val="00D15828"/>
    <w:rsid w:val="00D26A85"/>
    <w:rsid w:val="00E367AB"/>
    <w:rsid w:val="00E459F1"/>
    <w:rsid w:val="00ED3255"/>
    <w:rsid w:val="00EE11B8"/>
    <w:rsid w:val="00F62CF8"/>
    <w:rsid w:val="00F64403"/>
    <w:rsid w:val="00FD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6C3B"/>
  <w15:docId w15:val="{718B2371-3AA1-43D7-A972-BF80ABC0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A85"/>
    <w:pPr>
      <w:spacing w:line="241" w:lineRule="auto"/>
      <w:ind w:left="4"/>
      <w:jc w:val="both"/>
    </w:pPr>
    <w:rPr>
      <w:rFonts w:ascii="Arial" w:eastAsia="Arial" w:hAnsi="Arial" w:cs="Arial"/>
      <w:sz w:val="18"/>
      <w:szCs w:val="18"/>
      <w:lang w:val="en-US"/>
    </w:rPr>
  </w:style>
  <w:style w:type="paragraph" w:styleId="Heading1">
    <w:name w:val="heading 1"/>
    <w:basedOn w:val="Normal"/>
    <w:next w:val="Normal"/>
    <w:link w:val="Heading1Char"/>
    <w:uiPriority w:val="9"/>
    <w:qFormat/>
    <w:rsid w:val="00556571"/>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3D5F3C"/>
    <w:pPr>
      <w:keepNext/>
      <w:keepLines/>
      <w:spacing w:before="40"/>
      <w:outlineLvl w:val="1"/>
    </w:pPr>
    <w:rPr>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A85"/>
    <w:pPr>
      <w:ind w:left="720"/>
      <w:contextualSpacing/>
    </w:pPr>
  </w:style>
  <w:style w:type="paragraph" w:styleId="Title">
    <w:name w:val="Title"/>
    <w:basedOn w:val="Normal"/>
    <w:next w:val="Normal"/>
    <w:link w:val="TitleChar"/>
    <w:uiPriority w:val="10"/>
    <w:qFormat/>
    <w:rsid w:val="005840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00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56571"/>
    <w:rPr>
      <w:rFonts w:ascii="Arial" w:eastAsia="Arial" w:hAnsi="Arial" w:cs="Arial"/>
      <w:color w:val="2F5496" w:themeColor="accent1" w:themeShade="BF"/>
      <w:sz w:val="32"/>
      <w:szCs w:val="32"/>
      <w:lang w:val="en-US"/>
    </w:rPr>
  </w:style>
  <w:style w:type="paragraph" w:styleId="FootnoteText">
    <w:name w:val="footnote text"/>
    <w:basedOn w:val="Normal"/>
    <w:link w:val="FootnoteTextChar"/>
    <w:uiPriority w:val="99"/>
    <w:semiHidden/>
    <w:unhideWhenUsed/>
    <w:rsid w:val="00E367AB"/>
    <w:pPr>
      <w:spacing w:line="240" w:lineRule="auto"/>
    </w:pPr>
    <w:rPr>
      <w:sz w:val="20"/>
      <w:szCs w:val="20"/>
    </w:rPr>
  </w:style>
  <w:style w:type="character" w:customStyle="1" w:styleId="FootnoteTextChar">
    <w:name w:val="Footnote Text Char"/>
    <w:basedOn w:val="DefaultParagraphFont"/>
    <w:link w:val="FootnoteText"/>
    <w:uiPriority w:val="99"/>
    <w:semiHidden/>
    <w:rsid w:val="00E367AB"/>
    <w:rPr>
      <w:rFonts w:ascii="Arial" w:eastAsia="Arial" w:hAnsi="Arial" w:cs="Arial"/>
      <w:sz w:val="20"/>
      <w:szCs w:val="20"/>
      <w:lang w:val="en-US"/>
    </w:rPr>
  </w:style>
  <w:style w:type="character" w:styleId="FootnoteReference">
    <w:name w:val="footnote reference"/>
    <w:basedOn w:val="DefaultParagraphFont"/>
    <w:uiPriority w:val="99"/>
    <w:semiHidden/>
    <w:unhideWhenUsed/>
    <w:rsid w:val="00E367AB"/>
    <w:rPr>
      <w:vertAlign w:val="superscript"/>
    </w:rPr>
  </w:style>
  <w:style w:type="character" w:styleId="Hyperlink">
    <w:name w:val="Hyperlink"/>
    <w:basedOn w:val="DefaultParagraphFont"/>
    <w:uiPriority w:val="99"/>
    <w:unhideWhenUsed/>
    <w:rsid w:val="00E367AB"/>
    <w:rPr>
      <w:color w:val="0563C1" w:themeColor="hyperlink"/>
      <w:u w:val="single"/>
    </w:rPr>
  </w:style>
  <w:style w:type="character" w:styleId="UnresolvedMention">
    <w:name w:val="Unresolved Mention"/>
    <w:basedOn w:val="DefaultParagraphFont"/>
    <w:uiPriority w:val="99"/>
    <w:semiHidden/>
    <w:unhideWhenUsed/>
    <w:rsid w:val="00E367AB"/>
    <w:rPr>
      <w:color w:val="808080"/>
      <w:shd w:val="clear" w:color="auto" w:fill="E6E6E6"/>
    </w:rPr>
  </w:style>
  <w:style w:type="character" w:styleId="FollowedHyperlink">
    <w:name w:val="FollowedHyperlink"/>
    <w:basedOn w:val="DefaultParagraphFont"/>
    <w:uiPriority w:val="99"/>
    <w:semiHidden/>
    <w:unhideWhenUsed/>
    <w:rsid w:val="00164E5E"/>
    <w:rPr>
      <w:color w:val="954F72" w:themeColor="followedHyperlink"/>
      <w:u w:val="single"/>
    </w:rPr>
  </w:style>
  <w:style w:type="character" w:customStyle="1" w:styleId="Heading2Char">
    <w:name w:val="Heading 2 Char"/>
    <w:basedOn w:val="DefaultParagraphFont"/>
    <w:link w:val="Heading2"/>
    <w:uiPriority w:val="9"/>
    <w:rsid w:val="003D5F3C"/>
    <w:rPr>
      <w:rFonts w:ascii="Arial" w:eastAsia="Arial" w:hAnsi="Arial" w:cs="Arial"/>
      <w:color w:val="2F5496" w:themeColor="accent1" w:themeShade="BF"/>
      <w:sz w:val="26"/>
      <w:szCs w:val="26"/>
      <w:lang w:val="en-US"/>
    </w:rPr>
  </w:style>
  <w:style w:type="paragraph" w:styleId="Caption">
    <w:name w:val="caption"/>
    <w:basedOn w:val="Normal"/>
    <w:next w:val="Normal"/>
    <w:uiPriority w:val="35"/>
    <w:unhideWhenUsed/>
    <w:qFormat/>
    <w:rsid w:val="001A1644"/>
    <w:pPr>
      <w:spacing w:after="200" w:line="240" w:lineRule="auto"/>
      <w:jc w:val="center"/>
    </w:pPr>
    <w:rPr>
      <w:b/>
      <w:iCs/>
    </w:rPr>
  </w:style>
  <w:style w:type="paragraph" w:customStyle="1" w:styleId="Ttulo1">
    <w:name w:val="Título 1"/>
    <w:basedOn w:val="Normal"/>
    <w:rsid w:val="00ED3255"/>
    <w:pPr>
      <w:numPr>
        <w:numId w:val="8"/>
      </w:numPr>
    </w:pPr>
  </w:style>
  <w:style w:type="paragraph" w:customStyle="1" w:styleId="Ttulo2">
    <w:name w:val="Título 2"/>
    <w:basedOn w:val="Normal"/>
    <w:rsid w:val="00ED3255"/>
    <w:pPr>
      <w:numPr>
        <w:ilvl w:val="1"/>
        <w:numId w:val="8"/>
      </w:numPr>
    </w:pPr>
  </w:style>
  <w:style w:type="paragraph" w:customStyle="1" w:styleId="Ttulo3">
    <w:name w:val="Título 3"/>
    <w:basedOn w:val="Normal"/>
    <w:rsid w:val="00ED3255"/>
    <w:pPr>
      <w:numPr>
        <w:ilvl w:val="2"/>
        <w:numId w:val="8"/>
      </w:numPr>
    </w:pPr>
  </w:style>
  <w:style w:type="paragraph" w:customStyle="1" w:styleId="Ttulo4">
    <w:name w:val="Título 4"/>
    <w:basedOn w:val="Normal"/>
    <w:rsid w:val="00ED3255"/>
    <w:pPr>
      <w:numPr>
        <w:ilvl w:val="3"/>
        <w:numId w:val="8"/>
      </w:numPr>
    </w:pPr>
  </w:style>
  <w:style w:type="paragraph" w:customStyle="1" w:styleId="Ttulo5">
    <w:name w:val="Título 5"/>
    <w:basedOn w:val="Normal"/>
    <w:rsid w:val="00ED3255"/>
    <w:pPr>
      <w:numPr>
        <w:ilvl w:val="4"/>
        <w:numId w:val="8"/>
      </w:numPr>
    </w:pPr>
  </w:style>
  <w:style w:type="paragraph" w:customStyle="1" w:styleId="Ttulo6">
    <w:name w:val="Título 6"/>
    <w:basedOn w:val="Normal"/>
    <w:rsid w:val="00ED3255"/>
    <w:pPr>
      <w:numPr>
        <w:ilvl w:val="5"/>
        <w:numId w:val="8"/>
      </w:numPr>
    </w:pPr>
  </w:style>
  <w:style w:type="paragraph" w:customStyle="1" w:styleId="Ttulo7">
    <w:name w:val="Título 7"/>
    <w:basedOn w:val="Normal"/>
    <w:rsid w:val="00ED3255"/>
    <w:pPr>
      <w:numPr>
        <w:ilvl w:val="6"/>
        <w:numId w:val="8"/>
      </w:numPr>
    </w:pPr>
  </w:style>
  <w:style w:type="paragraph" w:customStyle="1" w:styleId="Ttulo8">
    <w:name w:val="Título 8"/>
    <w:basedOn w:val="Normal"/>
    <w:rsid w:val="00ED3255"/>
    <w:pPr>
      <w:numPr>
        <w:ilvl w:val="7"/>
        <w:numId w:val="8"/>
      </w:numPr>
    </w:pPr>
  </w:style>
  <w:style w:type="paragraph" w:customStyle="1" w:styleId="Ttulo9">
    <w:name w:val="Título 9"/>
    <w:basedOn w:val="Normal"/>
    <w:rsid w:val="00ED3255"/>
    <w:pPr>
      <w:numPr>
        <w:ilvl w:val="8"/>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www.dbpedia-spotlight.org" TargetMode="External"/><Relationship Id="rId13" Type="http://schemas.openxmlformats.org/officeDocument/2006/relationships/hyperlink" Target="http://cloud.spring.io/spring-cloud-static/spring-cloud.html" TargetMode="External"/><Relationship Id="rId3" Type="http://schemas.openxmlformats.org/officeDocument/2006/relationships/hyperlink" Target="https://github.com/dbpedia-spotlight/dbpedia-spotlight/wiki/User's-manual" TargetMode="External"/><Relationship Id="rId7" Type="http://schemas.openxmlformats.org/officeDocument/2006/relationships/hyperlink" Target="http://aksw.org/Projects/AGDISTIS.html" TargetMode="External"/><Relationship Id="rId12" Type="http://schemas.openxmlformats.org/officeDocument/2006/relationships/hyperlink" Target="https://github.com/Netflix/ribbon" TargetMode="External"/><Relationship Id="rId2" Type="http://schemas.openxmlformats.org/officeDocument/2006/relationships/hyperlink" Target="http://gerbil.aksw.org/gerbil/experiment?id=201701260017" TargetMode="External"/><Relationship Id="rId1" Type="http://schemas.openxmlformats.org/officeDocument/2006/relationships/hyperlink" Target="http://www.northeastern.edu/levelblog/2016/05/13/how-much-data-produced-every-day/" TargetMode="External"/><Relationship Id="rId6" Type="http://schemas.openxmlformats.org/officeDocument/2006/relationships/hyperlink" Target="https://nlp.stanford.edu/software/CRF-NER.shtml" TargetMode="External"/><Relationship Id="rId11" Type="http://schemas.openxmlformats.org/officeDocument/2006/relationships/hyperlink" Target="https://www.amqp.org/" TargetMode="External"/><Relationship Id="rId5" Type="http://schemas.openxmlformats.org/officeDocument/2006/relationships/hyperlink" Target="http://kafka.apache.org" TargetMode="External"/><Relationship Id="rId15" Type="http://schemas.openxmlformats.org/officeDocument/2006/relationships/hyperlink" Target="https://github.com/Netflix/eureka" TargetMode="External"/><Relationship Id="rId10" Type="http://schemas.openxmlformats.org/officeDocument/2006/relationships/hyperlink" Target="https://thrift.apache.org/" TargetMode="External"/><Relationship Id="rId4" Type="http://schemas.openxmlformats.org/officeDocument/2006/relationships/hyperlink" Target="http://nerd.eurocom.fr" TargetMode="External"/><Relationship Id="rId9" Type="http://schemas.openxmlformats.org/officeDocument/2006/relationships/hyperlink" Target="https://www.oreilly.com/ideas/the-evolution-of-scalable-microservices" TargetMode="External"/><Relationship Id="rId14" Type="http://schemas.openxmlformats.org/officeDocument/2006/relationships/hyperlink" Target="http://ya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FDE1F-18AE-4410-AEC8-71D3CDFB5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2901</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Gus</cp:lastModifiedBy>
  <cp:revision>26</cp:revision>
  <dcterms:created xsi:type="dcterms:W3CDTF">2017-08-16T11:49:00Z</dcterms:created>
  <dcterms:modified xsi:type="dcterms:W3CDTF">2017-08-19T10:31:00Z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1">
    <vt:lpwstr>Sandro A. Coelho -- sandro.coelho@ice.ufjf.br -- InfAI, University of Leipzig, Leipzig, Germany</vt:lpwstr>
  </property>
  <property fmtid="{D5CDD505-2E9C-101B-9397-08002B2CF9AE}" pid="3" name="Author_2">
    <vt:lpwstr>Diego Moussalem --  moussalem@informatik.uni-leipzig.de -- AKSW, University of Leipzig, Leipzig, Germany</vt:lpwstr>
  </property>
  <property fmtid="{D5CDD505-2E9C-101B-9397-08002B2CF9AE}" pid="4" name="Author_3">
    <vt:lpwstr>Gustavo C. Publio -- publio@informatik.uni-leipzig.de -- AKSW, University of Leipzig, Leipzig, Germany</vt:lpwstr>
  </property>
  <property fmtid="{D5CDD505-2E9C-101B-9397-08002B2CF9AE}" pid="5" name="Author_4">
    <vt:lpwstr>Diego Esteves -- esteves@cs.uni-bonn.de -- SDA Research Group, University of Bonn, Bonn, Germany</vt:lpwstr>
  </property>
  <property fmtid="{D5CDD505-2E9C-101B-9397-08002B2CF9AE}" pid="6" name="Keywords">
    <vt:lpwstr>Named Entity Recognition -- Entity Linking -- NER Architec-tures -- Knowledge based systems -- Joining processes</vt:lpwstr>
  </property>
</Properties>
</file>