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E5" w:rsidRPr="00D148E5" w:rsidRDefault="00A60C5E" w:rsidP="00727321">
      <w:pPr>
        <w:pStyle w:val="a3"/>
        <w:spacing w:before="312" w:after="312"/>
      </w:pPr>
      <w:r>
        <w:fldChar w:fldCharType="begin"/>
      </w:r>
      <w:r w:rsidR="003F2AC4">
        <w:instrText xml:space="preserve"> MACROBUTTON MTEditEquationSection2 </w:instrText>
      </w:r>
      <w:r w:rsidR="003F2AC4" w:rsidRPr="003F2AC4">
        <w:rPr>
          <w:rStyle w:val="MTEquationSection"/>
        </w:rPr>
        <w:instrText>Equation Chapter 1 Section 1</w:instrText>
      </w:r>
      <w:r>
        <w:fldChar w:fldCharType="begin"/>
      </w:r>
      <w:r w:rsidR="003F2AC4">
        <w:instrText xml:space="preserve"> SEQ MTEqn \r \h \* MERGEFORMAT </w:instrText>
      </w:r>
      <w:r>
        <w:fldChar w:fldCharType="end"/>
      </w:r>
      <w:r>
        <w:fldChar w:fldCharType="begin"/>
      </w:r>
      <w:r w:rsidR="003F2AC4">
        <w:instrText xml:space="preserve"> SEQ MTSec \r 1 \h \* MERGEFORMAT </w:instrText>
      </w:r>
      <w:r>
        <w:fldChar w:fldCharType="end"/>
      </w:r>
      <w:r>
        <w:fldChar w:fldCharType="begin"/>
      </w:r>
      <w:r w:rsidR="003F2AC4">
        <w:instrText xml:space="preserve"> SEQ MTChap \r 1 \h \* MERGEFORMAT </w:instrText>
      </w:r>
      <w:r>
        <w:fldChar w:fldCharType="end"/>
      </w:r>
      <w:r>
        <w:fldChar w:fldCharType="end"/>
      </w:r>
      <w:r w:rsidR="004329B9">
        <w:rPr>
          <w:rFonts w:hint="eastAsia"/>
        </w:rPr>
        <w:t>第</w:t>
      </w:r>
      <w:r w:rsidR="00A03BF4">
        <w:t>9</w:t>
      </w:r>
      <w:r w:rsidR="004329B9">
        <w:rPr>
          <w:rFonts w:hint="eastAsia"/>
        </w:rPr>
        <w:t>次作业</w:t>
      </w:r>
    </w:p>
    <w:p w:rsidR="00536935" w:rsidRDefault="00536935" w:rsidP="00536935">
      <w:pPr>
        <w:spacing w:before="156" w:after="156"/>
        <w:jc w:val="center"/>
      </w:pPr>
      <w:r>
        <w:rPr>
          <w:rFonts w:hint="eastAsia"/>
        </w:rPr>
        <w:t>201</w:t>
      </w:r>
      <w:r w:rsidR="00AD33C4">
        <w:t>8</w:t>
      </w:r>
      <w:r>
        <w:rPr>
          <w:rFonts w:hint="eastAsia"/>
        </w:rPr>
        <w:t>年</w:t>
      </w:r>
      <w:r w:rsidR="00A03BF4">
        <w:t>5</w:t>
      </w:r>
      <w:r>
        <w:rPr>
          <w:rFonts w:hint="eastAsia"/>
        </w:rPr>
        <w:t>月</w:t>
      </w:r>
      <w:r w:rsidR="00A03BF4">
        <w:t>7</w:t>
      </w:r>
      <w:r>
        <w:rPr>
          <w:rFonts w:hint="eastAsia"/>
        </w:rPr>
        <w:t>日</w:t>
      </w:r>
    </w:p>
    <w:p w:rsidR="00536935" w:rsidRDefault="00536935" w:rsidP="004329B9">
      <w:pPr>
        <w:spacing w:before="156" w:after="156"/>
      </w:pPr>
    </w:p>
    <w:p w:rsidR="004329B9" w:rsidRDefault="004329B9" w:rsidP="004329B9">
      <w:pPr>
        <w:spacing w:before="156" w:after="156"/>
      </w:pPr>
      <w:r>
        <w:rPr>
          <w:rFonts w:hint="eastAsia"/>
        </w:rPr>
        <w:t>（</w:t>
      </w:r>
      <w:r w:rsidRPr="004329B9">
        <w:rPr>
          <w:rFonts w:hint="eastAsia"/>
        </w:rPr>
        <w:t>请</w:t>
      </w:r>
      <w:r>
        <w:rPr>
          <w:rFonts w:hint="eastAsia"/>
        </w:rPr>
        <w:t>最迟</w:t>
      </w:r>
      <w:r w:rsidRPr="004329B9">
        <w:rPr>
          <w:rFonts w:hint="eastAsia"/>
        </w:rPr>
        <w:t>于</w:t>
      </w:r>
      <w:r w:rsidRPr="004329B9">
        <w:rPr>
          <w:rFonts w:hint="eastAsia"/>
        </w:rPr>
        <w:t>201</w:t>
      </w:r>
      <w:r w:rsidR="00AD33C4">
        <w:t>8</w:t>
      </w:r>
      <w:r w:rsidRPr="004329B9">
        <w:rPr>
          <w:rFonts w:hint="eastAsia"/>
        </w:rPr>
        <w:t>年</w:t>
      </w:r>
      <w:r w:rsidR="00A03BF4">
        <w:t>5</w:t>
      </w:r>
      <w:r w:rsidRPr="004329B9">
        <w:rPr>
          <w:rFonts w:hint="eastAsia"/>
        </w:rPr>
        <w:t>月</w:t>
      </w:r>
      <w:r w:rsidR="00A03BF4">
        <w:t>14</w:t>
      </w:r>
      <w:r>
        <w:rPr>
          <w:rFonts w:hint="eastAsia"/>
        </w:rPr>
        <w:t>日上课时将纸质</w:t>
      </w:r>
      <w:proofErr w:type="gramStart"/>
      <w:r>
        <w:rPr>
          <w:rFonts w:hint="eastAsia"/>
        </w:rPr>
        <w:t>版答案</w:t>
      </w:r>
      <w:proofErr w:type="gramEnd"/>
      <w:r>
        <w:rPr>
          <w:rFonts w:hint="eastAsia"/>
        </w:rPr>
        <w:t>交给本课助教。逾期本次作业计零分）</w:t>
      </w:r>
    </w:p>
    <w:p w:rsidR="00221BBD" w:rsidRDefault="00221BBD" w:rsidP="004329B9">
      <w:pPr>
        <w:spacing w:before="156" w:after="156"/>
      </w:pPr>
    </w:p>
    <w:p w:rsidR="00A12A2D" w:rsidRDefault="00A12A2D" w:rsidP="00A12A2D">
      <w:pPr>
        <w:spacing w:before="156" w:after="156"/>
      </w:pPr>
      <w:r w:rsidRPr="00705866">
        <w:rPr>
          <w:b/>
        </w:rPr>
        <w:t>1</w:t>
      </w:r>
      <w:r>
        <w:rPr>
          <w:b/>
        </w:rPr>
        <w:t>.</w:t>
      </w:r>
      <w:r w:rsidRPr="00705866">
        <w:rPr>
          <w:b/>
        </w:rPr>
        <w:t xml:space="preserve"> </w:t>
      </w:r>
      <w:r w:rsidRPr="00705866">
        <w:rPr>
          <w:rFonts w:hint="eastAsia"/>
          <w:b/>
        </w:rPr>
        <w:t xml:space="preserve"> </w:t>
      </w:r>
      <w:r>
        <w:rPr>
          <w:rFonts w:hint="eastAsia"/>
        </w:rPr>
        <w:t>资产市场</w:t>
      </w:r>
      <w:r>
        <w:rPr>
          <w:rFonts w:hint="eastAsia"/>
        </w:rPr>
        <w:t>1</w:t>
      </w:r>
      <w:r>
        <w:rPr>
          <w:rFonts w:hint="eastAsia"/>
        </w:rPr>
        <w:t>时刻的支付矩阵如下（</w:t>
      </w:r>
      <w:proofErr w:type="gramStart"/>
      <w:r>
        <w:rPr>
          <w:rFonts w:hint="eastAsia"/>
        </w:rPr>
        <w:t>列代表</w:t>
      </w:r>
      <w:proofErr w:type="gramEnd"/>
      <w:r>
        <w:rPr>
          <w:rFonts w:hint="eastAsia"/>
        </w:rPr>
        <w:t>资产、行代表状态）</w:t>
      </w:r>
    </w:p>
    <w:p w:rsidR="00A12A2D" w:rsidRDefault="00A12A2D" w:rsidP="00A12A2D">
      <w:pPr>
        <w:pStyle w:val="MTDisplayEquation"/>
        <w:spacing w:after="156"/>
      </w:pPr>
      <w:r>
        <w:tab/>
      </w:r>
      <w:r w:rsidRPr="00FE2936">
        <w:rPr>
          <w:position w:val="-48"/>
        </w:rPr>
        <w:object w:dxaOrig="11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.9pt;height:54.2pt" o:ole="">
            <v:imagedata r:id="rId8" o:title=""/>
          </v:shape>
          <o:OLEObject Type="Embed" ProgID="Equation.DSMT4" ShapeID="_x0000_i1026" DrawAspect="Content" ObjectID="_1587215846" r:id="rId9"/>
        </w:object>
      </w:r>
      <w:r>
        <w:t xml:space="preserve"> </w:t>
      </w:r>
    </w:p>
    <w:p w:rsidR="00A12A2D" w:rsidRDefault="00A12A2D" w:rsidP="00A12A2D">
      <w:pPr>
        <w:spacing w:before="156" w:after="156"/>
      </w:pPr>
      <w:r>
        <w:rPr>
          <w:rFonts w:hint="eastAsia"/>
        </w:rPr>
        <w:t>已知真实世界中状态</w:t>
      </w:r>
      <w:r>
        <w:rPr>
          <w:rFonts w:hint="eastAsia"/>
        </w:rPr>
        <w:t>1</w:t>
      </w:r>
      <w:r>
        <w:rPr>
          <w:rFonts w:hint="eastAsia"/>
        </w:rPr>
        <w:t>和状态</w:t>
      </w:r>
      <w:r>
        <w:rPr>
          <w:rFonts w:hint="eastAsia"/>
        </w:rPr>
        <w:t>2</w:t>
      </w:r>
      <w:r>
        <w:rPr>
          <w:rFonts w:hint="eastAsia"/>
        </w:rPr>
        <w:t>发生的概率分别为</w:t>
      </w:r>
      <w:r>
        <w:rPr>
          <w:rFonts w:hint="eastAsia"/>
        </w:rPr>
        <w:t>1/3</w:t>
      </w:r>
      <w:r>
        <w:rPr>
          <w:rFonts w:hint="eastAsia"/>
        </w:rPr>
        <w:t>和</w:t>
      </w:r>
      <w:r>
        <w:rPr>
          <w:rFonts w:hint="eastAsia"/>
        </w:rPr>
        <w:t>2/3</w:t>
      </w:r>
      <w:r>
        <w:rPr>
          <w:rFonts w:hint="eastAsia"/>
        </w:rPr>
        <w:t>。真实世界中资产</w:t>
      </w:r>
      <w:r w:rsidRPr="00FE2936">
        <w:rPr>
          <w:rFonts w:hint="eastAsia"/>
          <w:i/>
        </w:rPr>
        <w:t>A</w:t>
      </w:r>
      <w:r>
        <w:rPr>
          <w:rFonts w:hint="eastAsia"/>
        </w:rPr>
        <w:t>和</w:t>
      </w:r>
      <w:r w:rsidRPr="00FE2936">
        <w:rPr>
          <w:rFonts w:hint="eastAsia"/>
          <w:i/>
        </w:rPr>
        <w:t>B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期的价格分别为</w:t>
      </w:r>
      <w:r>
        <w:rPr>
          <w:rFonts w:hint="eastAsia"/>
        </w:rPr>
        <w:t>1</w:t>
      </w:r>
      <w:r>
        <w:rPr>
          <w:rFonts w:hint="eastAsia"/>
        </w:rPr>
        <w:t>和</w:t>
      </w:r>
      <w:r w:rsidRPr="00FE2936">
        <w:rPr>
          <w:rFonts w:hint="eastAsia"/>
          <w:i/>
        </w:rPr>
        <w:t>b</w:t>
      </w:r>
      <w:r>
        <w:rPr>
          <w:rFonts w:hint="eastAsia"/>
        </w:rPr>
        <w:t>。</w:t>
      </w:r>
    </w:p>
    <w:p w:rsidR="00A12A2D" w:rsidRDefault="00A12A2D" w:rsidP="00A12A2D">
      <w:pPr>
        <w:spacing w:before="156" w:after="156"/>
      </w:pPr>
      <w:r w:rsidRPr="00705866">
        <w:rPr>
          <w:rFonts w:hint="eastAsia"/>
          <w:b/>
        </w:rPr>
        <w:t>（</w:t>
      </w:r>
      <w:r w:rsidRPr="00705866">
        <w:rPr>
          <w:rFonts w:hint="eastAsia"/>
          <w:b/>
        </w:rPr>
        <w:t>a</w:t>
      </w:r>
      <w:r w:rsidRPr="00705866">
        <w:rPr>
          <w:rFonts w:hint="eastAsia"/>
          <w:b/>
        </w:rPr>
        <w:t>）</w:t>
      </w:r>
      <w:r>
        <w:rPr>
          <w:rFonts w:hint="eastAsia"/>
        </w:rPr>
        <w:t>请问，</w:t>
      </w:r>
      <w:r w:rsidRPr="002A2FB8">
        <w:rPr>
          <w:rFonts w:hint="eastAsia"/>
          <w:i/>
        </w:rPr>
        <w:t>b</w:t>
      </w:r>
      <w:r>
        <w:rPr>
          <w:rFonts w:hint="eastAsia"/>
        </w:rPr>
        <w:t>满足什么条件时，资产市场没有套利机会？（提示：利用资产定价基本定理来分析）</w:t>
      </w:r>
    </w:p>
    <w:p w:rsidR="00A12A2D" w:rsidRDefault="00A12A2D" w:rsidP="00A12A2D">
      <w:pPr>
        <w:spacing w:before="156" w:after="156"/>
      </w:pPr>
      <w:r w:rsidRPr="00705866">
        <w:rPr>
          <w:rFonts w:hint="eastAsia"/>
          <w:b/>
        </w:rPr>
        <w:t>（</w:t>
      </w:r>
      <w:r w:rsidRPr="00705866">
        <w:rPr>
          <w:rFonts w:hint="eastAsia"/>
          <w:b/>
        </w:rPr>
        <w:t>b</w:t>
      </w:r>
      <w:r w:rsidRPr="00705866">
        <w:rPr>
          <w:rFonts w:hint="eastAsia"/>
          <w:b/>
        </w:rPr>
        <w:t>）</w:t>
      </w:r>
      <w:r>
        <w:rPr>
          <w:rFonts w:hint="eastAsia"/>
        </w:rPr>
        <w:t>当</w:t>
      </w:r>
      <w:r w:rsidRPr="00705866">
        <w:rPr>
          <w:rFonts w:hint="eastAsia"/>
          <w:i/>
        </w:rPr>
        <w:t>b=</w:t>
      </w:r>
      <w:r w:rsidRPr="007647C3">
        <w:rPr>
          <w:rFonts w:hint="eastAsia"/>
        </w:rPr>
        <w:t>3/2</w:t>
      </w:r>
      <w:r>
        <w:rPr>
          <w:rFonts w:hint="eastAsia"/>
        </w:rPr>
        <w:t>时，请计算状态价格向量、状态价格密度和风险中性概率。并计算此时无风险资产</w:t>
      </w:r>
      <w:r>
        <w:rPr>
          <w:rFonts w:hint="eastAsia"/>
        </w:rPr>
        <w:t>0</w:t>
      </w:r>
      <w:r>
        <w:rPr>
          <w:rFonts w:hint="eastAsia"/>
        </w:rPr>
        <w:t>期的价格是多少。</w:t>
      </w:r>
    </w:p>
    <w:p w:rsidR="00A12A2D" w:rsidRDefault="00A12A2D" w:rsidP="00A12A2D">
      <w:pPr>
        <w:spacing w:before="156" w:after="156"/>
      </w:pPr>
      <w:r>
        <w:rPr>
          <w:b/>
        </w:rPr>
        <w:t>2.</w:t>
      </w:r>
      <w:r>
        <w:rPr>
          <w:b/>
        </w:rPr>
        <w:t xml:space="preserve">  </w:t>
      </w:r>
      <w:r>
        <w:rPr>
          <w:rFonts w:hint="eastAsia"/>
        </w:rPr>
        <w:t>假设</w:t>
      </w:r>
      <w:r>
        <w:rPr>
          <w:rFonts w:hint="eastAsia"/>
        </w:rPr>
        <w:t>0</w:t>
      </w:r>
      <w:r w:rsidRPr="003029D9">
        <w:rPr>
          <w:rFonts w:hint="eastAsia"/>
        </w:rPr>
        <w:t>时刻的股价为</w:t>
      </w:r>
      <w:r>
        <w:t>1</w:t>
      </w:r>
      <w:r>
        <w:rPr>
          <w:rFonts w:hint="eastAsia"/>
        </w:rPr>
        <w:t>00</w:t>
      </w:r>
      <w:r w:rsidRPr="003029D9">
        <w:rPr>
          <w:rFonts w:hint="eastAsia"/>
        </w:rPr>
        <w:t>元。在两个时期</w:t>
      </w:r>
      <w:r>
        <w:rPr>
          <w:rFonts w:hint="eastAsia"/>
        </w:rPr>
        <w:t>，股价都有翻倍和减半两种可能。</w:t>
      </w:r>
      <w:proofErr w:type="gramStart"/>
      <w:r>
        <w:rPr>
          <w:rFonts w:hint="eastAsia"/>
        </w:rPr>
        <w:t>每时期</w:t>
      </w:r>
      <w:proofErr w:type="gramEnd"/>
      <w:r>
        <w:rPr>
          <w:rFonts w:hint="eastAsia"/>
        </w:rPr>
        <w:t>的无风险资产总回报</w:t>
      </w:r>
      <w:r w:rsidRPr="003029D9">
        <w:rPr>
          <w:rFonts w:hint="eastAsia"/>
        </w:rPr>
        <w:t>都</w:t>
      </w:r>
      <w:r>
        <w:rPr>
          <w:rFonts w:hint="eastAsia"/>
        </w:rPr>
        <w:t>为</w:t>
      </w:r>
      <w:r>
        <w:rPr>
          <w:rFonts w:hint="eastAsia"/>
        </w:rPr>
        <w:t>1.25</w:t>
      </w:r>
      <w:r>
        <w:rPr>
          <w:rFonts w:hint="eastAsia"/>
        </w:rPr>
        <w:t>（</w:t>
      </w:r>
      <w:r w:rsidRPr="00D54840">
        <w:rPr>
          <w:rFonts w:hint="eastAsia"/>
          <w:i/>
        </w:rPr>
        <w:t>=</w:t>
      </w:r>
      <w:proofErr w:type="spellStart"/>
      <w:r w:rsidRPr="00D54840">
        <w:rPr>
          <w:rFonts w:hint="eastAsia"/>
          <w:i/>
        </w:rPr>
        <w:t>e</w:t>
      </w:r>
      <w:r w:rsidRPr="00D54840">
        <w:rPr>
          <w:rFonts w:hint="eastAsia"/>
          <w:i/>
          <w:vertAlign w:val="superscript"/>
        </w:rPr>
        <w:t>r</w:t>
      </w:r>
      <w:proofErr w:type="spellEnd"/>
      <w:r>
        <w:rPr>
          <w:rFonts w:hint="eastAsia"/>
        </w:rPr>
        <w:t>）</w:t>
      </w:r>
      <w:r w:rsidRPr="003029D9">
        <w:rPr>
          <w:rFonts w:hint="eastAsia"/>
        </w:rPr>
        <w:t>。</w:t>
      </w:r>
      <w:r>
        <w:rPr>
          <w:rFonts w:hint="eastAsia"/>
        </w:rPr>
        <w:t>考虑一个在</w:t>
      </w:r>
      <w:r>
        <w:rPr>
          <w:rFonts w:hint="eastAsia"/>
        </w:rPr>
        <w:t>2</w:t>
      </w:r>
      <w:r>
        <w:rPr>
          <w:rFonts w:hint="eastAsia"/>
        </w:rPr>
        <w:t>时刻到期的浮动执行价</w:t>
      </w:r>
      <w:r w:rsidRPr="00F07A4D">
        <w:rPr>
          <w:rFonts w:hint="eastAsia"/>
        </w:rPr>
        <w:t>回望看</w:t>
      </w:r>
      <w:r>
        <w:rPr>
          <w:rFonts w:hint="eastAsia"/>
        </w:rPr>
        <w:t>涨</w:t>
      </w:r>
      <w:r w:rsidRPr="00F07A4D">
        <w:rPr>
          <w:rFonts w:hint="eastAsia"/>
        </w:rPr>
        <w:t>期权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t xml:space="preserve">loating </w:t>
      </w:r>
      <w:r>
        <w:rPr>
          <w:rFonts w:hint="eastAsia"/>
        </w:rPr>
        <w:t>s</w:t>
      </w:r>
      <w:r>
        <w:t xml:space="preserve">trike </w:t>
      </w:r>
      <w:r>
        <w:rPr>
          <w:rFonts w:hint="eastAsia"/>
        </w:rPr>
        <w:t>l</w:t>
      </w:r>
      <w:r>
        <w:t xml:space="preserve">ookback </w:t>
      </w:r>
      <w:r>
        <w:rPr>
          <w:rFonts w:hint="eastAsia"/>
        </w:rPr>
        <w:t>call o</w:t>
      </w:r>
      <w:r w:rsidRPr="0040161C">
        <w:t>ption</w:t>
      </w:r>
      <w:r>
        <w:rPr>
          <w:rFonts w:hint="eastAsia"/>
        </w:rPr>
        <w:t>）。它在</w:t>
      </w:r>
      <w:r>
        <w:rPr>
          <w:rFonts w:hint="eastAsia"/>
        </w:rPr>
        <w:t>2</w:t>
      </w:r>
      <w:r>
        <w:rPr>
          <w:rFonts w:hint="eastAsia"/>
        </w:rPr>
        <w:t>时刻的支付为</w:t>
      </w:r>
      <w:r>
        <w:rPr>
          <w:rFonts w:hint="eastAsia"/>
        </w:rPr>
        <w:t>2</w:t>
      </w:r>
      <w:r>
        <w:rPr>
          <w:rFonts w:hint="eastAsia"/>
        </w:rPr>
        <w:t>时刻的股票价格减去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这三个时刻中股价的最低值。也就是说，它的最终支付为</w:t>
      </w:r>
      <w:r>
        <w:rPr>
          <w:rFonts w:hint="eastAsia"/>
          <w:i/>
        </w:rPr>
        <w:t>max</w:t>
      </w:r>
      <w:r w:rsidRPr="002876BC">
        <w:rPr>
          <w:rFonts w:hint="eastAsia"/>
        </w:rPr>
        <w:t>{</w:t>
      </w:r>
      <w:r>
        <w:rPr>
          <w:rFonts w:hint="eastAsia"/>
          <w:i/>
        </w:rPr>
        <w:t>s</w:t>
      </w:r>
      <w:r w:rsidRPr="002876BC">
        <w:rPr>
          <w:rFonts w:hint="eastAsia"/>
          <w:vertAlign w:val="subscript"/>
        </w:rPr>
        <w:t>2</w:t>
      </w:r>
      <w:r>
        <w:rPr>
          <w:rFonts w:hint="eastAsia"/>
          <w:i/>
        </w:rPr>
        <w:t>-</w:t>
      </w:r>
      <w:r w:rsidRPr="0040161C">
        <w:rPr>
          <w:rFonts w:hint="eastAsia"/>
          <w:i/>
        </w:rPr>
        <w:t xml:space="preserve"> </w:t>
      </w:r>
      <w:r w:rsidRPr="005E2317">
        <w:rPr>
          <w:rFonts w:hint="eastAsia"/>
          <w:i/>
        </w:rPr>
        <w:t>m</w:t>
      </w:r>
      <w:r>
        <w:rPr>
          <w:rFonts w:hint="eastAsia"/>
          <w:i/>
        </w:rPr>
        <w:t>in</w:t>
      </w:r>
      <w:r w:rsidRPr="002876BC">
        <w:rPr>
          <w:rFonts w:hint="eastAsia"/>
        </w:rPr>
        <w:t>{</w:t>
      </w:r>
      <w:r w:rsidRPr="005E2317">
        <w:rPr>
          <w:rFonts w:hint="eastAsia"/>
          <w:i/>
        </w:rPr>
        <w:t>s</w:t>
      </w:r>
      <w:r w:rsidRPr="002876BC">
        <w:rPr>
          <w:rFonts w:hint="eastAsia"/>
          <w:vertAlign w:val="subscript"/>
        </w:rPr>
        <w:t>0</w:t>
      </w:r>
      <w:r w:rsidRPr="005E2317">
        <w:rPr>
          <w:rFonts w:hint="eastAsia"/>
          <w:i/>
        </w:rPr>
        <w:t>, s</w:t>
      </w:r>
      <w:r w:rsidRPr="002876BC">
        <w:rPr>
          <w:rFonts w:hint="eastAsia"/>
          <w:vertAlign w:val="subscript"/>
        </w:rPr>
        <w:t>1</w:t>
      </w:r>
      <w:r w:rsidRPr="005E2317">
        <w:rPr>
          <w:rFonts w:hint="eastAsia"/>
          <w:i/>
        </w:rPr>
        <w:t>, s</w:t>
      </w:r>
      <w:r w:rsidRPr="002876BC">
        <w:rPr>
          <w:rFonts w:hint="eastAsia"/>
          <w:vertAlign w:val="subscript"/>
        </w:rPr>
        <w:t>2</w:t>
      </w:r>
      <w:r w:rsidRPr="002876BC">
        <w:rPr>
          <w:rFonts w:hint="eastAsia"/>
        </w:rPr>
        <w:t>}</w:t>
      </w:r>
      <w:r>
        <w:rPr>
          <w:rFonts w:hint="eastAsia"/>
          <w:i/>
        </w:rPr>
        <w:t>,</w:t>
      </w:r>
      <w:r w:rsidRPr="002876BC">
        <w:rPr>
          <w:rFonts w:hint="eastAsia"/>
        </w:rPr>
        <w:t>0}</w:t>
      </w:r>
      <w:r>
        <w:rPr>
          <w:rFonts w:hint="eastAsia"/>
        </w:rPr>
        <w:t>（其中的下标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代表时刻）。请求解这个</w:t>
      </w:r>
      <w:r>
        <w:t>2</w:t>
      </w:r>
      <w:r w:rsidRPr="003029D9">
        <w:rPr>
          <w:rFonts w:hint="eastAsia"/>
        </w:rPr>
        <w:t>时刻到期的</w:t>
      </w:r>
      <w:r>
        <w:rPr>
          <w:rFonts w:hint="eastAsia"/>
        </w:rPr>
        <w:t>浮动回望看涨期权</w:t>
      </w:r>
      <w:r>
        <w:rPr>
          <w:rFonts w:hint="eastAsia"/>
        </w:rPr>
        <w:t>0</w:t>
      </w:r>
      <w:r>
        <w:rPr>
          <w:rFonts w:hint="eastAsia"/>
        </w:rPr>
        <w:t>时刻的价格；</w:t>
      </w:r>
    </w:p>
    <w:p w:rsidR="00A12A2D" w:rsidRDefault="00A12A2D" w:rsidP="00A12A2D">
      <w:pPr>
        <w:spacing w:before="156" w:after="156"/>
      </w:pPr>
      <w:r>
        <w:rPr>
          <w:b/>
        </w:rPr>
        <w:t>3.</w:t>
      </w:r>
      <w:r w:rsidRPr="007067E4">
        <w:rPr>
          <w:b/>
        </w:rPr>
        <w:t xml:space="preserve"> </w:t>
      </w:r>
      <w:r w:rsidRPr="007067E4">
        <w:rPr>
          <w:rFonts w:hint="eastAsia"/>
          <w:b/>
        </w:rPr>
        <w:t xml:space="preserve"> </w:t>
      </w:r>
      <w:r>
        <w:rPr>
          <w:rFonts w:hint="eastAsia"/>
        </w:rPr>
        <w:t>华夏基金上证</w:t>
      </w:r>
      <w:r>
        <w:rPr>
          <w:rFonts w:hint="eastAsia"/>
        </w:rPr>
        <w:t>50ETF</w:t>
      </w:r>
      <w:r>
        <w:rPr>
          <w:rFonts w:hint="eastAsia"/>
        </w:rPr>
        <w:t>基金今天的价格为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。如果每一交易日的无风险利率为</w:t>
      </w:r>
      <w:r>
        <w:rPr>
          <w:rFonts w:hint="eastAsia"/>
        </w:rPr>
        <w:t>0.0001</w:t>
      </w:r>
      <w:r>
        <w:rPr>
          <w:rFonts w:hint="eastAsia"/>
        </w:rPr>
        <w:t>，上证</w:t>
      </w:r>
      <w:r>
        <w:rPr>
          <w:rFonts w:hint="eastAsia"/>
        </w:rPr>
        <w:t>50ETF</w:t>
      </w:r>
      <w:r>
        <w:rPr>
          <w:rFonts w:hint="eastAsia"/>
        </w:rPr>
        <w:t>的年度波动率为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。请在</w:t>
      </w:r>
      <w:r>
        <w:rPr>
          <w:rFonts w:hint="eastAsia"/>
        </w:rPr>
        <w:t>Excel</w:t>
      </w:r>
      <w:r>
        <w:rPr>
          <w:rFonts w:hint="eastAsia"/>
        </w:rPr>
        <w:t>中用多期二叉树（每一期对应一个交易日）计算行权价为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，到期日</w:t>
      </w:r>
      <w:r>
        <w:rPr>
          <w:rFonts w:hint="eastAsia"/>
        </w:rPr>
        <w:t>分别</w:t>
      </w:r>
      <w:bookmarkStart w:id="0" w:name="_GoBack"/>
      <w:bookmarkEnd w:id="0"/>
      <w:r>
        <w:rPr>
          <w:rFonts w:hint="eastAsia"/>
        </w:rPr>
        <w:t>为</w:t>
      </w:r>
      <w:r>
        <w:t>15</w:t>
      </w:r>
      <w:r>
        <w:rPr>
          <w:rFonts w:hint="eastAsia"/>
        </w:rPr>
        <w:t>个交易日之后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个交易日之后</w:t>
      </w:r>
      <w:r>
        <w:rPr>
          <w:rFonts w:hint="eastAsia"/>
        </w:rPr>
        <w:t>的欧式</w:t>
      </w:r>
      <w:r>
        <w:rPr>
          <w:rFonts w:hint="eastAsia"/>
        </w:rPr>
        <w:t>买入和</w:t>
      </w:r>
      <w:r>
        <w:rPr>
          <w:rFonts w:hint="eastAsia"/>
        </w:rPr>
        <w:t>卖出期权现在的价格</w:t>
      </w:r>
      <w:r>
        <w:rPr>
          <w:rFonts w:hint="eastAsia"/>
        </w:rPr>
        <w:t>，并验证卖权和买权之间的平价关系成立。</w:t>
      </w:r>
    </w:p>
    <w:p w:rsidR="001A6780" w:rsidRPr="00A12A2D" w:rsidRDefault="001A6780" w:rsidP="001A6780">
      <w:pPr>
        <w:spacing w:before="156" w:after="156"/>
      </w:pPr>
    </w:p>
    <w:p w:rsidR="00E813EB" w:rsidRPr="001A6780" w:rsidRDefault="00E813EB" w:rsidP="004329B9">
      <w:pPr>
        <w:spacing w:before="156" w:after="156"/>
      </w:pPr>
    </w:p>
    <w:p w:rsidR="001A6780" w:rsidRPr="00E813EB" w:rsidRDefault="001A6780" w:rsidP="004329B9">
      <w:pPr>
        <w:spacing w:before="156" w:after="156"/>
      </w:pPr>
    </w:p>
    <w:sectPr w:rsidR="001A6780" w:rsidRPr="00E813EB" w:rsidSect="00E45A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07F" w:rsidRDefault="000C007F" w:rsidP="003A3577">
      <w:pPr>
        <w:spacing w:before="120" w:after="120"/>
        <w:ind w:firstLine="420"/>
      </w:pPr>
      <w:r>
        <w:separator/>
      </w:r>
    </w:p>
  </w:endnote>
  <w:endnote w:type="continuationSeparator" w:id="0">
    <w:p w:rsidR="000C007F" w:rsidRDefault="000C007F" w:rsidP="003A35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6079"/>
      <w:docPartObj>
        <w:docPartGallery w:val="Page Numbers (Bottom of Page)"/>
        <w:docPartUnique/>
      </w:docPartObj>
    </w:sdtPr>
    <w:sdtEndPr/>
    <w:sdtContent>
      <w:p w:rsidR="00752D10" w:rsidRDefault="00DB28A6" w:rsidP="00537932">
        <w:pPr>
          <w:pStyle w:val="a8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D21" w:rsidRPr="00F36D2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52D10" w:rsidRDefault="00752D10" w:rsidP="00CC6076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07F" w:rsidRDefault="000C007F" w:rsidP="003A3577">
      <w:pPr>
        <w:spacing w:before="120" w:after="120"/>
        <w:ind w:firstLine="420"/>
      </w:pPr>
      <w:r>
        <w:separator/>
      </w:r>
    </w:p>
  </w:footnote>
  <w:footnote w:type="continuationSeparator" w:id="0">
    <w:p w:rsidR="000C007F" w:rsidRDefault="000C007F" w:rsidP="003A357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DA2F8C" w:rsidP="009E6D87">
    <w:pPr>
      <w:pStyle w:val="a6"/>
      <w:spacing w:before="120" w:after="120"/>
    </w:pPr>
    <w:r>
      <w:rPr>
        <w:rFonts w:hint="eastAsia"/>
      </w:rPr>
      <w:t>金融经济学</w:t>
    </w:r>
    <w:r w:rsidR="00752D10">
      <w:rPr>
        <w:rFonts w:hint="eastAsia"/>
      </w:rPr>
      <w:tab/>
    </w:r>
    <w:r w:rsidR="00752D10">
      <w:rPr>
        <w:rFonts w:hint="eastAsia"/>
      </w:rPr>
      <w:tab/>
    </w:r>
    <w:r w:rsidR="00752D10">
      <w:rPr>
        <w:rFonts w:hint="eastAsia"/>
      </w:rPr>
      <w:t>北京大学国发院</w:t>
    </w:r>
    <w:r w:rsidR="00752D10">
      <w:rPr>
        <w:rFonts w:hint="eastAsia"/>
      </w:rPr>
      <w:t>201</w:t>
    </w:r>
    <w:r w:rsidR="00AD33C4">
      <w:t>8</w:t>
    </w:r>
    <w:r w:rsidR="00752D10">
      <w:rPr>
        <w:rFonts w:hint="eastAsia"/>
      </w:rPr>
      <w:t>年</w:t>
    </w:r>
    <w:r w:rsidR="005C088A">
      <w:rPr>
        <w:rFonts w:hint="eastAsia"/>
      </w:rPr>
      <w:t>春</w:t>
    </w:r>
    <w:r w:rsidR="00752D10">
      <w:rPr>
        <w:rFonts w:hint="eastAsia"/>
      </w:rPr>
      <w:t>季双学位课程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22"/>
    <w:multiLevelType w:val="hybridMultilevel"/>
    <w:tmpl w:val="B582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15DE2"/>
    <w:multiLevelType w:val="hybridMultilevel"/>
    <w:tmpl w:val="D7C2A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E76C9"/>
    <w:multiLevelType w:val="hybridMultilevel"/>
    <w:tmpl w:val="8D268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D016A"/>
    <w:multiLevelType w:val="hybridMultilevel"/>
    <w:tmpl w:val="9E2E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EEE660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C0BE3"/>
    <w:multiLevelType w:val="hybridMultilevel"/>
    <w:tmpl w:val="0E60E91E"/>
    <w:lvl w:ilvl="0" w:tplc="D4C89BC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0A16CFE"/>
    <w:multiLevelType w:val="hybridMultilevel"/>
    <w:tmpl w:val="31C012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BF0C48"/>
    <w:multiLevelType w:val="multilevel"/>
    <w:tmpl w:val="2A1E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A200D25"/>
    <w:multiLevelType w:val="hybridMultilevel"/>
    <w:tmpl w:val="6024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D29BC"/>
    <w:multiLevelType w:val="hybridMultilevel"/>
    <w:tmpl w:val="402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88523A"/>
    <w:multiLevelType w:val="hybridMultilevel"/>
    <w:tmpl w:val="621E7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3C223B"/>
    <w:multiLevelType w:val="hybridMultilevel"/>
    <w:tmpl w:val="DE6ED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A"/>
    <w:rsid w:val="0001408B"/>
    <w:rsid w:val="00015E05"/>
    <w:rsid w:val="00017D90"/>
    <w:rsid w:val="00020FC4"/>
    <w:rsid w:val="00027969"/>
    <w:rsid w:val="00031A93"/>
    <w:rsid w:val="00041444"/>
    <w:rsid w:val="00045E95"/>
    <w:rsid w:val="00060FD5"/>
    <w:rsid w:val="000642EF"/>
    <w:rsid w:val="00065D22"/>
    <w:rsid w:val="00067D8F"/>
    <w:rsid w:val="000B4A25"/>
    <w:rsid w:val="000B5EA8"/>
    <w:rsid w:val="000C007F"/>
    <w:rsid w:val="000D305E"/>
    <w:rsid w:val="000E23A3"/>
    <w:rsid w:val="000E30F7"/>
    <w:rsid w:val="001168EF"/>
    <w:rsid w:val="00125793"/>
    <w:rsid w:val="00131987"/>
    <w:rsid w:val="00132108"/>
    <w:rsid w:val="00147895"/>
    <w:rsid w:val="00161927"/>
    <w:rsid w:val="00164F84"/>
    <w:rsid w:val="00165E6E"/>
    <w:rsid w:val="00172B15"/>
    <w:rsid w:val="0019048A"/>
    <w:rsid w:val="00193471"/>
    <w:rsid w:val="001A1103"/>
    <w:rsid w:val="001A3033"/>
    <w:rsid w:val="001A6780"/>
    <w:rsid w:val="001A69DD"/>
    <w:rsid w:val="001A7F1B"/>
    <w:rsid w:val="001B3C5E"/>
    <w:rsid w:val="001C061D"/>
    <w:rsid w:val="001C08C3"/>
    <w:rsid w:val="001D01E0"/>
    <w:rsid w:val="001D1A34"/>
    <w:rsid w:val="001E55D4"/>
    <w:rsid w:val="0020001F"/>
    <w:rsid w:val="002008B9"/>
    <w:rsid w:val="00221BBD"/>
    <w:rsid w:val="002240E1"/>
    <w:rsid w:val="00245A1B"/>
    <w:rsid w:val="00254EFE"/>
    <w:rsid w:val="002564E8"/>
    <w:rsid w:val="00274AA4"/>
    <w:rsid w:val="002814C4"/>
    <w:rsid w:val="00283758"/>
    <w:rsid w:val="002A3A3F"/>
    <w:rsid w:val="002B01E2"/>
    <w:rsid w:val="002B1CCA"/>
    <w:rsid w:val="002B5013"/>
    <w:rsid w:val="002B71C5"/>
    <w:rsid w:val="002D20C9"/>
    <w:rsid w:val="002D2258"/>
    <w:rsid w:val="002E021D"/>
    <w:rsid w:val="002F228F"/>
    <w:rsid w:val="00307F2B"/>
    <w:rsid w:val="003149BA"/>
    <w:rsid w:val="00314B36"/>
    <w:rsid w:val="0032283A"/>
    <w:rsid w:val="00340D18"/>
    <w:rsid w:val="00353D20"/>
    <w:rsid w:val="0037380A"/>
    <w:rsid w:val="00387470"/>
    <w:rsid w:val="003913E5"/>
    <w:rsid w:val="003A0852"/>
    <w:rsid w:val="003A3577"/>
    <w:rsid w:val="003A4BF4"/>
    <w:rsid w:val="003B4DAA"/>
    <w:rsid w:val="003B5F8E"/>
    <w:rsid w:val="003E6D14"/>
    <w:rsid w:val="003F2177"/>
    <w:rsid w:val="003F2AC4"/>
    <w:rsid w:val="003F4A22"/>
    <w:rsid w:val="00402EC7"/>
    <w:rsid w:val="0040417F"/>
    <w:rsid w:val="0041524D"/>
    <w:rsid w:val="00431932"/>
    <w:rsid w:val="004329B9"/>
    <w:rsid w:val="00432B82"/>
    <w:rsid w:val="004353F5"/>
    <w:rsid w:val="00443E6E"/>
    <w:rsid w:val="00444449"/>
    <w:rsid w:val="004468B4"/>
    <w:rsid w:val="004524ED"/>
    <w:rsid w:val="0048147E"/>
    <w:rsid w:val="00481B70"/>
    <w:rsid w:val="00497F5A"/>
    <w:rsid w:val="004A4FC3"/>
    <w:rsid w:val="004B2181"/>
    <w:rsid w:val="004C0F4A"/>
    <w:rsid w:val="004C2AEF"/>
    <w:rsid w:val="004C4131"/>
    <w:rsid w:val="004C7A83"/>
    <w:rsid w:val="004D15EE"/>
    <w:rsid w:val="004E2679"/>
    <w:rsid w:val="004F070C"/>
    <w:rsid w:val="004F4DD3"/>
    <w:rsid w:val="005028E4"/>
    <w:rsid w:val="00506429"/>
    <w:rsid w:val="005166CC"/>
    <w:rsid w:val="0053474C"/>
    <w:rsid w:val="00536935"/>
    <w:rsid w:val="00536C5D"/>
    <w:rsid w:val="005378A4"/>
    <w:rsid w:val="00537932"/>
    <w:rsid w:val="00561EF9"/>
    <w:rsid w:val="00563DFE"/>
    <w:rsid w:val="005756D7"/>
    <w:rsid w:val="0058686D"/>
    <w:rsid w:val="005B0014"/>
    <w:rsid w:val="005C088A"/>
    <w:rsid w:val="005E621D"/>
    <w:rsid w:val="005F1247"/>
    <w:rsid w:val="005F17C8"/>
    <w:rsid w:val="006066D3"/>
    <w:rsid w:val="00611334"/>
    <w:rsid w:val="00642482"/>
    <w:rsid w:val="00644799"/>
    <w:rsid w:val="00644F09"/>
    <w:rsid w:val="00661B0E"/>
    <w:rsid w:val="0066472B"/>
    <w:rsid w:val="00666AC4"/>
    <w:rsid w:val="006776D7"/>
    <w:rsid w:val="006815DB"/>
    <w:rsid w:val="0068267C"/>
    <w:rsid w:val="006831B5"/>
    <w:rsid w:val="006832C3"/>
    <w:rsid w:val="0068561E"/>
    <w:rsid w:val="00686926"/>
    <w:rsid w:val="006950AA"/>
    <w:rsid w:val="00695A1D"/>
    <w:rsid w:val="00695E30"/>
    <w:rsid w:val="006A3CC7"/>
    <w:rsid w:val="006A71D9"/>
    <w:rsid w:val="006D019E"/>
    <w:rsid w:val="006E5263"/>
    <w:rsid w:val="006F3BF4"/>
    <w:rsid w:val="00725E07"/>
    <w:rsid w:val="00725EB1"/>
    <w:rsid w:val="00725F49"/>
    <w:rsid w:val="00727321"/>
    <w:rsid w:val="0072754A"/>
    <w:rsid w:val="007318E3"/>
    <w:rsid w:val="00740F82"/>
    <w:rsid w:val="00752D10"/>
    <w:rsid w:val="00763151"/>
    <w:rsid w:val="00763F8C"/>
    <w:rsid w:val="0076583C"/>
    <w:rsid w:val="00792298"/>
    <w:rsid w:val="007A02D5"/>
    <w:rsid w:val="007B6B9C"/>
    <w:rsid w:val="007D0A32"/>
    <w:rsid w:val="007D1655"/>
    <w:rsid w:val="007E658B"/>
    <w:rsid w:val="007E7442"/>
    <w:rsid w:val="0080558F"/>
    <w:rsid w:val="008117BF"/>
    <w:rsid w:val="0081605C"/>
    <w:rsid w:val="00840184"/>
    <w:rsid w:val="00841930"/>
    <w:rsid w:val="00844E37"/>
    <w:rsid w:val="00844F32"/>
    <w:rsid w:val="008542D5"/>
    <w:rsid w:val="00862FFA"/>
    <w:rsid w:val="00865038"/>
    <w:rsid w:val="008754DF"/>
    <w:rsid w:val="008771BE"/>
    <w:rsid w:val="008821A0"/>
    <w:rsid w:val="00896CF1"/>
    <w:rsid w:val="008A1FD7"/>
    <w:rsid w:val="008A2157"/>
    <w:rsid w:val="008A7C75"/>
    <w:rsid w:val="008B593E"/>
    <w:rsid w:val="008E2CF0"/>
    <w:rsid w:val="009010D5"/>
    <w:rsid w:val="00904766"/>
    <w:rsid w:val="0091144C"/>
    <w:rsid w:val="00912400"/>
    <w:rsid w:val="00916C7E"/>
    <w:rsid w:val="0092293A"/>
    <w:rsid w:val="0092526A"/>
    <w:rsid w:val="00935BDD"/>
    <w:rsid w:val="00935E6A"/>
    <w:rsid w:val="00941CBB"/>
    <w:rsid w:val="00946CAC"/>
    <w:rsid w:val="00957E2E"/>
    <w:rsid w:val="00965D65"/>
    <w:rsid w:val="00977165"/>
    <w:rsid w:val="00985305"/>
    <w:rsid w:val="0098720D"/>
    <w:rsid w:val="00994460"/>
    <w:rsid w:val="00994B9E"/>
    <w:rsid w:val="009A2285"/>
    <w:rsid w:val="009A3E1E"/>
    <w:rsid w:val="009A3EF5"/>
    <w:rsid w:val="009B798B"/>
    <w:rsid w:val="009D54D4"/>
    <w:rsid w:val="009E6D87"/>
    <w:rsid w:val="009F3B3E"/>
    <w:rsid w:val="00A03BF4"/>
    <w:rsid w:val="00A12A2D"/>
    <w:rsid w:val="00A15A37"/>
    <w:rsid w:val="00A20EC9"/>
    <w:rsid w:val="00A27137"/>
    <w:rsid w:val="00A30063"/>
    <w:rsid w:val="00A432D4"/>
    <w:rsid w:val="00A454DE"/>
    <w:rsid w:val="00A60B32"/>
    <w:rsid w:val="00A60C5E"/>
    <w:rsid w:val="00A7054D"/>
    <w:rsid w:val="00A71CDF"/>
    <w:rsid w:val="00A76C16"/>
    <w:rsid w:val="00AD33C4"/>
    <w:rsid w:val="00AE064B"/>
    <w:rsid w:val="00B02A2A"/>
    <w:rsid w:val="00B32177"/>
    <w:rsid w:val="00B53A89"/>
    <w:rsid w:val="00B60FBC"/>
    <w:rsid w:val="00B67E9F"/>
    <w:rsid w:val="00B776F8"/>
    <w:rsid w:val="00B82352"/>
    <w:rsid w:val="00B84037"/>
    <w:rsid w:val="00B8741B"/>
    <w:rsid w:val="00B9408F"/>
    <w:rsid w:val="00BB424F"/>
    <w:rsid w:val="00BC2D40"/>
    <w:rsid w:val="00BD4A53"/>
    <w:rsid w:val="00BE398C"/>
    <w:rsid w:val="00BE40E0"/>
    <w:rsid w:val="00C06AE1"/>
    <w:rsid w:val="00C314B1"/>
    <w:rsid w:val="00C43409"/>
    <w:rsid w:val="00C43595"/>
    <w:rsid w:val="00C43658"/>
    <w:rsid w:val="00C53593"/>
    <w:rsid w:val="00C9409B"/>
    <w:rsid w:val="00CA0DFD"/>
    <w:rsid w:val="00CA23D9"/>
    <w:rsid w:val="00CB6584"/>
    <w:rsid w:val="00CC44E2"/>
    <w:rsid w:val="00CC4A58"/>
    <w:rsid w:val="00CC6076"/>
    <w:rsid w:val="00CD15CC"/>
    <w:rsid w:val="00CE28B7"/>
    <w:rsid w:val="00CE2AF4"/>
    <w:rsid w:val="00CE602B"/>
    <w:rsid w:val="00CF0CC8"/>
    <w:rsid w:val="00D03CC2"/>
    <w:rsid w:val="00D148E5"/>
    <w:rsid w:val="00D61766"/>
    <w:rsid w:val="00D61F09"/>
    <w:rsid w:val="00D72907"/>
    <w:rsid w:val="00D75CE3"/>
    <w:rsid w:val="00D7688A"/>
    <w:rsid w:val="00D82061"/>
    <w:rsid w:val="00D956B6"/>
    <w:rsid w:val="00DA29BB"/>
    <w:rsid w:val="00DA2F8C"/>
    <w:rsid w:val="00DA3A7D"/>
    <w:rsid w:val="00DB28A6"/>
    <w:rsid w:val="00DB3072"/>
    <w:rsid w:val="00DB30E4"/>
    <w:rsid w:val="00DD0736"/>
    <w:rsid w:val="00DD5D6E"/>
    <w:rsid w:val="00E16C00"/>
    <w:rsid w:val="00E45AD4"/>
    <w:rsid w:val="00E53CBA"/>
    <w:rsid w:val="00E5463A"/>
    <w:rsid w:val="00E55E6A"/>
    <w:rsid w:val="00E56DB4"/>
    <w:rsid w:val="00E67960"/>
    <w:rsid w:val="00E758BD"/>
    <w:rsid w:val="00E813EB"/>
    <w:rsid w:val="00EA5940"/>
    <w:rsid w:val="00EB1A85"/>
    <w:rsid w:val="00EC3C4E"/>
    <w:rsid w:val="00EF0494"/>
    <w:rsid w:val="00EF48A8"/>
    <w:rsid w:val="00EF48C3"/>
    <w:rsid w:val="00F043E0"/>
    <w:rsid w:val="00F045F1"/>
    <w:rsid w:val="00F04EBC"/>
    <w:rsid w:val="00F050C1"/>
    <w:rsid w:val="00F14A9C"/>
    <w:rsid w:val="00F36D21"/>
    <w:rsid w:val="00F5590D"/>
    <w:rsid w:val="00F61A7A"/>
    <w:rsid w:val="00F81EFB"/>
    <w:rsid w:val="00F8310A"/>
    <w:rsid w:val="00F850AB"/>
    <w:rsid w:val="00F979E5"/>
    <w:rsid w:val="00FA05E3"/>
    <w:rsid w:val="00FA37DE"/>
    <w:rsid w:val="00FC6247"/>
    <w:rsid w:val="00FF20ED"/>
    <w:rsid w:val="00FF218C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CB9A0"/>
  <w15:docId w15:val="{46C417BF-EAD6-4A1E-8FF3-57A6141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8A4"/>
    <w:pPr>
      <w:widowControl w:val="0"/>
      <w:adjustRightInd w:val="0"/>
      <w:snapToGrid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48E5"/>
    <w:pPr>
      <w:keepNext/>
      <w:keepLines/>
      <w:spacing w:beforeLines="100" w:afterLines="100" w:line="36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A7054D"/>
    <w:pPr>
      <w:keepNext/>
      <w:keepLines/>
      <w:spacing w:beforeLines="150" w:afterLines="10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7054D"/>
    <w:pPr>
      <w:keepNext/>
      <w:keepLines/>
      <w:spacing w:beforeLines="150" w:afterLines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09"/>
    <w:pPr>
      <w:keepNext/>
      <w:keepLines/>
      <w:spacing w:beforeLines="100" w:afterLines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3A3F"/>
    <w:pPr>
      <w:spacing w:beforeLines="100" w:afterLines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A3A3F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D72907"/>
    <w:pPr>
      <w:ind w:firstLine="420"/>
    </w:pPr>
  </w:style>
  <w:style w:type="character" w:customStyle="1" w:styleId="20">
    <w:name w:val="标题 2 字符"/>
    <w:basedOn w:val="a0"/>
    <w:link w:val="2"/>
    <w:rsid w:val="00A7054D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7D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D1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6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6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F2AC4"/>
    <w:pPr>
      <w:tabs>
        <w:tab w:val="center" w:pos="4160"/>
        <w:tab w:val="right" w:pos="8300"/>
      </w:tabs>
      <w:spacing w:before="156"/>
    </w:pPr>
  </w:style>
  <w:style w:type="character" w:customStyle="1" w:styleId="MTDisplayEquationChar">
    <w:name w:val="MTDisplayEquation Char"/>
    <w:basedOn w:val="a0"/>
    <w:link w:val="MTDisplayEquation"/>
    <w:rsid w:val="003F2AC4"/>
    <w:rPr>
      <w:sz w:val="24"/>
    </w:rPr>
  </w:style>
  <w:style w:type="character" w:customStyle="1" w:styleId="MTEquationSection">
    <w:name w:val="MTEquationSection"/>
    <w:basedOn w:val="a0"/>
    <w:rsid w:val="003F2AC4"/>
    <w:rPr>
      <w:vanish/>
      <w:color w:val="FF0000"/>
    </w:rPr>
  </w:style>
  <w:style w:type="character" w:customStyle="1" w:styleId="30">
    <w:name w:val="标题 3 字符"/>
    <w:basedOn w:val="a0"/>
    <w:link w:val="3"/>
    <w:rsid w:val="00A7054D"/>
    <w:rPr>
      <w:b/>
      <w:bCs/>
      <w:sz w:val="24"/>
      <w:szCs w:val="32"/>
    </w:rPr>
  </w:style>
  <w:style w:type="paragraph" w:customStyle="1" w:styleId="5">
    <w:name w:val="标题5"/>
    <w:basedOn w:val="a"/>
    <w:autoRedefine/>
    <w:rsid w:val="00045E95"/>
    <w:pPr>
      <w:spacing w:beforeLines="0" w:line="480" w:lineRule="auto"/>
    </w:pPr>
    <w:rPr>
      <w:rFonts w:eastAsia="宋体" w:cs="Times New Roman"/>
      <w:b/>
      <w:szCs w:val="24"/>
    </w:rPr>
  </w:style>
  <w:style w:type="paragraph" w:styleId="aa">
    <w:name w:val="footnote text"/>
    <w:basedOn w:val="a"/>
    <w:link w:val="ab"/>
    <w:semiHidden/>
    <w:rsid w:val="0068561E"/>
    <w:pPr>
      <w:spacing w:beforeLines="0"/>
      <w:jc w:val="left"/>
    </w:pPr>
    <w:rPr>
      <w:rFonts w:eastAsia="宋体" w:cs="Times New Roman"/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68561E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68561E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D61F09"/>
    <w:rPr>
      <w:rFonts w:asciiTheme="majorHAnsi" w:eastAsiaTheme="majorEastAsia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37380A"/>
    <w:rPr>
      <w:color w:val="0000FF" w:themeColor="hyperlink"/>
      <w:u w:val="single"/>
    </w:rPr>
  </w:style>
  <w:style w:type="paragraph" w:customStyle="1" w:styleId="ae">
    <w:name w:val="数据来源"/>
    <w:basedOn w:val="a"/>
    <w:autoRedefine/>
    <w:qFormat/>
    <w:rsid w:val="00F979E5"/>
    <w:pPr>
      <w:spacing w:before="156" w:after="156" w:line="240" w:lineRule="atLeast"/>
    </w:pPr>
    <w:rPr>
      <w:rFonts w:eastAsia="宋体" w:cs="Times New Roman"/>
      <w:color w:val="000000"/>
      <w:kern w:val="0"/>
      <w:sz w:val="18"/>
      <w:szCs w:val="18"/>
    </w:rPr>
  </w:style>
  <w:style w:type="paragraph" w:customStyle="1" w:styleId="af">
    <w:name w:val="图紧凑"/>
    <w:basedOn w:val="a"/>
    <w:next w:val="af0"/>
    <w:autoRedefine/>
    <w:qFormat/>
    <w:rsid w:val="0080558F"/>
    <w:pPr>
      <w:keepNext/>
      <w:spacing w:beforeLines="0" w:afterLines="0"/>
      <w:jc w:val="center"/>
      <w:outlineLvl w:val="0"/>
    </w:pPr>
    <w:rPr>
      <w:rFonts w:ascii="Arial" w:eastAsia="宋体" w:hAnsi="Arial" w:cs="Times New Roman"/>
      <w:bCs/>
      <w:kern w:val="0"/>
      <w:sz w:val="18"/>
      <w:szCs w:val="28"/>
    </w:rPr>
  </w:style>
  <w:style w:type="paragraph" w:styleId="af1">
    <w:name w:val="Subtitle"/>
    <w:aliases w:val="图标题"/>
    <w:basedOn w:val="a"/>
    <w:next w:val="a"/>
    <w:link w:val="af2"/>
    <w:autoRedefine/>
    <w:qFormat/>
    <w:rsid w:val="00935BDD"/>
    <w:pPr>
      <w:keepNext/>
      <w:spacing w:beforeLines="100" w:afterLines="0"/>
      <w:jc w:val="left"/>
    </w:pPr>
    <w:rPr>
      <w:rFonts w:ascii="Cambria" w:eastAsia="宋体" w:hAnsi="Cambria" w:cs="Times New Roman"/>
      <w:b/>
      <w:bCs/>
      <w:color w:val="660066"/>
      <w:kern w:val="28"/>
      <w:szCs w:val="21"/>
    </w:rPr>
  </w:style>
  <w:style w:type="character" w:customStyle="1" w:styleId="af2">
    <w:name w:val="副标题 字符"/>
    <w:aliases w:val="图标题 字符"/>
    <w:basedOn w:val="a0"/>
    <w:link w:val="af1"/>
    <w:rsid w:val="00935BDD"/>
    <w:rPr>
      <w:rFonts w:ascii="Cambria" w:eastAsia="宋体" w:hAnsi="Cambria" w:cs="Times New Roman"/>
      <w:b/>
      <w:bCs/>
      <w:color w:val="660066"/>
      <w:kern w:val="28"/>
      <w:szCs w:val="21"/>
    </w:rPr>
  </w:style>
  <w:style w:type="paragraph" w:styleId="af0">
    <w:name w:val="Block Text"/>
    <w:basedOn w:val="a"/>
    <w:uiPriority w:val="99"/>
    <w:semiHidden/>
    <w:unhideWhenUsed/>
    <w:rsid w:val="00D75CE3"/>
    <w:pPr>
      <w:spacing w:after="120"/>
      <w:ind w:leftChars="700" w:left="1440" w:rightChars="700" w:right="1440"/>
    </w:pPr>
  </w:style>
  <w:style w:type="paragraph" w:styleId="af3">
    <w:name w:val="Balloon Text"/>
    <w:basedOn w:val="a"/>
    <w:link w:val="af4"/>
    <w:uiPriority w:val="99"/>
    <w:semiHidden/>
    <w:unhideWhenUsed/>
    <w:rsid w:val="00D75CE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75C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E5"/>
    <w:rPr>
      <w:rFonts w:eastAsia="黑体"/>
      <w:b/>
      <w:bCs/>
      <w:kern w:val="44"/>
      <w:sz w:val="36"/>
      <w:szCs w:val="44"/>
    </w:rPr>
  </w:style>
  <w:style w:type="paragraph" w:styleId="af5">
    <w:name w:val="Quote"/>
    <w:basedOn w:val="a"/>
    <w:next w:val="a"/>
    <w:link w:val="af6"/>
    <w:uiPriority w:val="29"/>
    <w:qFormat/>
    <w:rsid w:val="004F4DD3"/>
    <w:pPr>
      <w:spacing w:beforeLines="100" w:afterLines="100"/>
      <w:ind w:leftChars="200" w:left="200" w:rightChars="200" w:right="200"/>
    </w:pPr>
    <w:rPr>
      <w:rFonts w:eastAsia="楷体"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4F4DD3"/>
    <w:rPr>
      <w:rFonts w:ascii="Times New Roman" w:eastAsia="楷体" w:hAnsi="Times New Roman"/>
      <w:iCs/>
      <w:color w:val="000000" w:themeColor="text1"/>
    </w:rPr>
  </w:style>
  <w:style w:type="table" w:styleId="af7">
    <w:name w:val="Table Grid"/>
    <w:basedOn w:val="a1"/>
    <w:uiPriority w:val="59"/>
    <w:rsid w:val="0001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BFF1D-0D1D-49B1-97DC-C06274D0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Gao 2014-9-7</dc:creator>
  <cp:lastModifiedBy>Xu Gao</cp:lastModifiedBy>
  <cp:revision>5</cp:revision>
  <cp:lastPrinted>2015-09-21T14:59:00Z</cp:lastPrinted>
  <dcterms:created xsi:type="dcterms:W3CDTF">2018-04-23T06:44:00Z</dcterms:created>
  <dcterms:modified xsi:type="dcterms:W3CDTF">2018-05-07T08:28:00Z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