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10E1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Research Plan for CAUEEG Dataset Access Request</w:t>
      </w:r>
    </w:p>
    <w:p w14:paraId="63045FBA" w14:textId="525C45F0" w:rsidR="00635F17" w:rsidRPr="00635F17" w:rsidRDefault="00635F17" w:rsidP="00635F17">
      <w:r w:rsidRPr="00635F17">
        <w:rPr>
          <w:b/>
          <w:bCs/>
        </w:rPr>
        <w:t>Title:</w:t>
      </w:r>
      <w:r w:rsidRPr="00635F17">
        <w:t xml:space="preserve"> Testing a Band-Specific Entropy Ratio for Early Detection of Mild Cognitive Impairment</w:t>
      </w:r>
      <w:r w:rsidRPr="00635F17">
        <w:br/>
      </w:r>
      <w:r w:rsidRPr="00635F17">
        <w:rPr>
          <w:b/>
          <w:bCs/>
        </w:rPr>
        <w:t>Requested Dataset:</w:t>
      </w:r>
      <w:r w:rsidRPr="00635F17">
        <w:t xml:space="preserve"> CAUEEG (Chung-Ang University Hospital EEG)</w:t>
      </w:r>
    </w:p>
    <w:p w14:paraId="5EBE5081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1. Background and Rationale</w:t>
      </w:r>
    </w:p>
    <w:p w14:paraId="46234871" w14:textId="05E2112A" w:rsidR="00635F17" w:rsidRPr="00635F17" w:rsidRDefault="00635F17" w:rsidP="00635F17">
      <w:r w:rsidRPr="00635F17">
        <w:t>Early detection of cognitive decline</w:t>
      </w:r>
      <w:r w:rsidR="00334FC2">
        <w:t xml:space="preserve"> (</w:t>
      </w:r>
      <w:r w:rsidRPr="00635F17">
        <w:t>particularly at the mild cognitive impairment (MCI) stage</w:t>
      </w:r>
      <w:r w:rsidR="00334FC2">
        <w:t xml:space="preserve">) </w:t>
      </w:r>
      <w:r w:rsidRPr="00635F17">
        <w:t>is critical for intervention and care planning. Electroencephalography (EEG) offers a non-invasive, low-cost screening method, but existing EEG biomarkers show limited sensitivity to MCI.</w:t>
      </w:r>
    </w:p>
    <w:p w14:paraId="529F0040" w14:textId="77777777" w:rsidR="00635F17" w:rsidRPr="00635F17" w:rsidRDefault="00635F17" w:rsidP="00635F17">
      <w:r w:rsidRPr="00635F17">
        <w:t>In preliminary analysis of the OpenNeuro ds004504 dataset (Miltiadous et al., 2023; N=88), we identified a novel pattern in dementia patients: opposite-direction complexity changes in the alpha (8-12 Hz) and theta (4-8 Hz) bands. Specifically, patients showed decreased theta complexity (p=0.025) and increased alpha complexity (p=0.004) compared to healthy controls. A ratio of these measures (alpha/theta entropy) improved discrimination (p=0.008).</w:t>
      </w:r>
    </w:p>
    <w:p w14:paraId="38D971FD" w14:textId="6E7AD8CF" w:rsidR="00635F17" w:rsidRPr="00635F17" w:rsidRDefault="00635F17" w:rsidP="00635F17">
      <w:r w:rsidRPr="00635F17">
        <w:t>Critically, this ratio did not correlate with dementia severity (r≈-0.08 with MMSE within patients), suggesting it may index a discrete state change rather than gradual decline. T</w:t>
      </w:r>
      <w:r w:rsidR="002352DF">
        <w:t xml:space="preserve">he </w:t>
      </w:r>
      <w:r w:rsidRPr="00635F17">
        <w:t xml:space="preserve">key question: </w:t>
      </w:r>
      <w:r w:rsidRPr="00635F17">
        <w:rPr>
          <w:i/>
          <w:iCs/>
        </w:rPr>
        <w:t>does this state change occur at the MCI stage, before frank dementia?</w:t>
      </w:r>
    </w:p>
    <w:p w14:paraId="08F6CF7B" w14:textId="77777777" w:rsidR="00635F17" w:rsidRPr="00635F17" w:rsidRDefault="00635F17" w:rsidP="00635F17">
      <w:r w:rsidRPr="00635F17">
        <w:t>The preliminary dataset lacked MCI patients, preventing us from testing this hypothesis. The CAUEEG dataset, with its large sample size and well-characterized MCI group, provides an ideal opportunity to determine whether this marker has utility for early detection.</w:t>
      </w:r>
    </w:p>
    <w:p w14:paraId="444F2B7C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2. Research Objectives</w:t>
      </w:r>
    </w:p>
    <w:p w14:paraId="2C43FBE8" w14:textId="77777777" w:rsidR="00635F17" w:rsidRPr="00635F17" w:rsidRDefault="00635F17" w:rsidP="00635F17">
      <w:r w:rsidRPr="00635F17">
        <w:rPr>
          <w:b/>
          <w:bCs/>
        </w:rPr>
        <w:t>Primary Objective:</w:t>
      </w:r>
      <w:r w:rsidRPr="00635F17">
        <w:br/>
        <w:t>To determine whether the alpha/theta entropy ratio is elevated in MCI patients compared to healthy controls.</w:t>
      </w:r>
    </w:p>
    <w:p w14:paraId="4723AE2D" w14:textId="77777777" w:rsidR="00635F17" w:rsidRPr="00635F17" w:rsidRDefault="00635F17" w:rsidP="00635F17">
      <w:r w:rsidRPr="00635F17">
        <w:rPr>
          <w:b/>
          <w:bCs/>
        </w:rPr>
        <w:t>Secondary Objectives:</w:t>
      </w:r>
    </w:p>
    <w:p w14:paraId="3EDDC558" w14:textId="77777777" w:rsidR="00635F17" w:rsidRPr="00635F17" w:rsidRDefault="00635F17" w:rsidP="00635F17">
      <w:pPr>
        <w:numPr>
          <w:ilvl w:val="0"/>
          <w:numId w:val="1"/>
        </w:numPr>
      </w:pPr>
      <w:r w:rsidRPr="00635F17">
        <w:t>To replicate the ratio's discrimination of dementia from healthy controls in an independent cohort</w:t>
      </w:r>
    </w:p>
    <w:p w14:paraId="5CE8A85E" w14:textId="77777777" w:rsidR="00635F17" w:rsidRPr="00635F17" w:rsidRDefault="00635F17" w:rsidP="00635F17">
      <w:pPr>
        <w:numPr>
          <w:ilvl w:val="0"/>
          <w:numId w:val="1"/>
        </w:numPr>
      </w:pPr>
      <w:r w:rsidRPr="00635F17">
        <w:t>To assess whether the ratio differs between MCI and dementia (staging vs. detection)</w:t>
      </w:r>
    </w:p>
    <w:p w14:paraId="64901176" w14:textId="77777777" w:rsidR="00635F17" w:rsidRPr="00635F17" w:rsidRDefault="00635F17" w:rsidP="00635F17">
      <w:pPr>
        <w:numPr>
          <w:ilvl w:val="0"/>
          <w:numId w:val="1"/>
        </w:numPr>
      </w:pPr>
      <w:r w:rsidRPr="00635F17">
        <w:t>To characterize the distribution of ratio scores across diagnostic groups (testing for bimodality consistent with a state-change model)</w:t>
      </w:r>
    </w:p>
    <w:p w14:paraId="05FACA9D" w14:textId="77777777" w:rsidR="00635F17" w:rsidRPr="00635F17" w:rsidRDefault="00635F17" w:rsidP="00635F17">
      <w:r w:rsidRPr="00635F17">
        <w:rPr>
          <w:b/>
          <w:bCs/>
        </w:rPr>
        <w:lastRenderedPageBreak/>
        <w:t>Specific Predictions:</w:t>
      </w:r>
      <w:r w:rsidRPr="00635F17">
        <w:t xml:space="preserve"> Based on preliminary data showing the ratio does not track severity within dementia patients, we predict:</w:t>
      </w:r>
    </w:p>
    <w:p w14:paraId="013BAE59" w14:textId="77777777" w:rsidR="00635F17" w:rsidRPr="00635F17" w:rsidRDefault="00635F17" w:rsidP="00635F17">
      <w:pPr>
        <w:numPr>
          <w:ilvl w:val="0"/>
          <w:numId w:val="2"/>
        </w:numPr>
      </w:pPr>
      <w:r w:rsidRPr="00635F17">
        <w:t>The ratio will be elevated in MCI patients relative to controls</w:t>
      </w:r>
    </w:p>
    <w:p w14:paraId="699C407B" w14:textId="77777777" w:rsidR="00635F17" w:rsidRPr="00635F17" w:rsidRDefault="00635F17" w:rsidP="00635F17">
      <w:pPr>
        <w:numPr>
          <w:ilvl w:val="0"/>
          <w:numId w:val="2"/>
        </w:numPr>
      </w:pPr>
      <w:r w:rsidRPr="00635F17">
        <w:t>The ratio will not differ significantly between MCI and dementia groups</w:t>
      </w:r>
    </w:p>
    <w:p w14:paraId="2A6298B6" w14:textId="77777777" w:rsidR="00635F17" w:rsidRPr="00635F17" w:rsidRDefault="00635F17" w:rsidP="00635F17">
      <w:pPr>
        <w:numPr>
          <w:ilvl w:val="0"/>
          <w:numId w:val="2"/>
        </w:numPr>
      </w:pPr>
      <w:r w:rsidRPr="00635F17">
        <w:t>This pattern would indicate the marker detects a state transition that occurs early in cognitive decline</w:t>
      </w:r>
    </w:p>
    <w:p w14:paraId="6317D0AE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3. Study Design</w:t>
      </w:r>
    </w:p>
    <w:p w14:paraId="23AD8B4A" w14:textId="77777777" w:rsidR="00635F17" w:rsidRPr="00635F17" w:rsidRDefault="00635F17" w:rsidP="00635F17">
      <w:r w:rsidRPr="00635F17">
        <w:rPr>
          <w:b/>
          <w:bCs/>
        </w:rPr>
        <w:t>Design Type:</w:t>
      </w:r>
      <w:r w:rsidRPr="00635F17">
        <w:t xml:space="preserve"> Cross-sectional observational study (secondary analysis of existing data)</w:t>
      </w:r>
    </w:p>
    <w:p w14:paraId="53C554D2" w14:textId="77777777" w:rsidR="00635F17" w:rsidRPr="00635F17" w:rsidRDefault="00635F17" w:rsidP="00635F17">
      <w:r w:rsidRPr="00635F17">
        <w:rPr>
          <w:b/>
          <w:bCs/>
        </w:rPr>
        <w:t>Comparison Groups:</w:t>
      </w:r>
    </w:p>
    <w:p w14:paraId="5453EC4E" w14:textId="77777777" w:rsidR="00635F17" w:rsidRPr="00635F17" w:rsidRDefault="00635F17" w:rsidP="00635F17">
      <w:pPr>
        <w:numPr>
          <w:ilvl w:val="0"/>
          <w:numId w:val="3"/>
        </w:numPr>
      </w:pPr>
      <w:r w:rsidRPr="00635F17">
        <w:t>Normal controls</w:t>
      </w:r>
    </w:p>
    <w:p w14:paraId="329D5B61" w14:textId="62564C2C" w:rsidR="00635F17" w:rsidRPr="00635F17" w:rsidRDefault="00635F17" w:rsidP="00635F17">
      <w:pPr>
        <w:numPr>
          <w:ilvl w:val="0"/>
          <w:numId w:val="3"/>
        </w:numPr>
      </w:pPr>
      <w:r w:rsidRPr="00635F17">
        <w:t>Mild Cognitive Impairment (MCI)</w:t>
      </w:r>
      <w:r w:rsidR="002B325A">
        <w:t>|:</w:t>
      </w:r>
      <w:r w:rsidRPr="00635F17">
        <w:t xml:space="preserve"> </w:t>
      </w:r>
      <w:r w:rsidRPr="00635F17">
        <w:rPr>
          <w:i/>
          <w:iCs/>
        </w:rPr>
        <w:t>primary group of interest</w:t>
      </w:r>
    </w:p>
    <w:p w14:paraId="59C7796B" w14:textId="77777777" w:rsidR="00635F17" w:rsidRPr="00635F17" w:rsidRDefault="00635F17" w:rsidP="00635F17">
      <w:pPr>
        <w:numPr>
          <w:ilvl w:val="0"/>
          <w:numId w:val="3"/>
        </w:numPr>
      </w:pPr>
      <w:r w:rsidRPr="00635F17">
        <w:t>Dementia</w:t>
      </w:r>
    </w:p>
    <w:p w14:paraId="5489EE43" w14:textId="77777777" w:rsidR="00635F17" w:rsidRPr="00635F17" w:rsidRDefault="00635F17" w:rsidP="00635F17">
      <w:r w:rsidRPr="00635F17">
        <w:rPr>
          <w:b/>
          <w:bCs/>
        </w:rPr>
        <w:t>Key Comparisons:</w:t>
      </w:r>
    </w:p>
    <w:p w14:paraId="4A866BDD" w14:textId="77777777" w:rsidR="00635F17" w:rsidRPr="00635F17" w:rsidRDefault="00635F17" w:rsidP="00635F17">
      <w:pPr>
        <w:numPr>
          <w:ilvl w:val="0"/>
          <w:numId w:val="4"/>
        </w:numPr>
      </w:pPr>
      <w:r w:rsidRPr="00635F17">
        <w:t>MCI vs. Normal (primary analysis — early detection)</w:t>
      </w:r>
    </w:p>
    <w:p w14:paraId="21E4C9DD" w14:textId="77777777" w:rsidR="00635F17" w:rsidRPr="00635F17" w:rsidRDefault="00635F17" w:rsidP="00635F17">
      <w:pPr>
        <w:numPr>
          <w:ilvl w:val="0"/>
          <w:numId w:val="4"/>
        </w:numPr>
      </w:pPr>
      <w:r w:rsidRPr="00635F17">
        <w:t>Dementia vs. Normal (replication of preliminary findings)</w:t>
      </w:r>
    </w:p>
    <w:p w14:paraId="6120EF30" w14:textId="77777777" w:rsidR="00635F17" w:rsidRPr="00635F17" w:rsidRDefault="00635F17" w:rsidP="00635F17">
      <w:pPr>
        <w:numPr>
          <w:ilvl w:val="0"/>
          <w:numId w:val="4"/>
        </w:numPr>
      </w:pPr>
      <w:r w:rsidRPr="00635F17">
        <w:t>MCI vs. Dementia (staging: does the ratio differ between stages?)</w:t>
      </w:r>
    </w:p>
    <w:p w14:paraId="4F52FB56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4. Methods</w:t>
      </w:r>
    </w:p>
    <w:p w14:paraId="3D80E783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4.1 Data Selection</w:t>
      </w:r>
    </w:p>
    <w:p w14:paraId="153E5B31" w14:textId="77777777" w:rsidR="00635F17" w:rsidRPr="00635F17" w:rsidRDefault="00635F17" w:rsidP="00635F17">
      <w:r w:rsidRPr="00635F17">
        <w:t>From the CAUEEG dataset, we will include all subjects with diagnostic labels of "Normal," "MCI," or "Dementia" who have resting-state EEG recordings of sufficient quality for analysis.</w:t>
      </w:r>
    </w:p>
    <w:p w14:paraId="143D2F09" w14:textId="77777777" w:rsidR="00635F17" w:rsidRPr="00635F17" w:rsidRDefault="00635F17" w:rsidP="00635F17">
      <w:r w:rsidRPr="00635F17">
        <w:rPr>
          <w:b/>
          <w:bCs/>
        </w:rPr>
        <w:t>Exclusion criteria:</w:t>
      </w:r>
    </w:p>
    <w:p w14:paraId="0A4223A5" w14:textId="77777777" w:rsidR="00635F17" w:rsidRPr="00635F17" w:rsidRDefault="00635F17" w:rsidP="00635F17">
      <w:pPr>
        <w:numPr>
          <w:ilvl w:val="0"/>
          <w:numId w:val="5"/>
        </w:numPr>
      </w:pPr>
      <w:r w:rsidRPr="00635F17">
        <w:t>Recordings with excessive artifact contamination (&gt;50% of epochs rejected)</w:t>
      </w:r>
    </w:p>
    <w:p w14:paraId="265E2D56" w14:textId="77777777" w:rsidR="00635F17" w:rsidRPr="00635F17" w:rsidRDefault="00635F17" w:rsidP="00635F17">
      <w:pPr>
        <w:numPr>
          <w:ilvl w:val="0"/>
          <w:numId w:val="5"/>
        </w:numPr>
      </w:pPr>
      <w:r w:rsidRPr="00635F17">
        <w:t>Incomplete electrode coverage</w:t>
      </w:r>
    </w:p>
    <w:p w14:paraId="05FDFF28" w14:textId="77777777" w:rsidR="00635F17" w:rsidRPr="00635F17" w:rsidRDefault="00635F17" w:rsidP="00635F17">
      <w:pPr>
        <w:numPr>
          <w:ilvl w:val="0"/>
          <w:numId w:val="5"/>
        </w:numPr>
      </w:pPr>
      <w:r w:rsidRPr="00635F17">
        <w:t>Comorbid neurological conditions (e.g., epilepsy) if annotated</w:t>
      </w:r>
    </w:p>
    <w:p w14:paraId="7C325CDF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4.2 EEG Processing</w:t>
      </w:r>
    </w:p>
    <w:p w14:paraId="3321D1D2" w14:textId="5A7A81C5" w:rsidR="00635F17" w:rsidRPr="00635F17" w:rsidRDefault="00635F17" w:rsidP="00635F17">
      <w:r w:rsidRPr="00635F17">
        <w:t>All processing will use open-source tools to ensure reproducibility.</w:t>
      </w:r>
    </w:p>
    <w:p w14:paraId="337B340A" w14:textId="77777777" w:rsidR="00635F17" w:rsidRPr="00635F17" w:rsidRDefault="00635F17" w:rsidP="00635F17">
      <w:pPr>
        <w:numPr>
          <w:ilvl w:val="0"/>
          <w:numId w:val="6"/>
        </w:numPr>
      </w:pPr>
      <w:r w:rsidRPr="00635F17">
        <w:rPr>
          <w:b/>
          <w:bCs/>
        </w:rPr>
        <w:lastRenderedPageBreak/>
        <w:t>Preprocessing:</w:t>
      </w:r>
    </w:p>
    <w:p w14:paraId="188839CE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Bandpass filter: 1-45 Hz</w:t>
      </w:r>
    </w:p>
    <w:p w14:paraId="3D1E42F7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Notch filter: 50/60 Hz (line noise)</w:t>
      </w:r>
    </w:p>
    <w:p w14:paraId="4CFBE13C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Re-reference to common average (consistent with CAUEEG format)</w:t>
      </w:r>
    </w:p>
    <w:p w14:paraId="75FC9D06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Artifact rejection via amplitude threshold and visual inspection</w:t>
      </w:r>
    </w:p>
    <w:p w14:paraId="7720F466" w14:textId="77777777" w:rsidR="00635F17" w:rsidRPr="00635F17" w:rsidRDefault="00635F17" w:rsidP="00635F17">
      <w:pPr>
        <w:numPr>
          <w:ilvl w:val="0"/>
          <w:numId w:val="6"/>
        </w:numPr>
      </w:pPr>
      <w:r w:rsidRPr="00635F17">
        <w:rPr>
          <w:b/>
          <w:bCs/>
        </w:rPr>
        <w:t>Frequency Band Extraction:</w:t>
      </w:r>
    </w:p>
    <w:p w14:paraId="464CEBC2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Theta: 4-8 Hz</w:t>
      </w:r>
    </w:p>
    <w:p w14:paraId="0FFD5150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Alpha: 8-12 Hz</w:t>
      </w:r>
    </w:p>
    <w:p w14:paraId="042529C1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Additional bands (delta, beta, gamma) for control analyses</w:t>
      </w:r>
    </w:p>
    <w:p w14:paraId="20BF93BA" w14:textId="77777777" w:rsidR="00635F17" w:rsidRPr="00635F17" w:rsidRDefault="00635F17" w:rsidP="00635F17">
      <w:pPr>
        <w:numPr>
          <w:ilvl w:val="0"/>
          <w:numId w:val="6"/>
        </w:numPr>
      </w:pPr>
      <w:r w:rsidRPr="00635F17">
        <w:rPr>
          <w:b/>
          <w:bCs/>
        </w:rPr>
        <w:t>Complexity Measurement:</w:t>
      </w:r>
    </w:p>
    <w:p w14:paraId="70930C67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Primary metric: Lempel-Ziv Complexity (LZC)</w:t>
      </w:r>
    </w:p>
    <w:p w14:paraId="544FB058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Validation metrics: Permutation Entropy, Sample Entropy</w:t>
      </w:r>
    </w:p>
    <w:p w14:paraId="102D1396" w14:textId="77777777" w:rsidR="00635F17" w:rsidRPr="00635F17" w:rsidRDefault="00635F17" w:rsidP="00635F17">
      <w:pPr>
        <w:numPr>
          <w:ilvl w:val="1"/>
          <w:numId w:val="6"/>
        </w:numPr>
      </w:pPr>
      <w:r w:rsidRPr="00635F17">
        <w:t>Calculated per channel, then averaged by region</w:t>
      </w:r>
    </w:p>
    <w:p w14:paraId="2C551F62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4.3 Outcome Measures</w:t>
      </w:r>
    </w:p>
    <w:p w14:paraId="58A1CDCA" w14:textId="77777777" w:rsidR="00635F17" w:rsidRPr="00635F17" w:rsidRDefault="00635F17" w:rsidP="00635F17">
      <w:r w:rsidRPr="00635F17">
        <w:rPr>
          <w:b/>
          <w:bCs/>
        </w:rPr>
        <w:t>Primary outcome:</w:t>
      </w:r>
    </w:p>
    <w:p w14:paraId="52609A65" w14:textId="77777777" w:rsidR="00635F17" w:rsidRPr="00635F17" w:rsidRDefault="00635F17" w:rsidP="00635F17">
      <w:pPr>
        <w:numPr>
          <w:ilvl w:val="0"/>
          <w:numId w:val="7"/>
        </w:numPr>
      </w:pPr>
      <w:r w:rsidRPr="00635F17">
        <w:t>Alpha/Theta Entropy Ratio: MCI vs. Normal (AUC, sensitivity, specificity)</w:t>
      </w:r>
    </w:p>
    <w:p w14:paraId="5F0FF0A0" w14:textId="77777777" w:rsidR="00635F17" w:rsidRPr="00635F17" w:rsidRDefault="00635F17" w:rsidP="00635F17">
      <w:r w:rsidRPr="00635F17">
        <w:rPr>
          <w:b/>
          <w:bCs/>
        </w:rPr>
        <w:t>Secondary outcomes:</w:t>
      </w:r>
    </w:p>
    <w:p w14:paraId="018F2576" w14:textId="77777777" w:rsidR="00635F17" w:rsidRPr="00635F17" w:rsidRDefault="00635F17" w:rsidP="00635F17">
      <w:pPr>
        <w:numPr>
          <w:ilvl w:val="0"/>
          <w:numId w:val="8"/>
        </w:numPr>
      </w:pPr>
      <w:r w:rsidRPr="00635F17">
        <w:t>Alpha/Theta Entropy Ratio: Dementia vs. Normal (replication of preliminary finding)</w:t>
      </w:r>
    </w:p>
    <w:p w14:paraId="6B9CD297" w14:textId="77777777" w:rsidR="00635F17" w:rsidRPr="00635F17" w:rsidRDefault="00635F17" w:rsidP="00635F17">
      <w:pPr>
        <w:numPr>
          <w:ilvl w:val="0"/>
          <w:numId w:val="8"/>
        </w:numPr>
      </w:pPr>
      <w:r w:rsidRPr="00635F17">
        <w:t>Alpha/Theta Entropy Ratio: MCI vs. Dementia (does ratio differ between stages?)</w:t>
      </w:r>
    </w:p>
    <w:p w14:paraId="7A47E9EF" w14:textId="77777777" w:rsidR="00635F17" w:rsidRPr="00635F17" w:rsidRDefault="00635F17" w:rsidP="00635F17">
      <w:pPr>
        <w:numPr>
          <w:ilvl w:val="0"/>
          <w:numId w:val="8"/>
        </w:numPr>
      </w:pPr>
      <w:r w:rsidRPr="00635F17">
        <w:t>Distribution of ratio scores across groups (testing for bimodality)</w:t>
      </w:r>
    </w:p>
    <w:p w14:paraId="33E65D9A" w14:textId="77777777" w:rsidR="00635F17" w:rsidRPr="00635F17" w:rsidRDefault="00635F17" w:rsidP="00635F17">
      <w:pPr>
        <w:numPr>
          <w:ilvl w:val="0"/>
          <w:numId w:val="8"/>
        </w:numPr>
      </w:pPr>
      <w:r w:rsidRPr="00635F17">
        <w:t>Correlation between ratio and cognitive scores within MCI group</w:t>
      </w:r>
    </w:p>
    <w:p w14:paraId="27A1A674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4.4 Statistical Analysis</w:t>
      </w:r>
    </w:p>
    <w:p w14:paraId="7F7B6AE2" w14:textId="77777777" w:rsidR="00635F17" w:rsidRPr="00635F17" w:rsidRDefault="00635F17" w:rsidP="00635F17">
      <w:pPr>
        <w:numPr>
          <w:ilvl w:val="0"/>
          <w:numId w:val="9"/>
        </w:numPr>
      </w:pPr>
      <w:r w:rsidRPr="00635F17">
        <w:rPr>
          <w:b/>
          <w:bCs/>
        </w:rPr>
        <w:t>Group comparisons:</w:t>
      </w:r>
      <w:r w:rsidRPr="00635F17">
        <w:t xml:space="preserve"> Kruskal-Wallis test with Dunn's post-hoc correction</w:t>
      </w:r>
    </w:p>
    <w:p w14:paraId="3CC04987" w14:textId="77777777" w:rsidR="00635F17" w:rsidRPr="00635F17" w:rsidRDefault="00635F17" w:rsidP="00635F17">
      <w:pPr>
        <w:numPr>
          <w:ilvl w:val="0"/>
          <w:numId w:val="9"/>
        </w:numPr>
      </w:pPr>
      <w:r w:rsidRPr="00635F17">
        <w:rPr>
          <w:b/>
          <w:bCs/>
        </w:rPr>
        <w:t>Effect sizes:</w:t>
      </w:r>
      <w:r w:rsidRPr="00635F17">
        <w:t xml:space="preserve"> Cohen's d for pairwise comparisons</w:t>
      </w:r>
    </w:p>
    <w:p w14:paraId="37D18966" w14:textId="77777777" w:rsidR="00635F17" w:rsidRPr="00635F17" w:rsidRDefault="00635F17" w:rsidP="00635F17">
      <w:pPr>
        <w:numPr>
          <w:ilvl w:val="0"/>
          <w:numId w:val="9"/>
        </w:numPr>
      </w:pPr>
      <w:r w:rsidRPr="00635F17">
        <w:rPr>
          <w:b/>
          <w:bCs/>
        </w:rPr>
        <w:t>Classification:</w:t>
      </w:r>
      <w:r w:rsidRPr="00635F17">
        <w:t xml:space="preserve"> Receiver Operating Characteristic (ROC) analysis with leave-one-out cross-validation</w:t>
      </w:r>
    </w:p>
    <w:p w14:paraId="7C90E139" w14:textId="77777777" w:rsidR="00635F17" w:rsidRPr="00635F17" w:rsidRDefault="00635F17" w:rsidP="00635F17">
      <w:pPr>
        <w:numPr>
          <w:ilvl w:val="0"/>
          <w:numId w:val="9"/>
        </w:numPr>
      </w:pPr>
      <w:r w:rsidRPr="00635F17">
        <w:rPr>
          <w:b/>
          <w:bCs/>
        </w:rPr>
        <w:lastRenderedPageBreak/>
        <w:t>Correlation:</w:t>
      </w:r>
      <w:r w:rsidRPr="00635F17">
        <w:t xml:space="preserve"> Spearman correlation between entropy measures and available cognitive scores</w:t>
      </w:r>
    </w:p>
    <w:p w14:paraId="5D1D395F" w14:textId="77777777" w:rsidR="00635F17" w:rsidRPr="00635F17" w:rsidRDefault="00635F17" w:rsidP="00635F17">
      <w:pPr>
        <w:numPr>
          <w:ilvl w:val="0"/>
          <w:numId w:val="9"/>
        </w:numPr>
      </w:pPr>
      <w:r w:rsidRPr="00635F17">
        <w:rPr>
          <w:b/>
          <w:bCs/>
        </w:rPr>
        <w:t>Covariates:</w:t>
      </w:r>
      <w:r w:rsidRPr="00635F17">
        <w:t xml:space="preserve"> Age and sex will be examined as potential confounders</w:t>
      </w:r>
    </w:p>
    <w:p w14:paraId="452EE07B" w14:textId="77777777" w:rsidR="00635F17" w:rsidRPr="00635F17" w:rsidRDefault="00635F17" w:rsidP="00635F17">
      <w:r w:rsidRPr="00635F17">
        <w:rPr>
          <w:b/>
          <w:bCs/>
        </w:rPr>
        <w:t>Significance threshold:</w:t>
      </w:r>
      <w:r w:rsidRPr="00635F17">
        <w:t xml:space="preserve"> p &lt; 0.05 (two-tailed), with correction for multiple comparisons where appropriate.</w:t>
      </w:r>
    </w:p>
    <w:p w14:paraId="276A4DB5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5. Expected Outcomes and Significance</w:t>
      </w:r>
    </w:p>
    <w:p w14:paraId="3433DD8A" w14:textId="77777777" w:rsidR="00635F17" w:rsidRPr="00635F17" w:rsidRDefault="00635F17" w:rsidP="00635F17">
      <w:r w:rsidRPr="00635F17">
        <w:rPr>
          <w:b/>
          <w:bCs/>
        </w:rPr>
        <w:t>Scenario A: Ratio elevated in MCI (primary hypothesis supported)</w:t>
      </w:r>
    </w:p>
    <w:p w14:paraId="44C6C73B" w14:textId="77777777" w:rsidR="00635F17" w:rsidRPr="00635F17" w:rsidRDefault="00635F17" w:rsidP="00635F17">
      <w:pPr>
        <w:numPr>
          <w:ilvl w:val="0"/>
          <w:numId w:val="10"/>
        </w:numPr>
      </w:pPr>
      <w:r w:rsidRPr="00635F17">
        <w:t>The marker detects cognitive impairment at the MCI stage, before dementia onset</w:t>
      </w:r>
    </w:p>
    <w:p w14:paraId="18D602F2" w14:textId="77777777" w:rsidR="00635F17" w:rsidRPr="00635F17" w:rsidRDefault="00635F17" w:rsidP="00635F17">
      <w:pPr>
        <w:numPr>
          <w:ilvl w:val="0"/>
          <w:numId w:val="10"/>
        </w:numPr>
      </w:pPr>
      <w:r w:rsidRPr="00635F17">
        <w:t>This would support development as an early screening tool</w:t>
      </w:r>
    </w:p>
    <w:p w14:paraId="653BAF97" w14:textId="77777777" w:rsidR="00635F17" w:rsidRPr="00635F17" w:rsidRDefault="00635F17" w:rsidP="00635F17">
      <w:pPr>
        <w:numPr>
          <w:ilvl w:val="0"/>
          <w:numId w:val="10"/>
        </w:numPr>
      </w:pPr>
      <w:r w:rsidRPr="00635F17">
        <w:t>Clinical significance: EEG-based screening could identify at-risk individuals for earlier intervention</w:t>
      </w:r>
    </w:p>
    <w:p w14:paraId="3DCC1E1B" w14:textId="77777777" w:rsidR="00635F17" w:rsidRPr="00635F17" w:rsidRDefault="00635F17" w:rsidP="00635F17">
      <w:r w:rsidRPr="00635F17">
        <w:rPr>
          <w:b/>
          <w:bCs/>
        </w:rPr>
        <w:t>Scenario B: Ratio elevated in Dementia but not MCI</w:t>
      </w:r>
    </w:p>
    <w:p w14:paraId="5AABBB03" w14:textId="77777777" w:rsidR="00635F17" w:rsidRPr="00635F17" w:rsidRDefault="00635F17" w:rsidP="00635F17">
      <w:pPr>
        <w:numPr>
          <w:ilvl w:val="0"/>
          <w:numId w:val="11"/>
        </w:numPr>
      </w:pPr>
      <w:r w:rsidRPr="00635F17">
        <w:t>The state change occurs later in disease progression</w:t>
      </w:r>
    </w:p>
    <w:p w14:paraId="09324DB1" w14:textId="77777777" w:rsidR="00635F17" w:rsidRPr="00635F17" w:rsidRDefault="00635F17" w:rsidP="00635F17">
      <w:pPr>
        <w:numPr>
          <w:ilvl w:val="0"/>
          <w:numId w:val="11"/>
        </w:numPr>
      </w:pPr>
      <w:r w:rsidRPr="00635F17">
        <w:t>Marker would have diagnostic but not early detection utility</w:t>
      </w:r>
    </w:p>
    <w:p w14:paraId="69DB2C7B" w14:textId="77777777" w:rsidR="00635F17" w:rsidRPr="00635F17" w:rsidRDefault="00635F17" w:rsidP="00635F17">
      <w:pPr>
        <w:numPr>
          <w:ilvl w:val="0"/>
          <w:numId w:val="11"/>
        </w:numPr>
      </w:pPr>
      <w:r w:rsidRPr="00635F17">
        <w:t>Still valuable for confirming/ruling out dementia in symptomatic patients</w:t>
      </w:r>
    </w:p>
    <w:p w14:paraId="184658D5" w14:textId="77777777" w:rsidR="00635F17" w:rsidRPr="00635F17" w:rsidRDefault="00635F17" w:rsidP="00635F17">
      <w:r w:rsidRPr="00635F17">
        <w:rPr>
          <w:b/>
          <w:bCs/>
        </w:rPr>
        <w:t>Scenario C: Ratio elevated in both MCI and Dementia at similar levels</w:t>
      </w:r>
    </w:p>
    <w:p w14:paraId="5DCA974D" w14:textId="0001A897" w:rsidR="00635F17" w:rsidRPr="00635F17" w:rsidRDefault="00635F17" w:rsidP="00635F17">
      <w:pPr>
        <w:numPr>
          <w:ilvl w:val="0"/>
          <w:numId w:val="12"/>
        </w:numPr>
      </w:pPr>
      <w:r w:rsidRPr="00635F17">
        <w:t>Supports the "state change" model</w:t>
      </w:r>
      <w:r w:rsidR="00013C39">
        <w:t xml:space="preserve"> (</w:t>
      </w:r>
      <w:r w:rsidRPr="00635F17">
        <w:t>transition happens early and persists</w:t>
      </w:r>
      <w:r w:rsidR="00013C39">
        <w:t>)</w:t>
      </w:r>
    </w:p>
    <w:p w14:paraId="401B6074" w14:textId="77777777" w:rsidR="00635F17" w:rsidRPr="00635F17" w:rsidRDefault="00635F17" w:rsidP="00635F17">
      <w:pPr>
        <w:numPr>
          <w:ilvl w:val="0"/>
          <w:numId w:val="12"/>
        </w:numPr>
      </w:pPr>
      <w:r w:rsidRPr="00635F17">
        <w:t>Strong evidence for early detection utility</w:t>
      </w:r>
    </w:p>
    <w:p w14:paraId="7550292A" w14:textId="77777777" w:rsidR="00635F17" w:rsidRPr="00635F17" w:rsidRDefault="00635F17" w:rsidP="00635F17">
      <w:pPr>
        <w:numPr>
          <w:ilvl w:val="0"/>
          <w:numId w:val="12"/>
        </w:numPr>
      </w:pPr>
      <w:r w:rsidRPr="00635F17">
        <w:t>Would motivate longitudinal studies to identify the transition point</w:t>
      </w:r>
    </w:p>
    <w:p w14:paraId="1F482719" w14:textId="77777777" w:rsidR="00635F17" w:rsidRPr="00635F17" w:rsidRDefault="00635F17" w:rsidP="00635F17">
      <w:r w:rsidRPr="00635F17">
        <w:rPr>
          <w:b/>
          <w:bCs/>
        </w:rPr>
        <w:t>Scenario D: Findings do not replicate</w:t>
      </w:r>
    </w:p>
    <w:p w14:paraId="2E10A0DB" w14:textId="77777777" w:rsidR="00635F17" w:rsidRPr="00635F17" w:rsidRDefault="00635F17" w:rsidP="00635F17">
      <w:pPr>
        <w:numPr>
          <w:ilvl w:val="0"/>
          <w:numId w:val="13"/>
        </w:numPr>
      </w:pPr>
      <w:r w:rsidRPr="00635F17">
        <w:t>Preliminary results were dataset-specific or population-specific</w:t>
      </w:r>
    </w:p>
    <w:p w14:paraId="4EF7C2EE" w14:textId="77777777" w:rsidR="00635F17" w:rsidRPr="00635F17" w:rsidRDefault="00635F17" w:rsidP="00635F17">
      <w:pPr>
        <w:numPr>
          <w:ilvl w:val="0"/>
          <w:numId w:val="13"/>
        </w:numPr>
      </w:pPr>
      <w:r w:rsidRPr="00635F17">
        <w:t>Differences between cohorts would be systematically examined</w:t>
      </w:r>
    </w:p>
    <w:p w14:paraId="11FE0858" w14:textId="77777777" w:rsidR="00635F17" w:rsidRPr="00635F17" w:rsidRDefault="00635F17" w:rsidP="00635F17">
      <w:pPr>
        <w:numPr>
          <w:ilvl w:val="0"/>
          <w:numId w:val="13"/>
        </w:numPr>
      </w:pPr>
      <w:r w:rsidRPr="00635F17">
        <w:t>Negative results would be transparently reported</w:t>
      </w:r>
    </w:p>
    <w:p w14:paraId="5992D050" w14:textId="77777777" w:rsidR="00635F17" w:rsidRPr="00635F17" w:rsidRDefault="00635F17" w:rsidP="00635F17">
      <w:r w:rsidRPr="00635F17">
        <w:t>Regardless of outcome, this study will clarify the potential clinical utility of band-specific entropy measures for early detection of cognitive impairment.</w:t>
      </w:r>
    </w:p>
    <w:p w14:paraId="0E385647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6. Data Security and Ethical Considerations</w:t>
      </w:r>
    </w:p>
    <w:p w14:paraId="2252A229" w14:textId="77777777" w:rsidR="00635F17" w:rsidRPr="00635F17" w:rsidRDefault="00635F17" w:rsidP="00635F17">
      <w:pPr>
        <w:numPr>
          <w:ilvl w:val="0"/>
          <w:numId w:val="14"/>
        </w:numPr>
      </w:pPr>
      <w:r w:rsidRPr="00635F17">
        <w:t>All data will be stored on encrypted, password-protected local storage</w:t>
      </w:r>
    </w:p>
    <w:p w14:paraId="5723B37E" w14:textId="77777777" w:rsidR="00635F17" w:rsidRPr="00635F17" w:rsidRDefault="00635F17" w:rsidP="00635F17">
      <w:pPr>
        <w:numPr>
          <w:ilvl w:val="0"/>
          <w:numId w:val="14"/>
        </w:numPr>
      </w:pPr>
      <w:r w:rsidRPr="00635F17">
        <w:lastRenderedPageBreak/>
        <w:t>No attempt will be made to re-identify individual participants</w:t>
      </w:r>
    </w:p>
    <w:p w14:paraId="0FA9D63F" w14:textId="77777777" w:rsidR="00635F17" w:rsidRPr="00635F17" w:rsidRDefault="00635F17" w:rsidP="00635F17">
      <w:pPr>
        <w:numPr>
          <w:ilvl w:val="0"/>
          <w:numId w:val="14"/>
        </w:numPr>
      </w:pPr>
      <w:r w:rsidRPr="00635F17">
        <w:t>Data will be used solely for the stated research purposes</w:t>
      </w:r>
    </w:p>
    <w:p w14:paraId="018CF0D4" w14:textId="77777777" w:rsidR="00635F17" w:rsidRPr="00635F17" w:rsidRDefault="00635F17" w:rsidP="00635F17">
      <w:pPr>
        <w:numPr>
          <w:ilvl w:val="0"/>
          <w:numId w:val="14"/>
        </w:numPr>
      </w:pPr>
      <w:r w:rsidRPr="00635F17">
        <w:t>Data will not be shared with third parties</w:t>
      </w:r>
    </w:p>
    <w:p w14:paraId="16FFA280" w14:textId="77777777" w:rsidR="00635F17" w:rsidRPr="00635F17" w:rsidRDefault="00635F17" w:rsidP="00635F17">
      <w:pPr>
        <w:numPr>
          <w:ilvl w:val="0"/>
          <w:numId w:val="14"/>
        </w:numPr>
      </w:pPr>
      <w:r w:rsidRPr="00635F17">
        <w:t>Upon completion of the study, raw data files will be deleted; only aggregate results will be retained</w:t>
      </w:r>
    </w:p>
    <w:p w14:paraId="59F5D20D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7. Dissemination Plan</w:t>
      </w:r>
    </w:p>
    <w:p w14:paraId="06A92176" w14:textId="149935E4" w:rsidR="00635F17" w:rsidRPr="00635F17" w:rsidRDefault="00635F17" w:rsidP="00635F17">
      <w:r w:rsidRPr="00635F17">
        <w:t>Results will be submitted for peer-reviewed publication regardless of outcome (positive or negative). The CAUEEG dataset and the original authors (Kim et al., 2023) will be acknowledged and cited per the dataset's requirements.</w:t>
      </w:r>
    </w:p>
    <w:p w14:paraId="217568C9" w14:textId="6347028D" w:rsidR="00635F17" w:rsidRPr="00635F17" w:rsidRDefault="00635F17" w:rsidP="00635F17">
      <w:r w:rsidRPr="00635F17">
        <w:t>Analysis code will be made publicly available upon publication.</w:t>
      </w:r>
    </w:p>
    <w:p w14:paraId="63B07F30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8.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4121"/>
        <w:gridCol w:w="1023"/>
      </w:tblGrid>
      <w:tr w:rsidR="00635F17" w:rsidRPr="00635F17" w14:paraId="0AAF6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C51DF" w14:textId="77777777" w:rsidR="00635F17" w:rsidRPr="00635F17" w:rsidRDefault="00635F17" w:rsidP="00635F17">
            <w:pPr>
              <w:rPr>
                <w:b/>
                <w:bCs/>
              </w:rPr>
            </w:pPr>
            <w:r w:rsidRPr="00635F1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4AD8E09" w14:textId="77777777" w:rsidR="00635F17" w:rsidRPr="00635F17" w:rsidRDefault="00635F17" w:rsidP="00635F17">
            <w:pPr>
              <w:rPr>
                <w:b/>
                <w:bCs/>
              </w:rPr>
            </w:pPr>
            <w:r w:rsidRPr="00635F1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12EC7AF" w14:textId="77777777" w:rsidR="00635F17" w:rsidRPr="00635F17" w:rsidRDefault="00635F17" w:rsidP="00635F17">
            <w:pPr>
              <w:rPr>
                <w:b/>
                <w:bCs/>
              </w:rPr>
            </w:pPr>
            <w:r w:rsidRPr="00635F17">
              <w:rPr>
                <w:b/>
                <w:bCs/>
              </w:rPr>
              <w:t>Duration</w:t>
            </w:r>
          </w:p>
        </w:tc>
      </w:tr>
      <w:tr w:rsidR="00635F17" w:rsidRPr="00635F17" w14:paraId="4ECDB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43F0" w14:textId="77777777" w:rsidR="00635F17" w:rsidRPr="00635F17" w:rsidRDefault="00635F17" w:rsidP="00635F17">
            <w:r w:rsidRPr="00635F17">
              <w:t>1</w:t>
            </w:r>
          </w:p>
        </w:tc>
        <w:tc>
          <w:tcPr>
            <w:tcW w:w="0" w:type="auto"/>
            <w:vAlign w:val="center"/>
            <w:hideMark/>
          </w:tcPr>
          <w:p w14:paraId="4C9F154B" w14:textId="77777777" w:rsidR="00635F17" w:rsidRPr="00635F17" w:rsidRDefault="00635F17" w:rsidP="00635F17">
            <w:r w:rsidRPr="00635F17">
              <w:t>Data download and quality assessment</w:t>
            </w:r>
          </w:p>
        </w:tc>
        <w:tc>
          <w:tcPr>
            <w:tcW w:w="0" w:type="auto"/>
            <w:vAlign w:val="center"/>
            <w:hideMark/>
          </w:tcPr>
          <w:p w14:paraId="0E00C68D" w14:textId="77777777" w:rsidR="00635F17" w:rsidRPr="00635F17" w:rsidRDefault="00635F17" w:rsidP="00635F17">
            <w:r w:rsidRPr="00635F17">
              <w:t>1 week</w:t>
            </w:r>
          </w:p>
        </w:tc>
      </w:tr>
      <w:tr w:rsidR="00635F17" w:rsidRPr="00635F17" w14:paraId="2542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290C" w14:textId="77777777" w:rsidR="00635F17" w:rsidRPr="00635F17" w:rsidRDefault="00635F17" w:rsidP="00635F17">
            <w:r w:rsidRPr="00635F17">
              <w:t>2</w:t>
            </w:r>
          </w:p>
        </w:tc>
        <w:tc>
          <w:tcPr>
            <w:tcW w:w="0" w:type="auto"/>
            <w:vAlign w:val="center"/>
            <w:hideMark/>
          </w:tcPr>
          <w:p w14:paraId="6AAC7B29" w14:textId="77777777" w:rsidR="00635F17" w:rsidRPr="00635F17" w:rsidRDefault="00635F17" w:rsidP="00635F17">
            <w:r w:rsidRPr="00635F17">
              <w:t>Preprocessing and entropy calculation</w:t>
            </w:r>
          </w:p>
        </w:tc>
        <w:tc>
          <w:tcPr>
            <w:tcW w:w="0" w:type="auto"/>
            <w:vAlign w:val="center"/>
            <w:hideMark/>
          </w:tcPr>
          <w:p w14:paraId="75FDD0DF" w14:textId="77777777" w:rsidR="00635F17" w:rsidRPr="00635F17" w:rsidRDefault="00635F17" w:rsidP="00635F17">
            <w:r w:rsidRPr="00635F17">
              <w:t>2 weeks</w:t>
            </w:r>
          </w:p>
        </w:tc>
      </w:tr>
      <w:tr w:rsidR="00635F17" w:rsidRPr="00635F17" w14:paraId="5D38B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C048" w14:textId="77777777" w:rsidR="00635F17" w:rsidRPr="00635F17" w:rsidRDefault="00635F17" w:rsidP="00635F17">
            <w:r w:rsidRPr="00635F17">
              <w:t>3</w:t>
            </w:r>
          </w:p>
        </w:tc>
        <w:tc>
          <w:tcPr>
            <w:tcW w:w="0" w:type="auto"/>
            <w:vAlign w:val="center"/>
            <w:hideMark/>
          </w:tcPr>
          <w:p w14:paraId="60A24F3D" w14:textId="77777777" w:rsidR="00635F17" w:rsidRPr="00635F17" w:rsidRDefault="00635F17" w:rsidP="00635F17">
            <w:r w:rsidRPr="00635F17">
              <w:t>Statistical analysis and validation</w:t>
            </w:r>
          </w:p>
        </w:tc>
        <w:tc>
          <w:tcPr>
            <w:tcW w:w="0" w:type="auto"/>
            <w:vAlign w:val="center"/>
            <w:hideMark/>
          </w:tcPr>
          <w:p w14:paraId="4DC6C322" w14:textId="77777777" w:rsidR="00635F17" w:rsidRPr="00635F17" w:rsidRDefault="00635F17" w:rsidP="00635F17">
            <w:r w:rsidRPr="00635F17">
              <w:t>2 weeks</w:t>
            </w:r>
          </w:p>
        </w:tc>
      </w:tr>
      <w:tr w:rsidR="00635F17" w:rsidRPr="00635F17" w14:paraId="06F51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9F6A" w14:textId="77777777" w:rsidR="00635F17" w:rsidRPr="00635F17" w:rsidRDefault="00635F17" w:rsidP="00635F17">
            <w:r w:rsidRPr="00635F17">
              <w:t>4</w:t>
            </w:r>
          </w:p>
        </w:tc>
        <w:tc>
          <w:tcPr>
            <w:tcW w:w="0" w:type="auto"/>
            <w:vAlign w:val="center"/>
            <w:hideMark/>
          </w:tcPr>
          <w:p w14:paraId="167A81AC" w14:textId="77777777" w:rsidR="00635F17" w:rsidRPr="00635F17" w:rsidRDefault="00635F17" w:rsidP="00635F17">
            <w:r w:rsidRPr="00635F17">
              <w:t>Manuscript preparation</w:t>
            </w:r>
          </w:p>
        </w:tc>
        <w:tc>
          <w:tcPr>
            <w:tcW w:w="0" w:type="auto"/>
            <w:vAlign w:val="center"/>
            <w:hideMark/>
          </w:tcPr>
          <w:p w14:paraId="74CD66FE" w14:textId="77777777" w:rsidR="00635F17" w:rsidRPr="00635F17" w:rsidRDefault="00635F17" w:rsidP="00635F17">
            <w:r w:rsidRPr="00635F17">
              <w:t>4 weeks</w:t>
            </w:r>
          </w:p>
        </w:tc>
      </w:tr>
    </w:tbl>
    <w:p w14:paraId="02A7F6A1" w14:textId="77777777" w:rsidR="00635F17" w:rsidRPr="00635F17" w:rsidRDefault="00635F17" w:rsidP="00635F17">
      <w:r w:rsidRPr="00635F17">
        <w:rPr>
          <w:b/>
          <w:bCs/>
        </w:rPr>
        <w:t>Estimated total duration:</w:t>
      </w:r>
      <w:r w:rsidRPr="00635F17">
        <w:t xml:space="preserve"> 9 weeks from data access</w:t>
      </w:r>
    </w:p>
    <w:p w14:paraId="0E295081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9. Investigator Qualifications</w:t>
      </w:r>
    </w:p>
    <w:p w14:paraId="1D2B0F00" w14:textId="1E33AE62" w:rsidR="00300205" w:rsidRPr="00300205" w:rsidRDefault="00300205" w:rsidP="00300205">
      <w:r w:rsidRPr="00300205">
        <w:t xml:space="preserve">Victor Edmonds is an independent </w:t>
      </w:r>
      <w:r>
        <w:t>researcher</w:t>
      </w:r>
      <w:r w:rsidRPr="00300205">
        <w:t xml:space="preserve"> conducting private research into EEG biomarkers for neurodegeneration. He has extensive experience with the MNE-Python ecosystem and time-series complexity analysis.</w:t>
      </w:r>
    </w:p>
    <w:p w14:paraId="17EB39BC" w14:textId="3940761D" w:rsidR="00300205" w:rsidRPr="00300205" w:rsidRDefault="00300205" w:rsidP="00300205">
      <w:r w:rsidRPr="00300205">
        <w:t>This request is part of a larger validation study</w:t>
      </w:r>
      <w:r w:rsidR="005348FC">
        <w:t>.</w:t>
      </w:r>
      <w:r w:rsidRPr="00300205">
        <w:t xml:space="preserve"> </w:t>
      </w:r>
      <w:r w:rsidR="005348FC">
        <w:t>P</w:t>
      </w:r>
      <w:r w:rsidRPr="00300205">
        <w:t>reliminary results from an N=88 cohort have already been generated, confirming the technical feasibility of the proposed analysis. The investigator is committed to reproducible research practices and will open-source all analysis scripts associated with this project</w:t>
      </w:r>
      <w:r w:rsidR="005348FC">
        <w:t xml:space="preserve"> should they be published.</w:t>
      </w:r>
    </w:p>
    <w:p w14:paraId="228C4ECF" w14:textId="77777777" w:rsidR="00635F17" w:rsidRPr="00635F17" w:rsidRDefault="00635F17" w:rsidP="00635F17">
      <w:pPr>
        <w:rPr>
          <w:b/>
          <w:bCs/>
        </w:rPr>
      </w:pPr>
      <w:r w:rsidRPr="00635F17">
        <w:rPr>
          <w:b/>
          <w:bCs/>
        </w:rPr>
        <w:t>10. References</w:t>
      </w:r>
    </w:p>
    <w:p w14:paraId="7BB82779" w14:textId="77777777" w:rsidR="00635F17" w:rsidRPr="00635F17" w:rsidRDefault="00635F17" w:rsidP="00635F17">
      <w:r w:rsidRPr="00635F17">
        <w:lastRenderedPageBreak/>
        <w:t xml:space="preserve">Kim, M. J., Youn, Y. C., &amp; Paik, J. (2023). Deep learning-based EEG analysis to classify normal, mild cognitive impairment, and dementia: Algorithms and dataset. </w:t>
      </w:r>
      <w:r w:rsidRPr="00635F17">
        <w:rPr>
          <w:i/>
          <w:iCs/>
        </w:rPr>
        <w:t>NeuroImage</w:t>
      </w:r>
      <w:r w:rsidRPr="00635F17">
        <w:t>, 272, 120054.</w:t>
      </w:r>
    </w:p>
    <w:p w14:paraId="62CF49B6" w14:textId="77777777" w:rsidR="00635F17" w:rsidRPr="00635F17" w:rsidRDefault="00635F17" w:rsidP="00635F17">
      <w:r w:rsidRPr="00635F17">
        <w:t xml:space="preserve">Miltiadous, A., Tzimourta, K. D., Afrantou, T., et al. (2023). A Dataset of Scalp EEG Recordings of Alzheimer's Disease, Frontotemporal Dementia and Healthy Subjects from Routine EEG. </w:t>
      </w:r>
      <w:r w:rsidRPr="00635F17">
        <w:rPr>
          <w:i/>
          <w:iCs/>
        </w:rPr>
        <w:t>Data</w:t>
      </w:r>
      <w:r w:rsidRPr="00635F17">
        <w:t>, 8(6), 95.</w:t>
      </w:r>
    </w:p>
    <w:p w14:paraId="17A36967" w14:textId="6D92A51B" w:rsidR="00635F17" w:rsidRPr="00635F17" w:rsidRDefault="00635F17" w:rsidP="00635F17">
      <w:r w:rsidRPr="00635F17">
        <w:t xml:space="preserve">Lempel, A., &amp; Ziv, J. (1976). On the complexity of finite sequences. </w:t>
      </w:r>
      <w:r w:rsidRPr="00635F17">
        <w:rPr>
          <w:i/>
          <w:iCs/>
        </w:rPr>
        <w:t>IEEE Transactions on Information Theory</w:t>
      </w:r>
      <w:r w:rsidRPr="00635F17">
        <w:t>, 22(1), 75-81.</w:t>
      </w:r>
    </w:p>
    <w:p w14:paraId="730F51A2" w14:textId="65544973" w:rsidR="00635F17" w:rsidRPr="00635F17" w:rsidRDefault="00635F17" w:rsidP="00635F17"/>
    <w:p w14:paraId="1184D677" w14:textId="7E74E3CE" w:rsidR="00635F17" w:rsidRPr="00635F17" w:rsidRDefault="00635F17" w:rsidP="00635F17">
      <w:r w:rsidRPr="00635F17">
        <w:rPr>
          <w:i/>
          <w:iCs/>
        </w:rPr>
        <w:t>I confirm that this research will be conducted in accordance with ethical principles and that the CAUEEG dataset will be used solely for academic research purposes.</w:t>
      </w:r>
    </w:p>
    <w:p w14:paraId="5342DA34" w14:textId="77777777" w:rsidR="00E37BB8" w:rsidRDefault="00E37BB8"/>
    <w:sectPr w:rsidR="00E37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FB9"/>
    <w:multiLevelType w:val="multilevel"/>
    <w:tmpl w:val="4CE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51AC"/>
    <w:multiLevelType w:val="multilevel"/>
    <w:tmpl w:val="1AB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2B6"/>
    <w:multiLevelType w:val="multilevel"/>
    <w:tmpl w:val="1B2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1FBF"/>
    <w:multiLevelType w:val="multilevel"/>
    <w:tmpl w:val="1E7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21804"/>
    <w:multiLevelType w:val="multilevel"/>
    <w:tmpl w:val="02B0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92D95"/>
    <w:multiLevelType w:val="multilevel"/>
    <w:tmpl w:val="E5D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F6B7F"/>
    <w:multiLevelType w:val="multilevel"/>
    <w:tmpl w:val="4CE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24BF6"/>
    <w:multiLevelType w:val="multilevel"/>
    <w:tmpl w:val="DDC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85F5A"/>
    <w:multiLevelType w:val="multilevel"/>
    <w:tmpl w:val="94D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7679F"/>
    <w:multiLevelType w:val="multilevel"/>
    <w:tmpl w:val="2AE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F5171"/>
    <w:multiLevelType w:val="multilevel"/>
    <w:tmpl w:val="3384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A217E9"/>
    <w:multiLevelType w:val="multilevel"/>
    <w:tmpl w:val="D6B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11D21"/>
    <w:multiLevelType w:val="multilevel"/>
    <w:tmpl w:val="808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43782"/>
    <w:multiLevelType w:val="multilevel"/>
    <w:tmpl w:val="5140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D5558"/>
    <w:multiLevelType w:val="multilevel"/>
    <w:tmpl w:val="ADA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442790">
    <w:abstractNumId w:val="10"/>
  </w:num>
  <w:num w:numId="2" w16cid:durableId="849101716">
    <w:abstractNumId w:val="1"/>
  </w:num>
  <w:num w:numId="3" w16cid:durableId="1950575732">
    <w:abstractNumId w:val="9"/>
  </w:num>
  <w:num w:numId="4" w16cid:durableId="2112429441">
    <w:abstractNumId w:val="13"/>
  </w:num>
  <w:num w:numId="5" w16cid:durableId="260112844">
    <w:abstractNumId w:val="0"/>
  </w:num>
  <w:num w:numId="6" w16cid:durableId="1718092238">
    <w:abstractNumId w:val="4"/>
  </w:num>
  <w:num w:numId="7" w16cid:durableId="1208760918">
    <w:abstractNumId w:val="14"/>
  </w:num>
  <w:num w:numId="8" w16cid:durableId="1366760326">
    <w:abstractNumId w:val="5"/>
  </w:num>
  <w:num w:numId="9" w16cid:durableId="863519399">
    <w:abstractNumId w:val="6"/>
  </w:num>
  <w:num w:numId="10" w16cid:durableId="100954825">
    <w:abstractNumId w:val="7"/>
  </w:num>
  <w:num w:numId="11" w16cid:durableId="443505584">
    <w:abstractNumId w:val="12"/>
  </w:num>
  <w:num w:numId="12" w16cid:durableId="153380527">
    <w:abstractNumId w:val="8"/>
  </w:num>
  <w:num w:numId="13" w16cid:durableId="277110019">
    <w:abstractNumId w:val="3"/>
  </w:num>
  <w:num w:numId="14" w16cid:durableId="540901263">
    <w:abstractNumId w:val="2"/>
  </w:num>
  <w:num w:numId="15" w16cid:durableId="1655180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17"/>
    <w:rsid w:val="00013C39"/>
    <w:rsid w:val="002352DF"/>
    <w:rsid w:val="002B325A"/>
    <w:rsid w:val="00300205"/>
    <w:rsid w:val="00334FC2"/>
    <w:rsid w:val="005348FC"/>
    <w:rsid w:val="005676C8"/>
    <w:rsid w:val="00635F17"/>
    <w:rsid w:val="00E26BF9"/>
    <w:rsid w:val="00E37BB8"/>
    <w:rsid w:val="00FE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2A7C"/>
  <w15:chartTrackingRefBased/>
  <w15:docId w15:val="{9910A7D1-38A7-42F1-9CDF-4353AEDD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1156</Words>
  <Characters>6974</Characters>
  <Application>Microsoft Office Word</Application>
  <DocSecurity>0</DocSecurity>
  <Lines>224</Lines>
  <Paragraphs>145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Edmonds</dc:creator>
  <cp:keywords/>
  <dc:description/>
  <cp:lastModifiedBy>Victor Edmonds</cp:lastModifiedBy>
  <cp:revision>7</cp:revision>
  <dcterms:created xsi:type="dcterms:W3CDTF">2026-01-09T15:09:00Z</dcterms:created>
  <dcterms:modified xsi:type="dcterms:W3CDTF">2026-01-09T15:40:00Z</dcterms:modified>
</cp:coreProperties>
</file>